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2"/>
        <w:wordWrap/>
      </w:pPr>
    </w:p>
    <w:p>
      <w:pPr>
        <w:wordWrap w:val="0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益发改价备〔202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>47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6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益阳市发展和改革委员会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益阳嘉福城9#栋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预售价格备案的通知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汉仪细圆B5" w:hAnsi="汉仪细圆B5" w:eastAsia="汉仪细圆B5" w:cs="汉仪细圆B5"/>
          <w:sz w:val="32"/>
          <w:szCs w:val="32"/>
          <w:lang w:eastAsia="zh-CN"/>
        </w:rPr>
        <w:t>益阳嘉福盛益房地产开发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你公司《关于申请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益阳嘉福城</w:t>
      </w:r>
      <w:r>
        <w:rPr>
          <w:rFonts w:hint="eastAsia" w:ascii="汉仪细圆B5" w:hAnsi="汉仪细圆B5" w:eastAsia="汉仪细圆B5" w:cs="汉仪细圆B5"/>
          <w:sz w:val="32"/>
          <w:szCs w:val="32"/>
          <w:lang w:val="en-US" w:eastAsia="zh-CN"/>
        </w:rPr>
        <w:t>9#栋</w:t>
      </w:r>
      <w:r>
        <w:rPr>
          <w:rFonts w:hint="eastAsia" w:ascii="仿宋" w:hAnsi="仿宋" w:eastAsia="仿宋" w:cs="仿宋"/>
          <w:sz w:val="32"/>
          <w:szCs w:val="32"/>
        </w:rPr>
        <w:t>商品住房预售价格备案的报告》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及相关资料</w:t>
      </w:r>
      <w:r>
        <w:rPr>
          <w:rFonts w:hint="eastAsia" w:ascii="仿宋" w:hAnsi="仿宋" w:eastAsia="仿宋" w:cs="仿宋"/>
          <w:sz w:val="32"/>
          <w:szCs w:val="32"/>
        </w:rPr>
        <w:t>收悉，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依据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关于促进市中心城区房地产市场平稳健康发展的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若干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政策措施》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益政办发〔202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关于规范我市新建商品住房销售价格行为的通知（试行）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益发改价费〔2020〕220号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）精神，</w:t>
      </w:r>
      <w:r>
        <w:rPr>
          <w:rFonts w:hint="eastAsia" w:ascii="仿宋" w:hAnsi="仿宋" w:eastAsia="仿宋" w:cs="仿宋"/>
          <w:sz w:val="32"/>
          <w:szCs w:val="32"/>
        </w:rPr>
        <w:t>经研究，现就你公司在</w:t>
      </w:r>
      <w:r>
        <w:rPr>
          <w:rFonts w:hint="eastAsia" w:ascii="汉仪细圆B5" w:hAnsi="汉仪细圆B5" w:eastAsia="汉仪细圆B5" w:cs="汉仪细圆B5"/>
          <w:sz w:val="32"/>
          <w:szCs w:val="32"/>
          <w:lang w:eastAsia="zh-CN"/>
        </w:rPr>
        <w:t>益阳市赫山区省道</w:t>
      </w:r>
      <w:r>
        <w:rPr>
          <w:rFonts w:hint="eastAsia" w:ascii="汉仪细圆B5" w:hAnsi="汉仪细圆B5" w:eastAsia="汉仪细圆B5" w:cs="汉仪细圆B5"/>
          <w:sz w:val="32"/>
          <w:szCs w:val="32"/>
          <w:lang w:val="en-US" w:eastAsia="zh-CN"/>
        </w:rPr>
        <w:t>308线南侧、凤山路北侧</w:t>
      </w:r>
      <w:r>
        <w:rPr>
          <w:rFonts w:hint="eastAsia" w:ascii="仿宋" w:hAnsi="仿宋" w:eastAsia="仿宋" w:cs="仿宋"/>
          <w:sz w:val="32"/>
          <w:szCs w:val="32"/>
        </w:rPr>
        <w:t>开发建设的</w:t>
      </w:r>
      <w:r>
        <w:rPr>
          <w:rFonts w:hint="eastAsia" w:ascii="汉仪细圆B5" w:hAnsi="汉仪细圆B5" w:eastAsia="汉仪细圆B5" w:cs="汉仪细圆B5"/>
          <w:sz w:val="32"/>
          <w:szCs w:val="32"/>
          <w:lang w:eastAsia="zh-CN"/>
        </w:rPr>
        <w:t>益阳嘉福城</w:t>
      </w:r>
      <w:r>
        <w:rPr>
          <w:rFonts w:hint="eastAsia" w:ascii="汉仪细圆B5" w:hAnsi="汉仪细圆B5" w:eastAsia="汉仪细圆B5" w:cs="汉仪细圆B5"/>
          <w:sz w:val="32"/>
          <w:szCs w:val="32"/>
          <w:lang w:val="en-US" w:eastAsia="zh-CN"/>
        </w:rPr>
        <w:t>9#</w:t>
      </w:r>
      <w:r>
        <w:rPr>
          <w:rFonts w:hint="eastAsia" w:ascii="仿宋" w:hAnsi="仿宋" w:eastAsia="仿宋" w:cs="仿宋"/>
          <w:sz w:val="32"/>
          <w:szCs w:val="32"/>
        </w:rPr>
        <w:t>栋商品住房预售价格备案及相关事项通知</w:t>
      </w:r>
      <w:r>
        <w:rPr>
          <w:rFonts w:hint="eastAsia" w:ascii="仿宋" w:hAnsi="仿宋" w:eastAsia="仿宋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default" w:eastAsia="宋体"/>
          <w:lang w:val="en-US" w:eastAsia="zh-CN"/>
        </w:rPr>
      </w:pPr>
      <w:r>
        <w:rPr>
          <w:rFonts w:hint="eastAsia" w:ascii="汉仪细圆B5" w:hAnsi="汉仪细圆B5" w:eastAsia="汉仪细圆B5" w:cs="汉仪细圆B5"/>
          <w:sz w:val="32"/>
          <w:szCs w:val="32"/>
          <w:lang w:val="en-US" w:eastAsia="zh-CN"/>
        </w:rPr>
        <w:t>一、9</w:t>
      </w:r>
      <w:r>
        <w:rPr>
          <w:rFonts w:hint="eastAsia" w:ascii="仿宋" w:hAnsi="仿宋" w:eastAsia="仿宋" w:cs="仿宋"/>
          <w:sz w:val="32"/>
          <w:szCs w:val="32"/>
        </w:rPr>
        <w:t xml:space="preserve"> #栋（住宅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 xml:space="preserve"> 套，总面积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13596.5</w:t>
      </w:r>
      <w:r>
        <w:rPr>
          <w:rFonts w:hint="eastAsia" w:ascii="仿宋" w:hAnsi="仿宋" w:eastAsia="仿宋" w:cs="仿宋"/>
          <w:sz w:val="32"/>
          <w:szCs w:val="32"/>
        </w:rPr>
        <w:t xml:space="preserve"> ㎡）预售备案价格最高价为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5216.4</w:t>
      </w:r>
      <w:r>
        <w:rPr>
          <w:rFonts w:hint="eastAsia" w:ascii="仿宋" w:hAnsi="仿宋" w:eastAsia="仿宋" w:cs="仿宋"/>
          <w:sz w:val="32"/>
          <w:szCs w:val="32"/>
        </w:rPr>
        <w:t>元/㎡；最低预售价格为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4330.8</w:t>
      </w:r>
      <w:r>
        <w:rPr>
          <w:rFonts w:hint="eastAsia" w:ascii="仿宋" w:hAnsi="仿宋" w:eastAsia="仿宋" w:cs="仿宋"/>
          <w:sz w:val="32"/>
          <w:szCs w:val="32"/>
        </w:rPr>
        <w:t xml:space="preserve">元/㎡；预售均价为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4925.21</w:t>
      </w:r>
      <w:r>
        <w:rPr>
          <w:rFonts w:hint="eastAsia" w:ascii="仿宋" w:hAnsi="仿宋" w:eastAsia="仿宋" w:cs="仿宋"/>
          <w:sz w:val="32"/>
          <w:szCs w:val="32"/>
        </w:rPr>
        <w:t>元/㎡。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二、本商品房报备价格为市场调节价，定价原则为成本、税金加合理利润，在取得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《商品房</w:t>
      </w:r>
      <w:r>
        <w:rPr>
          <w:rFonts w:hint="eastAsia" w:ascii="仿宋" w:hAnsi="仿宋" w:eastAsia="仿宋" w:cs="仿宋"/>
          <w:sz w:val="32"/>
          <w:szCs w:val="32"/>
        </w:rPr>
        <w:t>预售许可证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后销售，备案事项风险由经营者承担。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三、你公司要严格按照明码标价的规定做好“一房一价”公示，标明预售最高价、最低价、均价，做到公示价格与预售备案价格相一致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并同时公示</w:t>
      </w:r>
      <w:r>
        <w:rPr>
          <w:rFonts w:hint="eastAsia" w:ascii="仿宋" w:hAnsi="仿宋" w:eastAsia="仿宋" w:cs="仿宋"/>
          <w:sz w:val="32"/>
          <w:szCs w:val="32"/>
        </w:rPr>
        <w:t>监督电话：12315。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四、实际销售价格不得高于备案的预售价格；实行优惠折扣销售时，须载明优惠价折扣及享受优惠折扣的条件。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eastAsia="仿宋"/>
        </w:rPr>
      </w:pPr>
      <w:r>
        <w:rPr>
          <w:rFonts w:hint="eastAsia" w:ascii="仿宋" w:hAnsi="仿宋" w:eastAsia="仿宋"/>
          <w:sz w:val="32"/>
          <w:szCs w:val="32"/>
        </w:rPr>
        <w:t>五、普通商品住宅前期物业服务</w:t>
      </w:r>
      <w:r>
        <w:rPr>
          <w:rFonts w:hint="eastAsia" w:ascii="仿宋" w:hAnsi="仿宋" w:eastAsia="仿宋"/>
          <w:sz w:val="32"/>
          <w:szCs w:val="32"/>
          <w:lang w:eastAsia="zh-CN"/>
        </w:rPr>
        <w:t>收</w:t>
      </w:r>
      <w:r>
        <w:rPr>
          <w:rFonts w:hint="eastAsia" w:ascii="仿宋" w:hAnsi="仿宋" w:eastAsia="仿宋"/>
          <w:sz w:val="32"/>
          <w:szCs w:val="32"/>
        </w:rPr>
        <w:t>费</w:t>
      </w:r>
      <w:r>
        <w:rPr>
          <w:rFonts w:hint="eastAsia" w:ascii="仿宋" w:hAnsi="仿宋" w:eastAsia="仿宋"/>
          <w:sz w:val="32"/>
          <w:szCs w:val="32"/>
          <w:lang w:eastAsia="zh-CN"/>
        </w:rPr>
        <w:t>，具体标准由物业服务企业与建设单位在核定的政府指导价范围内，通过前期物业服务合同约定；建设单位与物业买受人签订的商品房买卖合同应当包25.4含前期物业服务合同约定的物业服务标准及物业服务内容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六、备案价格自备案之日起原则上三个月内不予调整，确需调整的需提前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个工作日到我委重新报备。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七、在销售过程中，要遵守国家、省、市相关法律法规和规定，发现有违反明码标价、价费公示规定和利用其他手段进行价格欺诈等行为，</w:t>
      </w:r>
      <w:r>
        <w:rPr>
          <w:rFonts w:hint="eastAsia" w:ascii="仿宋" w:hAnsi="仿宋" w:eastAsia="仿宋"/>
          <w:sz w:val="32"/>
          <w:szCs w:val="32"/>
          <w:lang w:eastAsia="zh-CN"/>
        </w:rPr>
        <w:t>将由</w:t>
      </w:r>
      <w:r>
        <w:rPr>
          <w:rFonts w:hint="eastAsia" w:ascii="仿宋" w:hAnsi="仿宋" w:eastAsia="仿宋"/>
          <w:sz w:val="32"/>
          <w:szCs w:val="32"/>
        </w:rPr>
        <w:t>市场监管部门查处。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八、你公司对申请预售价格备案提供资料的真实性、完整性、合法性负责，报备资料由我委存档备查。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汉仪细圆B5" w:hAnsi="汉仪细圆B5" w:eastAsia="汉仪细圆B5" w:cs="汉仪细圆B5"/>
          <w:sz w:val="32"/>
          <w:szCs w:val="32"/>
        </w:rPr>
        <w:t>1、</w:t>
      </w:r>
      <w:r>
        <w:rPr>
          <w:rFonts w:hint="eastAsia" w:ascii="汉仪细圆B5" w:hAnsi="汉仪细圆B5" w:eastAsia="汉仪细圆B5" w:cs="汉仪细圆B5"/>
          <w:sz w:val="32"/>
          <w:szCs w:val="32"/>
          <w:lang w:eastAsia="zh-CN"/>
        </w:rPr>
        <w:t>益阳嘉福城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9#栋</w:t>
      </w:r>
      <w:r>
        <w:rPr>
          <w:rFonts w:hint="eastAsia" w:ascii="仿宋" w:hAnsi="仿宋" w:eastAsia="仿宋" w:cs="仿宋"/>
          <w:sz w:val="32"/>
          <w:szCs w:val="32"/>
        </w:rPr>
        <w:t>“一房一价”明细表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汉仪细圆B5" w:hAnsi="汉仪细圆B5" w:eastAsia="汉仪细圆B5" w:cs="汉仪细圆B5"/>
          <w:sz w:val="32"/>
          <w:szCs w:val="32"/>
          <w:lang w:eastAsia="zh-CN"/>
        </w:rPr>
        <w:t>益阳嘉福城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9#栋</w:t>
      </w:r>
      <w:r>
        <w:rPr>
          <w:rFonts w:hint="eastAsia" w:ascii="仿宋" w:hAnsi="仿宋" w:eastAsia="仿宋" w:cs="仿宋"/>
          <w:sz w:val="32"/>
          <w:szCs w:val="32"/>
        </w:rPr>
        <w:t>商品住房销售价格综合信息表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汉仪细圆B5" w:hAnsi="汉仪细圆B5" w:eastAsia="汉仪细圆B5" w:cs="汉仪细圆B5"/>
          <w:sz w:val="32"/>
          <w:szCs w:val="32"/>
        </w:rPr>
        <w:t>3、</w:t>
      </w:r>
      <w:r>
        <w:rPr>
          <w:rFonts w:hint="eastAsia" w:ascii="汉仪细圆B5" w:hAnsi="汉仪细圆B5" w:eastAsia="汉仪细圆B5" w:cs="汉仪细圆B5"/>
          <w:sz w:val="32"/>
          <w:szCs w:val="32"/>
          <w:lang w:eastAsia="zh-CN"/>
        </w:rPr>
        <w:t>益阳嘉福城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9#栋</w:t>
      </w:r>
      <w:r>
        <w:rPr>
          <w:rFonts w:hint="eastAsia" w:ascii="仿宋" w:hAnsi="仿宋" w:eastAsia="仿宋" w:cs="仿宋"/>
          <w:sz w:val="32"/>
          <w:szCs w:val="32"/>
        </w:rPr>
        <w:t>销售价格分幢标示牌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汉仪细圆B5" w:hAnsi="汉仪细圆B5" w:eastAsia="汉仪细圆B5" w:cs="汉仪细圆B5"/>
          <w:sz w:val="32"/>
          <w:szCs w:val="32"/>
        </w:rPr>
        <w:t>4、</w:t>
      </w:r>
      <w:r>
        <w:rPr>
          <w:rFonts w:hint="eastAsia" w:ascii="汉仪细圆B5" w:hAnsi="汉仪细圆B5" w:eastAsia="汉仪细圆B5" w:cs="汉仪细圆B5"/>
          <w:sz w:val="32"/>
          <w:szCs w:val="32"/>
          <w:lang w:eastAsia="zh-CN"/>
        </w:rPr>
        <w:t>益阳嘉福城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9#栋</w:t>
      </w:r>
      <w:r>
        <w:rPr>
          <w:rFonts w:hint="eastAsia" w:ascii="仿宋" w:hAnsi="仿宋" w:eastAsia="仿宋" w:cs="仿宋"/>
          <w:sz w:val="32"/>
          <w:szCs w:val="32"/>
        </w:rPr>
        <w:t>销售价格承诺书</w:t>
      </w: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益阳市发展和改革委员会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汉仪细圆B5" w:hAnsi="汉仪细圆B5" w:eastAsia="汉仪细圆B5" w:cs="汉仪细圆B5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autoSpaceDE w:val="0"/>
        <w:autoSpaceDN w:val="0"/>
        <w:adjustRightInd w:val="0"/>
        <w:ind w:right="72"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抄送：市住房和城乡建设局、市市场监督管理局。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br w:type="page"/>
      </w:r>
    </w:p>
    <w:p>
      <w:pPr>
        <w:spacing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商品住房一房一价明细表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申报日期 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开发企业：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益阳嘉福盛益房地产开发有限公司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楼盘名称：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益阳嘉福城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益阳市赫山区省道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308线南侧、凤山路北侧</w:t>
      </w:r>
    </w:p>
    <w:tbl>
      <w:tblPr>
        <w:tblStyle w:val="6"/>
        <w:tblW w:w="98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80"/>
        <w:gridCol w:w="1080"/>
        <w:gridCol w:w="1080"/>
        <w:gridCol w:w="1080"/>
        <w:gridCol w:w="1080"/>
        <w:gridCol w:w="1080"/>
        <w:gridCol w:w="151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单元房号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套内建筑面积㎡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公摊面积㎡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销售单价（元/㎡）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四室两厅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637190</w:t>
            </w:r>
          </w:p>
        </w:tc>
      </w:tr>
    </w:tbl>
    <w:p>
      <w:pPr>
        <w:pStyle w:val="2"/>
        <w:rPr>
          <w:rFonts w:hint="eastAsia"/>
        </w:rPr>
      </w:pPr>
    </w:p>
    <w:p>
      <w:pPr>
        <w:ind w:firstLine="5600" w:firstLineChars="20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价格举报电话：12315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/>
        </w:rPr>
        <w:br w:type="page"/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商品住房销售价格综合信息表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申报日期：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汉仪细圆B5" w:hAnsi="汉仪细圆B5" w:eastAsia="汉仪细圆B5" w:cs="汉仪细圆B5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汉仪细圆B5" w:hAnsi="汉仪细圆B5" w:eastAsia="汉仪细圆B5" w:cs="汉仪细圆B5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房地产开发企业名称（盖章）：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益阳嘉福盛益房地产开发有限公司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395"/>
        <w:gridCol w:w="1395"/>
        <w:gridCol w:w="1530"/>
        <w:gridCol w:w="190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楼盘名称</w:t>
            </w:r>
          </w:p>
        </w:tc>
        <w:tc>
          <w:tcPr>
            <w:tcW w:w="279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益阳嘉福城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坐落位置</w:t>
            </w:r>
          </w:p>
        </w:tc>
        <w:tc>
          <w:tcPr>
            <w:tcW w:w="30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赫山区凤山路北侧、国道</w:t>
            </w:r>
            <w:r>
              <w:rPr>
                <w:rFonts w:hint="eastAsia" w:ascii="Times New Roman"/>
                <w:sz w:val="28"/>
                <w:lang w:val="en-US" w:eastAsia="zh-CN"/>
              </w:rPr>
              <w:t>536南侧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土地性质</w:t>
            </w:r>
          </w:p>
        </w:tc>
        <w:tc>
          <w:tcPr>
            <w:tcW w:w="279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商住用地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土地使用年限</w:t>
            </w:r>
          </w:p>
        </w:tc>
        <w:tc>
          <w:tcPr>
            <w:tcW w:w="30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2020.10.20-2090.10.19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房源数量（可供销售房源）</w:t>
            </w:r>
          </w:p>
        </w:tc>
        <w:tc>
          <w:tcPr>
            <w:tcW w:w="279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房屋交付使用时间</w:t>
            </w:r>
          </w:p>
        </w:tc>
        <w:tc>
          <w:tcPr>
            <w:tcW w:w="307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/>
                <w:sz w:val="30"/>
                <w:lang w:val="en-US" w:eastAsia="zh-CN"/>
              </w:rPr>
              <w:t>2023年06月19日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容积率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2.5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绿化率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/>
                <w:sz w:val="30"/>
                <w:lang w:val="en-US" w:eastAsia="zh-CN"/>
              </w:rPr>
              <w:t>35.10%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车位配比率</w:t>
            </w:r>
          </w:p>
        </w:tc>
        <w:tc>
          <w:tcPr>
            <w:tcW w:w="117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/>
                <w:sz w:val="30"/>
                <w:lang w:val="en-US" w:eastAsia="zh-CN"/>
              </w:rPr>
              <w:t>1：1.37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28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代收代办收费项目及标准（房产交易契税、房屋维修基金、交易手续费、产权登记费）</w:t>
            </w:r>
          </w:p>
        </w:tc>
        <w:tc>
          <w:tcPr>
            <w:tcW w:w="6001" w:type="dxa"/>
            <w:gridSpan w:val="4"/>
            <w:noWrap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cs="仿宋"/>
                <w:sz w:val="28"/>
                <w:lang w:val="en-US" w:eastAsia="zh-CN"/>
              </w:rPr>
            </w:pPr>
            <w:r>
              <w:rPr>
                <w:rFonts w:hint="eastAsia" w:cs="仿宋"/>
                <w:sz w:val="28"/>
                <w:lang w:val="en-US" w:eastAsia="zh-CN"/>
              </w:rPr>
              <w:t>房产交易契税：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cs="仿宋"/>
                <w:sz w:val="28"/>
                <w:lang w:val="en-US" w:eastAsia="zh-CN"/>
              </w:rPr>
            </w:pPr>
            <w:r>
              <w:rPr>
                <w:rFonts w:hint="eastAsia" w:cs="仿宋"/>
                <w:sz w:val="28"/>
                <w:lang w:val="en-US" w:eastAsia="zh-CN"/>
              </w:rPr>
              <w:t>90㎡≤首套房1.5%，二套2%，三套4%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cs="仿宋"/>
                <w:sz w:val="28"/>
                <w:lang w:val="en-US" w:eastAsia="zh-CN"/>
              </w:rPr>
            </w:pPr>
            <w:r>
              <w:rPr>
                <w:rFonts w:hint="eastAsia" w:cs="仿宋"/>
                <w:sz w:val="28"/>
                <w:lang w:val="en-US" w:eastAsia="zh-CN"/>
              </w:rPr>
              <w:t>房屋维修基金：9栋：90元/㎡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 w:cs="仿宋"/>
                <w:sz w:val="28"/>
                <w:lang w:val="en-US" w:eastAsia="zh-CN"/>
              </w:rPr>
              <w:t>产权登记费：住宅80元/户，非住宅550元/户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9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前期物业服务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拟收费标准</w:t>
            </w:r>
          </w:p>
        </w:tc>
        <w:tc>
          <w:tcPr>
            <w:tcW w:w="6001" w:type="dxa"/>
            <w:gridSpan w:val="4"/>
            <w:noWrap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前期物业服务费公示服务等级、服务内容、服务收费标准，无异议后签定前期物业合同，再报市发改委核定。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89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优惠折扣及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销售条件</w:t>
            </w:r>
          </w:p>
        </w:tc>
        <w:tc>
          <w:tcPr>
            <w:tcW w:w="6001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根据营销政策执行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9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</w:tc>
        <w:tc>
          <w:tcPr>
            <w:tcW w:w="6001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益阳市发展和改革委员会监制              价格举报电话：12315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商品住房销售价格分幢标示牌</w:t>
      </w:r>
    </w:p>
    <w:p>
      <w:pPr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益阳嘉福盛益房地产开发有限公司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6"/>
        <w:tblW w:w="9441" w:type="dxa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212"/>
        <w:gridCol w:w="1908"/>
        <w:gridCol w:w="3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楼盘名称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益阳嘉福城</w:t>
            </w: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赫山区凤山路北侧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预售许可证号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房源数量</w:t>
            </w:r>
          </w:p>
        </w:tc>
        <w:tc>
          <w:tcPr>
            <w:tcW w:w="3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土地性质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商住用地</w:t>
            </w: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土地使用起止年限</w:t>
            </w:r>
          </w:p>
        </w:tc>
        <w:tc>
          <w:tcPr>
            <w:tcW w:w="3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2020.10.20-2090.10.19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容 积 率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车位配比率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1：1.37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 化 率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35.10%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建筑结构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框剪结构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层    高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3m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装修状况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毛坯 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6"/>
        <w:tblW w:w="946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493"/>
        <w:gridCol w:w="1744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收费单位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房产交易契税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90㎡≤首套房1.5%，二套2%，三套4%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市税务局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《中华人民共和国契税暂行条例》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房屋维修基金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9栋：90元/㎡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市财政服务中心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湘发改价费（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产权登记费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住宅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80元/户，非住宅550元/户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市财政服务中心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湘发改价费（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264号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三、优惠折扣及享受优惠折扣的条件：依据相关政策，按付款方式不同享受折扣，开盘折扣另计。</w:t>
      </w:r>
    </w:p>
    <w:p>
      <w:pPr>
        <w:spacing w:line="4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四、房价内已包含进户水电表及开户费；燃气开户及管道费；电子监控、</w:t>
      </w:r>
      <w:r>
        <w:rPr>
          <w:rFonts w:hint="eastAsia" w:ascii="仿宋" w:hAnsi="仿宋" w:eastAsia="仿宋" w:cs="仿宋"/>
          <w:sz w:val="24"/>
          <w:szCs w:val="24"/>
        </w:rPr>
        <w:t>通信线路等公共配套设施建设费用。（商品房经营者可根据小区具体情况增加公示内容）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五、小区物业服务费用（可根据具体服务项目调整）前期物业服务费公示服务等级、服务内容、服务收费标准，无异议后签定前期物业合同，再报市发改委核定。</w:t>
      </w:r>
    </w:p>
    <w:p>
      <w:pPr>
        <w:pStyle w:val="2"/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益阳市发展和改革委员会监制              价格举报电话：12315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益阳嘉福城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9#栋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adjustRightInd w:val="0"/>
        <w:snapToGrid w:val="0"/>
        <w:spacing w:line="560" w:lineRule="exact"/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承诺日期：202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eastAsia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经办人：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岳玲</w:t>
      </w:r>
      <w:r>
        <w:rPr>
          <w:rFonts w:hint="eastAsia" w:ascii="仿宋" w:hAnsi="仿宋" w:eastAsia="仿宋" w:cs="仿宋"/>
          <w:sz w:val="32"/>
          <w:szCs w:val="32"/>
        </w:rPr>
        <w:t xml:space="preserve"> 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15084849028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sectPr>
      <w:footerReference r:id="rId3" w:type="default"/>
      <w:pgSz w:w="11906" w:h="16838"/>
      <w:pgMar w:top="1587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2VmYzA0ZTY4MGZmZjU3M2Q1OGE3Y2Q4MjA1ZDkifQ=="/>
  </w:docVars>
  <w:rsids>
    <w:rsidRoot w:val="00871183"/>
    <w:rsid w:val="00035183"/>
    <w:rsid w:val="00060961"/>
    <w:rsid w:val="0006465D"/>
    <w:rsid w:val="000D13E5"/>
    <w:rsid w:val="000D59BB"/>
    <w:rsid w:val="000F2D65"/>
    <w:rsid w:val="0012666B"/>
    <w:rsid w:val="00161FD9"/>
    <w:rsid w:val="001A4064"/>
    <w:rsid w:val="001A55C1"/>
    <w:rsid w:val="001B45C0"/>
    <w:rsid w:val="001C4574"/>
    <w:rsid w:val="001D6737"/>
    <w:rsid w:val="001F67DE"/>
    <w:rsid w:val="0021014A"/>
    <w:rsid w:val="002138E8"/>
    <w:rsid w:val="002234EC"/>
    <w:rsid w:val="00237BAE"/>
    <w:rsid w:val="00244484"/>
    <w:rsid w:val="0026702D"/>
    <w:rsid w:val="002853BD"/>
    <w:rsid w:val="002C749B"/>
    <w:rsid w:val="003150DB"/>
    <w:rsid w:val="00381DB2"/>
    <w:rsid w:val="003A0F3C"/>
    <w:rsid w:val="003A72CB"/>
    <w:rsid w:val="003C6404"/>
    <w:rsid w:val="003C7CAB"/>
    <w:rsid w:val="00402D9C"/>
    <w:rsid w:val="00403B6C"/>
    <w:rsid w:val="00406ABB"/>
    <w:rsid w:val="00414DBA"/>
    <w:rsid w:val="00425DDE"/>
    <w:rsid w:val="004355C1"/>
    <w:rsid w:val="00445E50"/>
    <w:rsid w:val="004514F3"/>
    <w:rsid w:val="0045308D"/>
    <w:rsid w:val="00460A25"/>
    <w:rsid w:val="004828A6"/>
    <w:rsid w:val="00482F8B"/>
    <w:rsid w:val="00492419"/>
    <w:rsid w:val="004A28B8"/>
    <w:rsid w:val="004B5C1D"/>
    <w:rsid w:val="004C0A0E"/>
    <w:rsid w:val="004C7C15"/>
    <w:rsid w:val="004D266D"/>
    <w:rsid w:val="00543EFA"/>
    <w:rsid w:val="00571A91"/>
    <w:rsid w:val="00581CBF"/>
    <w:rsid w:val="005A21BC"/>
    <w:rsid w:val="005C668A"/>
    <w:rsid w:val="005F3B73"/>
    <w:rsid w:val="005F699F"/>
    <w:rsid w:val="006124AA"/>
    <w:rsid w:val="00621D4A"/>
    <w:rsid w:val="00657C42"/>
    <w:rsid w:val="0067605D"/>
    <w:rsid w:val="00687168"/>
    <w:rsid w:val="006A7973"/>
    <w:rsid w:val="006B311A"/>
    <w:rsid w:val="006D596D"/>
    <w:rsid w:val="006E2623"/>
    <w:rsid w:val="007042C9"/>
    <w:rsid w:val="00721E00"/>
    <w:rsid w:val="00751D16"/>
    <w:rsid w:val="0075352C"/>
    <w:rsid w:val="00760496"/>
    <w:rsid w:val="0076328A"/>
    <w:rsid w:val="007638E6"/>
    <w:rsid w:val="007B75FB"/>
    <w:rsid w:val="007E62CA"/>
    <w:rsid w:val="008154A7"/>
    <w:rsid w:val="008168B5"/>
    <w:rsid w:val="0082133E"/>
    <w:rsid w:val="00855DFD"/>
    <w:rsid w:val="008564A8"/>
    <w:rsid w:val="00871183"/>
    <w:rsid w:val="008B2FD6"/>
    <w:rsid w:val="008E410C"/>
    <w:rsid w:val="008E5084"/>
    <w:rsid w:val="008E6EB6"/>
    <w:rsid w:val="008F4E62"/>
    <w:rsid w:val="008F5DB7"/>
    <w:rsid w:val="0091052A"/>
    <w:rsid w:val="00912F42"/>
    <w:rsid w:val="00931DE6"/>
    <w:rsid w:val="00932858"/>
    <w:rsid w:val="00957EC9"/>
    <w:rsid w:val="00965F76"/>
    <w:rsid w:val="0097481A"/>
    <w:rsid w:val="00974E0E"/>
    <w:rsid w:val="009816A2"/>
    <w:rsid w:val="009A6641"/>
    <w:rsid w:val="009B7FAC"/>
    <w:rsid w:val="009C147E"/>
    <w:rsid w:val="00A5202C"/>
    <w:rsid w:val="00A52756"/>
    <w:rsid w:val="00A62B61"/>
    <w:rsid w:val="00A71495"/>
    <w:rsid w:val="00A76404"/>
    <w:rsid w:val="00AA5CF1"/>
    <w:rsid w:val="00AD2BFC"/>
    <w:rsid w:val="00AE0F3F"/>
    <w:rsid w:val="00AE12BD"/>
    <w:rsid w:val="00AE4E01"/>
    <w:rsid w:val="00AF7474"/>
    <w:rsid w:val="00B00FE8"/>
    <w:rsid w:val="00B05808"/>
    <w:rsid w:val="00B10A78"/>
    <w:rsid w:val="00B3653F"/>
    <w:rsid w:val="00B427DF"/>
    <w:rsid w:val="00B51433"/>
    <w:rsid w:val="00B7218D"/>
    <w:rsid w:val="00B954E5"/>
    <w:rsid w:val="00C17345"/>
    <w:rsid w:val="00C17CA7"/>
    <w:rsid w:val="00C404D6"/>
    <w:rsid w:val="00C52387"/>
    <w:rsid w:val="00C72107"/>
    <w:rsid w:val="00C92454"/>
    <w:rsid w:val="00CC4479"/>
    <w:rsid w:val="00CC650C"/>
    <w:rsid w:val="00D0723F"/>
    <w:rsid w:val="00D12843"/>
    <w:rsid w:val="00D13B0B"/>
    <w:rsid w:val="00D22622"/>
    <w:rsid w:val="00D27996"/>
    <w:rsid w:val="00D31ECB"/>
    <w:rsid w:val="00D969DD"/>
    <w:rsid w:val="00DB4647"/>
    <w:rsid w:val="00DB5968"/>
    <w:rsid w:val="00DC3242"/>
    <w:rsid w:val="00DC50D2"/>
    <w:rsid w:val="00DD4F97"/>
    <w:rsid w:val="00DE24AF"/>
    <w:rsid w:val="00DF04D9"/>
    <w:rsid w:val="00E33BEE"/>
    <w:rsid w:val="00E3549A"/>
    <w:rsid w:val="00E400E9"/>
    <w:rsid w:val="00E540F1"/>
    <w:rsid w:val="00E56BA2"/>
    <w:rsid w:val="00EB7B7A"/>
    <w:rsid w:val="00EC1FE4"/>
    <w:rsid w:val="00EC3117"/>
    <w:rsid w:val="00F02FF9"/>
    <w:rsid w:val="00F53FF3"/>
    <w:rsid w:val="00FE49C7"/>
    <w:rsid w:val="03CD2C3E"/>
    <w:rsid w:val="0AE71698"/>
    <w:rsid w:val="0D0C640F"/>
    <w:rsid w:val="0DC14B58"/>
    <w:rsid w:val="0EBB2257"/>
    <w:rsid w:val="149420D9"/>
    <w:rsid w:val="17053BC3"/>
    <w:rsid w:val="1E57638D"/>
    <w:rsid w:val="1F9C2F86"/>
    <w:rsid w:val="24F904EE"/>
    <w:rsid w:val="25B87678"/>
    <w:rsid w:val="263D3404"/>
    <w:rsid w:val="26E37FAD"/>
    <w:rsid w:val="26FF65E6"/>
    <w:rsid w:val="29AF6E8F"/>
    <w:rsid w:val="2B657FC6"/>
    <w:rsid w:val="2DBC2BFD"/>
    <w:rsid w:val="305707A7"/>
    <w:rsid w:val="32A777DC"/>
    <w:rsid w:val="3A354A34"/>
    <w:rsid w:val="3C931E7E"/>
    <w:rsid w:val="3CD3309D"/>
    <w:rsid w:val="4514052E"/>
    <w:rsid w:val="48BF2D31"/>
    <w:rsid w:val="48D3798D"/>
    <w:rsid w:val="4FDF7053"/>
    <w:rsid w:val="4FFD2501"/>
    <w:rsid w:val="50252C4A"/>
    <w:rsid w:val="51A04A2B"/>
    <w:rsid w:val="51FED7AB"/>
    <w:rsid w:val="53979A4D"/>
    <w:rsid w:val="57D8223F"/>
    <w:rsid w:val="58F4701C"/>
    <w:rsid w:val="5BD52E53"/>
    <w:rsid w:val="5EFA7CCD"/>
    <w:rsid w:val="5F3E0DF4"/>
    <w:rsid w:val="5FDD8479"/>
    <w:rsid w:val="608268D6"/>
    <w:rsid w:val="66FF829B"/>
    <w:rsid w:val="67C06887"/>
    <w:rsid w:val="682317C9"/>
    <w:rsid w:val="68AF5E27"/>
    <w:rsid w:val="6BFF6867"/>
    <w:rsid w:val="6CFA62A5"/>
    <w:rsid w:val="6DFB3156"/>
    <w:rsid w:val="6FD35191"/>
    <w:rsid w:val="77C87F18"/>
    <w:rsid w:val="78FA1031"/>
    <w:rsid w:val="7DB1487F"/>
    <w:rsid w:val="7DFC1D56"/>
    <w:rsid w:val="7EDF4028"/>
    <w:rsid w:val="7EFF1170"/>
    <w:rsid w:val="7F778B64"/>
    <w:rsid w:val="7F7D58EC"/>
    <w:rsid w:val="7FB7E635"/>
    <w:rsid w:val="7FDD288F"/>
    <w:rsid w:val="7FEE45A9"/>
    <w:rsid w:val="9D4B5CFF"/>
    <w:rsid w:val="BA7B23C6"/>
    <w:rsid w:val="BDEFD694"/>
    <w:rsid w:val="CD3DB24A"/>
    <w:rsid w:val="D75B9861"/>
    <w:rsid w:val="DFDF1A15"/>
    <w:rsid w:val="DFF9856A"/>
    <w:rsid w:val="E78E7713"/>
    <w:rsid w:val="EDD34D35"/>
    <w:rsid w:val="F3FD31E1"/>
    <w:rsid w:val="F6CD7BE0"/>
    <w:rsid w:val="FCFF2E20"/>
    <w:rsid w:val="FDEDDAD0"/>
    <w:rsid w:val="FE3EAFE6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paragraph" w:styleId="4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脚 Char"/>
    <w:basedOn w:val="8"/>
    <w:link w:val="3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1">
    <w:name w:val="页眉 Char"/>
    <w:basedOn w:val="8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2">
    <w:name w:val="font21"/>
    <w:basedOn w:val="8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4">
    <w:name w:val="font31"/>
    <w:basedOn w:val="8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8"/>
    <w:qFormat/>
    <w:uiPriority w:val="99"/>
    <w:rPr>
      <w:rFonts w:ascii="Calibri" w:hAnsi="Calibri" w:cs="Calibri"/>
      <w:color w:val="000000"/>
      <w:sz w:val="21"/>
      <w:szCs w:val="21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9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  <w:vertAlign w:val="superscript"/>
    </w:rPr>
  </w:style>
  <w:style w:type="character" w:customStyle="1" w:styleId="20">
    <w:name w:val="font9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evergrande</Company>
  <Pages>9</Pages>
  <Words>3488</Words>
  <Characters>6603</Characters>
  <Lines>20</Lines>
  <Paragraphs>5</Paragraphs>
  <TotalTime>2</TotalTime>
  <ScaleCrop>false</ScaleCrop>
  <LinksUpToDate>false</LinksUpToDate>
  <CharactersWithSpaces>6881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2021-06-13T05:02:00Z</dcterms:created>
  <dc:creator>夏斌</dc:creator>
  <cp:lastModifiedBy>Administrator</cp:lastModifiedBy>
  <cp:lastPrinted>2022-01-18T16:47:00Z</cp:lastPrinted>
  <dcterms:modified xsi:type="dcterms:W3CDTF">2022-07-11T01:26:45Z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09EEE197ED1E4D94AB562F77793924A3</vt:lpwstr>
  </property>
</Properties>
</file>