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2021年度益阳海关运行维护经费资金</w:t>
      </w:r>
    </w:p>
    <w:p>
      <w:pPr>
        <w:overflowPunct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overflowPunct w:val="0"/>
        <w:spacing w:line="600" w:lineRule="exact"/>
        <w:ind w:firstLine="642" w:firstLineChars="200"/>
        <w:rPr>
          <w:rFonts w:ascii="仿宋" w:hAnsi="仿宋" w:eastAsia="仿宋"/>
          <w:b/>
          <w:sz w:val="32"/>
          <w:szCs w:val="32"/>
        </w:rPr>
      </w:pP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一、项目概况</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益阳海关是</w:t>
      </w:r>
      <w:r>
        <w:rPr>
          <w:rFonts w:ascii="仿宋" w:hAnsi="仿宋" w:eastAsia="仿宋"/>
          <w:sz w:val="32"/>
          <w:szCs w:val="32"/>
        </w:rPr>
        <w:t>2019</w:t>
      </w:r>
      <w:r>
        <w:rPr>
          <w:rFonts w:hint="eastAsia" w:ascii="仿宋" w:hAnsi="仿宋" w:eastAsia="仿宋"/>
          <w:sz w:val="32"/>
          <w:szCs w:val="32"/>
        </w:rPr>
        <w:t>年经国务院批准成立的正处级直属机构，隶属长沙海关管理。根据长沙海关与市政府签订的备忘录要求，市政府每年提供益阳海关工作经费</w:t>
      </w:r>
      <w:r>
        <w:rPr>
          <w:rFonts w:ascii="仿宋" w:hAnsi="仿宋" w:eastAsia="仿宋"/>
          <w:sz w:val="32"/>
          <w:szCs w:val="32"/>
        </w:rPr>
        <w:t>350</w:t>
      </w:r>
      <w:r>
        <w:rPr>
          <w:rFonts w:hint="eastAsia" w:ascii="仿宋" w:hAnsi="仿宋" w:eastAsia="仿宋"/>
          <w:sz w:val="32"/>
          <w:szCs w:val="32"/>
        </w:rPr>
        <w:t>万元。经费性质属于行政运行经费，主要用于益阳海关的行政运行及弥补人员经费。益阳海关负责益阳行政辖区内的进出口业务管理，为益阳开放型经济把关服务。</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二、绩效自评工作开展情况</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按照市财政局关于开展</w:t>
      </w:r>
      <w:r>
        <w:rPr>
          <w:rFonts w:ascii="仿宋" w:hAnsi="仿宋" w:eastAsia="仿宋"/>
          <w:sz w:val="32"/>
          <w:szCs w:val="32"/>
        </w:rPr>
        <w:t>202</w:t>
      </w:r>
      <w:r>
        <w:rPr>
          <w:rFonts w:hint="eastAsia" w:ascii="仿宋" w:hAnsi="仿宋" w:eastAsia="仿宋"/>
          <w:sz w:val="32"/>
          <w:szCs w:val="32"/>
        </w:rPr>
        <w:t>1年度部门绩效自评工作的通知要求，成立了由财务科牵头的绩效自评组，对所涉经费科室下达自评通知，并由各科室提供相关基础数据提交财务科汇总。</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三、综合评价结论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益阳海关以习近平新时代中国特色社会主义思想为指导，深入贯彻党的十九大及十九届历次全会精神，认真落实总署“五关”建设要求和湖南“三高四新”战略定位和使命任务，坚持统筹疫情防控和经济社会发展，持续强化监管优化服务，努力提升工作成效，获批省级文明单位、益阳市平安单位、事业发展取得了新进步。</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益阳海关高标准完成了</w:t>
      </w:r>
      <w:r>
        <w:rPr>
          <w:rFonts w:ascii="仿宋" w:hAnsi="仿宋" w:eastAsia="仿宋"/>
          <w:sz w:val="32"/>
          <w:szCs w:val="32"/>
        </w:rPr>
        <w:t>202</w:t>
      </w:r>
      <w:r>
        <w:rPr>
          <w:rFonts w:hint="eastAsia" w:ascii="仿宋" w:hAnsi="仿宋" w:eastAsia="仿宋"/>
          <w:sz w:val="32"/>
          <w:szCs w:val="32"/>
        </w:rPr>
        <w:t>1年度工作任务，专项经费资金绩效自评分</w:t>
      </w:r>
      <w:r>
        <w:rPr>
          <w:rFonts w:ascii="仿宋" w:hAnsi="仿宋" w:eastAsia="仿宋"/>
          <w:sz w:val="32"/>
          <w:szCs w:val="32"/>
        </w:rPr>
        <w:t>100</w:t>
      </w:r>
      <w:r>
        <w:rPr>
          <w:rFonts w:hint="eastAsia" w:ascii="仿宋" w:hAnsi="仿宋" w:eastAsia="仿宋"/>
          <w:sz w:val="32"/>
          <w:szCs w:val="32"/>
        </w:rPr>
        <w:t>分，评定为优秀。</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四、绩效目标实现情况分析</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（一）项目资金使用及管理情况</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1年，益阳市财政支持益阳海关工作经费</w:t>
      </w:r>
      <w:r>
        <w:rPr>
          <w:rFonts w:ascii="仿宋" w:hAnsi="仿宋" w:eastAsia="仿宋"/>
          <w:sz w:val="32"/>
          <w:szCs w:val="32"/>
        </w:rPr>
        <w:t>350</w:t>
      </w:r>
      <w:r>
        <w:rPr>
          <w:rFonts w:hint="eastAsia" w:ascii="仿宋" w:hAnsi="仿宋" w:eastAsia="仿宋"/>
          <w:sz w:val="32"/>
          <w:szCs w:val="32"/>
        </w:rPr>
        <w:t>万，主要用于益阳海关的行政运行及弥补人员经费。截至</w:t>
      </w:r>
      <w:r>
        <w:rPr>
          <w:rFonts w:ascii="仿宋" w:hAnsi="仿宋" w:eastAsia="仿宋"/>
          <w:sz w:val="32"/>
          <w:szCs w:val="32"/>
        </w:rPr>
        <w:t>202</w:t>
      </w:r>
      <w:r>
        <w:rPr>
          <w:rFonts w:hint="eastAsia" w:ascii="仿宋" w:hAnsi="仿宋" w:eastAsia="仿宋"/>
          <w:sz w:val="32"/>
          <w:szCs w:val="32"/>
        </w:rPr>
        <w:t>1年底，资金按预算进度全部执行完毕。其中行政运行开支</w:t>
      </w:r>
      <w:r>
        <w:rPr>
          <w:rFonts w:ascii="仿宋" w:hAnsi="仿宋" w:eastAsia="仿宋"/>
          <w:sz w:val="32"/>
          <w:szCs w:val="32"/>
        </w:rPr>
        <w:t xml:space="preserve"> </w:t>
      </w:r>
      <w:r>
        <w:rPr>
          <w:rFonts w:hint="eastAsia" w:ascii="仿宋" w:hAnsi="仿宋" w:eastAsia="仿宋"/>
          <w:sz w:val="32"/>
          <w:szCs w:val="32"/>
        </w:rPr>
        <w:t>203.47万元(含协聘人员劳务派遣费)，人员经费开支146.53万元。</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（二）总体绩效目标完成情况分析</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益阳海关按照备忘录约定要求，积极履行优化益阳进出口营商环境、支持市政府重点工作、落实国家优惠政策、支持益阳外贸企业发展壮大四大功能，为益阳开放型经济发展，为我市连续三年获评全省真抓实干优秀市州作出了积极而重大的贡献，高标准完成了益阳海关为益阳市所做的工作职能。</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（三）绩效指标完成情况分析</w:t>
      </w:r>
    </w:p>
    <w:p>
      <w:pPr>
        <w:pStyle w:val="2"/>
        <w:ind w:firstLine="640" w:firstLineChars="200"/>
        <w:rPr>
          <w:rFonts w:ascii="仿宋" w:hAnsi="仿宋" w:eastAsia="仿宋"/>
          <w:sz w:val="32"/>
          <w:szCs w:val="32"/>
        </w:rPr>
      </w:pPr>
      <w:r>
        <w:rPr>
          <w:rFonts w:hint="eastAsia" w:ascii="仿宋" w:hAnsi="仿宋" w:eastAsia="仿宋"/>
          <w:sz w:val="32"/>
          <w:szCs w:val="32"/>
        </w:rPr>
        <w:t>1.狠抓政治建设</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以政治建设为统领，模范政治机关建设为抓手，坚决畅通“最后一公里”。一是坚决做到“两个维护”。修订完善党委工作规则和形势分析及工作督查例会制度，进一步抓实“第一议题”制度，以专设台账开展督办。认真落实统筹疫情防控和经济社会发展工作要求，实现新冠肺炎“零”感染、国门安全“零”事件、优化服务“零”投诉。二是着力开展党史学习教育。围绕学党史、悟思想、办实事、开新局，突出学习习近平总书记“七一”重要讲话精神，十九届五中、六中全会精神，组织党委理论学习中心组学习、三会一课、主题党日等各类学习活动24次，完成心得、发言材料、党课70多篇；开展“我为群众办实事”实践活动，完成指导企业办理减免税等急难情事20件，为干部职工解决报关大厅挡风御寒玄关、快递柜等实事4件，帮助结对社区解决道路建设等民生问题4件；聚焦“永远跟党走”主题宣传，在学习强国海关号等主流媒体报道各类稿件20多篇。三是认真抓实各类专项整改。开展中央巡视整改“回头看”3次；“现场监管与外勤执法权力寻租”专项整治查摆廉政风险 12个，制定整改措施24项并已完成，建立工作机制20项次，完善工作流程5项次。 </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2.深抓强化监管</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坚持总体国家安全观，牢记监管是本职，放弃监管是失职渎职。一是提升监管成效。2021年，检出危包使用鉴定不合格16批，不合格率6.48 %；检出茶叶、稀土等出口产品不合格17批，不合格率8.59 %；检出1批进境棉花短重8096.5kg，协助对外索赔0.89万美元；进口目的查验查发不符合中国台湾称谓要求情事3起。完成稽核查56起，查发问题43 起，查发率76.27%。抽取监测样品114 份，检出甲鱼环丙沙星1批次；完成实蝇监测布点47个，共捕获收集6034只有效实蝇样，杂草监测31次。二是加强综合治税。一对一跟进20家重点属地纳税企业，2021年税收入库3242.9万元，同比增长8倍。三是强化打私工作。推动召开2021年益阳市打击走私综合治理工作会议，推动市场监管部门处置1起走私冻品案件线索，没收走私冷冻猪肚12.96吨、货值19.44万元，罚款97.2万元。益阳市打击走私综合治理年度考评位列全省第一方阵。</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3.力抓优化服务</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始终践行人民海关理念。一是提高通关效率。推广“单一窗口”、“提前申报”、“两步申报”、自报自缴等改革举措，加强监控分析，2021年全年进出口整体通关时间分别为19.25 小时、0小时，均优于长沙海关平均水平。二是突出帮扶重点。支持开放平台建设，指导地方完善保税物流中心申建材料以及规划设计方案。服务扩大进出口，新增3家出口食品企业获得备案、4家备案粮食存储企业完成品种扩项，对4家企业开展信用培育，帮助3家企业获海关总署知识产权海关保护备案审批核准，支持首批湖南黑茶以黑茶专有税则号申报出口，对小龙虾、龟鳖等产品实施企业商业封识22批。发挥原产地证作用，审核原产地证书1185 份，签证金额7723万美元。“十四五”期间进口科教用品第一批免税清单发布后，办理了湖南省首票科教用品减免税。三是优化营商环境。积极走访企业开展政策宣讲 20余次，帮助企业解决布控指令无法实施、不熟悉减免税政策以及检疫要求等具体问题。班子成员分工跟进服务益阳优势产业链。在上半年益阳市发展经济环境测评中，我关列第3名。</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4.真抓基层基础</w:t>
      </w:r>
    </w:p>
    <w:p>
      <w:pPr>
        <w:overflowPunct w:val="0"/>
        <w:spacing w:line="600" w:lineRule="exact"/>
        <w:ind w:firstLine="640" w:firstLineChars="200"/>
      </w:pPr>
      <w:r>
        <w:rPr>
          <w:rFonts w:hint="eastAsia" w:ascii="仿宋" w:hAnsi="仿宋" w:eastAsia="仿宋"/>
          <w:sz w:val="32"/>
          <w:szCs w:val="32"/>
        </w:rPr>
        <w:t xml:space="preserve">加强政治建关，夯实基层工作基础，积极创建模范机关，印发实施《中共益阳海关委员会关于印发加强党的政治建设 推进政治建关措施的通知》、《益阳海关“基层基础建设年”活动实施方案》、《益阳海关创建“让党中央放心、让人民群众满意的模范机关”的实施方案》；深化强基提质工程，深入开展支部标准化规范化建设，开展文化建设“五个好”活动，完成新建红色堂党建阵地，建成图书阅览室并添购书籍700余册，开展“悦读分享”会3次，撰写报送13篇文章，向总关提出建议18条。坚持以“六事六办、模范益关”品牌创建解决党建业务两张皮的问题，努力建设四强支部。作用发挥获肯定，“七一”前夕，1名同志获评“红色关姐“，1名同志获“湘关好青年”提名，发展预备党员1名，1名同志获评“优秀共产党员”、1名同志获评“优秀党务工作者”；促进农产品扩大出口工作组获得总关通报表扬，正式获批省级文明单位。鼓励人人写信息，新闻宣传和信息工作质效大幅提升，新闻稿件在央媒发表1篇，总署媒体10篇，省媒13篇；统计分析文章被海关总署要情采用3篇，总署信息快报采用1篇，湖南省委采用4篇，湖南省政府采用10篇，益阳市政府领导批示2次；1名同志获评益阳市政务信息工作先进个人。地方支持经费及时足额拨付到位，中央财政资金预算执行率100%。 </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五、存在的问题和改进措施</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（一）存在的问题</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一是在资金使用上还有待进一步节俭和优化。海关业务使用经费范围广，经费相对有限，在如何把经费用在刀刃上，如何把优化经费结构方面还有待加强。</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二是在对外贸企业帮扶上还有待加强。客观上讲，益阳海关日常参加市级工作任务比较重，尤其是近年来海关建设各方面的要求多，导致下企业服务的时间受限，在指导企业和引导企业从事进出口业务方面做得还不够。</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（二）改进措施</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一是进一步统筹海关业务开支，争取把有限的经费用得更加合理。</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二是进一步加强调研，切实摸清全市外贸底数，以便更好的为外贸企业服务。</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三是进一步强化服务意识，积极主动按照市委市政府要求结合海关工作实际，更好的为益阳开放型经济服务。</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总而言之，益阳海关将充分发挥职能优势，更科学更节俭使用益阳市财政支持的资金，进一步优化营商环境，服务益阳市的开放型经济，促进乡村振兴，为湖南的三高四新战略做出更大的贡献。</w:t>
      </w:r>
    </w:p>
    <w:p>
      <w:pPr>
        <w:overflowPunct w:val="0"/>
        <w:spacing w:line="60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六、</w:t>
      </w:r>
      <w:r>
        <w:rPr>
          <w:rFonts w:hint="default" w:ascii="黑体" w:hAnsi="黑体" w:eastAsia="黑体" w:cs="黑体"/>
          <w:sz w:val="32"/>
          <w:szCs w:val="32"/>
        </w:rPr>
        <w:t>绩效自评结果拟应用和公开情况</w:t>
      </w:r>
    </w:p>
    <w:p>
      <w:pPr>
        <w:overflowPunct w:val="0"/>
        <w:spacing w:line="600" w:lineRule="exact"/>
        <w:ind w:firstLine="640" w:firstLineChars="200"/>
        <w:rPr>
          <w:rFonts w:hint="default" w:ascii="仿宋" w:hAnsi="仿宋" w:eastAsia="仿宋"/>
          <w:sz w:val="32"/>
          <w:szCs w:val="32"/>
        </w:rPr>
      </w:pPr>
      <w:r>
        <w:rPr>
          <w:rFonts w:hint="default" w:ascii="仿宋" w:hAnsi="仿宋" w:eastAsia="仿宋"/>
          <w:sz w:val="32"/>
          <w:szCs w:val="32"/>
        </w:rPr>
        <w:t>绩效自评结果</w:t>
      </w:r>
      <w:r>
        <w:rPr>
          <w:rFonts w:hint="default" w:ascii="仿宋" w:hAnsi="仿宋" w:eastAsia="仿宋"/>
          <w:sz w:val="32"/>
          <w:szCs w:val="32"/>
          <w:lang w:eastAsia="zh-CN"/>
        </w:rPr>
        <w:t>将</w:t>
      </w:r>
      <w:r>
        <w:rPr>
          <w:rFonts w:hint="default" w:ascii="仿宋" w:hAnsi="仿宋" w:eastAsia="仿宋"/>
          <w:sz w:val="32"/>
          <w:szCs w:val="32"/>
        </w:rPr>
        <w:t>按照规定公开公示。</w:t>
      </w:r>
    </w:p>
    <w:p>
      <w:pPr>
        <w:overflowPunct w:val="0"/>
        <w:spacing w:line="60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七、</w:t>
      </w:r>
      <w:r>
        <w:rPr>
          <w:rFonts w:hint="default" w:ascii="黑体" w:hAnsi="黑体" w:eastAsia="黑体" w:cs="黑体"/>
          <w:sz w:val="32"/>
          <w:szCs w:val="32"/>
        </w:rPr>
        <w:t>其他需要说明的问题</w:t>
      </w:r>
    </w:p>
    <w:p>
      <w:pPr>
        <w:pStyle w:val="11"/>
        <w:overflowPunct w:val="0"/>
        <w:spacing w:line="600" w:lineRule="exact"/>
        <w:ind w:firstLine="632"/>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无</w:t>
      </w:r>
    </w:p>
    <w:p>
      <w:pPr>
        <w:rPr>
          <w:rFonts w:hint="default" w:ascii="仿宋" w:hAnsi="仿宋" w:eastAsia="仿宋" w:cs="Times New Roman"/>
          <w:kern w:val="2"/>
          <w:sz w:val="32"/>
          <w:szCs w:val="32"/>
          <w:lang w:val="en-US" w:eastAsia="zh-CN" w:bidi="ar-SA"/>
        </w:rPr>
      </w:pPr>
    </w:p>
    <w:p>
      <w:pPr>
        <w:ind w:firstLine="640" w:firstLineChars="200"/>
        <w:rPr>
          <w:rFonts w:hint="default" w:ascii="仿宋" w:hAnsi="仿宋" w:eastAsia="仿宋" w:cs="Times New Roman"/>
          <w:kern w:val="2"/>
          <w:sz w:val="32"/>
          <w:szCs w:val="32"/>
          <w:lang w:val="en-US" w:eastAsia="zh-CN" w:bidi="ar-SA"/>
        </w:rPr>
      </w:pPr>
      <w:r>
        <w:rPr>
          <w:rFonts w:hint="default" w:ascii="仿宋" w:hAnsi="仿宋" w:eastAsia="仿宋" w:cs="Times New Roman"/>
          <w:kern w:val="2"/>
          <w:sz w:val="32"/>
          <w:szCs w:val="32"/>
          <w:lang w:val="en-US" w:eastAsia="zh-CN" w:bidi="ar-SA"/>
        </w:rPr>
        <w:t>附件：2021年度项目支出绩效自评表</w:t>
      </w:r>
    </w:p>
    <w:p>
      <w:pPr>
        <w:ind w:firstLine="640" w:firstLineChars="200"/>
        <w:rPr>
          <w:rFonts w:hint="default" w:ascii="仿宋" w:hAnsi="仿宋" w:eastAsia="仿宋" w:cs="Times New Roman"/>
          <w:kern w:val="2"/>
          <w:sz w:val="32"/>
          <w:szCs w:val="32"/>
          <w:lang w:val="en-US" w:eastAsia="zh-CN" w:bidi="ar-SA"/>
        </w:rPr>
      </w:pPr>
    </w:p>
    <w:p>
      <w:pPr>
        <w:ind w:firstLine="640" w:firstLineChars="200"/>
        <w:jc w:val="center"/>
        <w:rPr>
          <w:rFonts w:hint="default" w:ascii="仿宋" w:hAnsi="仿宋" w:eastAsia="仿宋" w:cs="Times New Roman"/>
          <w:kern w:val="2"/>
          <w:sz w:val="32"/>
          <w:szCs w:val="32"/>
          <w:lang w:val="en-US" w:eastAsia="zh-CN" w:bidi="ar-SA"/>
        </w:rPr>
      </w:pPr>
      <w:r>
        <w:rPr>
          <w:rFonts w:hint="default" w:ascii="仿宋" w:hAnsi="仿宋" w:eastAsia="仿宋" w:cs="Times New Roman"/>
          <w:kern w:val="2"/>
          <w:sz w:val="32"/>
          <w:szCs w:val="32"/>
          <w:lang w:val="en-US" w:eastAsia="zh-CN" w:bidi="ar-SA"/>
        </w:rPr>
        <w:t xml:space="preserve">                                 </w:t>
      </w:r>
      <w:r>
        <w:rPr>
          <w:rFonts w:hint="eastAsia" w:ascii="仿宋" w:hAnsi="仿宋" w:eastAsia="仿宋" w:cs="Times New Roman"/>
          <w:kern w:val="2"/>
          <w:sz w:val="32"/>
          <w:szCs w:val="32"/>
          <w:lang w:val="en-US" w:eastAsia="zh-CN" w:bidi="ar-SA"/>
        </w:rPr>
        <w:t xml:space="preserve">  </w:t>
      </w:r>
      <w:r>
        <w:rPr>
          <w:rFonts w:hint="default" w:ascii="仿宋" w:hAnsi="仿宋" w:eastAsia="仿宋" w:cs="Times New Roman"/>
          <w:kern w:val="2"/>
          <w:sz w:val="32"/>
          <w:szCs w:val="32"/>
          <w:lang w:val="en-US" w:eastAsia="zh-CN" w:bidi="ar-SA"/>
        </w:rPr>
        <w:t>益阳市商务局</w:t>
      </w:r>
    </w:p>
    <w:p>
      <w:pPr>
        <w:ind w:firstLine="640" w:firstLineChars="200"/>
        <w:jc w:val="right"/>
        <w:rPr>
          <w:rFonts w:hint="default" w:ascii="Cambria" w:hAnsi="Cambria"/>
          <w:lang w:val="en-US" w:eastAsia="zh-CN"/>
        </w:rPr>
      </w:pPr>
      <w:r>
        <w:rPr>
          <w:rFonts w:hint="default" w:ascii="仿宋" w:hAnsi="仿宋" w:eastAsia="仿宋" w:cs="Times New Roman"/>
          <w:kern w:val="2"/>
          <w:sz w:val="32"/>
          <w:szCs w:val="32"/>
          <w:lang w:val="en-US" w:eastAsia="zh-CN" w:bidi="ar-SA"/>
        </w:rPr>
        <w:t>2022年4月15日</w:t>
      </w:r>
    </w:p>
    <w:p>
      <w:pPr>
        <w:overflowPunct w:val="0"/>
        <w:spacing w:line="600" w:lineRule="exact"/>
        <w:ind w:firstLine="640" w:firstLineChars="200"/>
        <w:rPr>
          <w:rFonts w:ascii="仿宋" w:hAnsi="仿宋" w:eastAsia="仿宋"/>
          <w:sz w:val="32"/>
          <w:szCs w:val="32"/>
        </w:rPr>
        <w:sectPr>
          <w:headerReference r:id="rId3" w:type="default"/>
          <w:footerReference r:id="rId4" w:type="default"/>
          <w:pgSz w:w="11906" w:h="16838"/>
          <w:pgMar w:top="2098" w:right="1531" w:bottom="1984" w:left="1531" w:header="851" w:footer="1247" w:gutter="0"/>
          <w:cols w:space="425" w:num="1"/>
          <w:docGrid w:type="lines" w:linePitch="312" w:charSpace="0"/>
        </w:sectPr>
      </w:pPr>
    </w:p>
    <w:p>
      <w:pPr>
        <w:overflowPunct w:val="0"/>
        <w:spacing w:line="6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overflowPunct w:val="0"/>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w:t>
      </w:r>
      <w:r>
        <w:rPr>
          <w:rFonts w:hint="eastAsia" w:ascii="方正小标宋简体" w:eastAsia="方正小标宋简体"/>
          <w:kern w:val="0"/>
          <w:sz w:val="36"/>
          <w:szCs w:val="36"/>
        </w:rPr>
        <w:t>1</w:t>
      </w:r>
      <w:r>
        <w:rPr>
          <w:rFonts w:ascii="方正小标宋简体" w:eastAsia="方正小标宋简体"/>
          <w:kern w:val="0"/>
          <w:sz w:val="36"/>
          <w:szCs w:val="36"/>
        </w:rPr>
        <w:t>年度项目支出绩效自评表</w:t>
      </w:r>
    </w:p>
    <w:tbl>
      <w:tblPr>
        <w:tblStyle w:val="6"/>
        <w:tblW w:w="10001" w:type="dxa"/>
        <w:jc w:val="center"/>
        <w:tblLayout w:type="fixed"/>
        <w:tblCellMar>
          <w:top w:w="0" w:type="dxa"/>
          <w:left w:w="108" w:type="dxa"/>
          <w:bottom w:w="0" w:type="dxa"/>
          <w:right w:w="108" w:type="dxa"/>
        </w:tblCellMar>
      </w:tblPr>
      <w:tblGrid>
        <w:gridCol w:w="1080"/>
        <w:gridCol w:w="1080"/>
        <w:gridCol w:w="1080"/>
        <w:gridCol w:w="1591"/>
        <w:gridCol w:w="992"/>
        <w:gridCol w:w="1031"/>
        <w:gridCol w:w="706"/>
        <w:gridCol w:w="956"/>
        <w:gridCol w:w="1485"/>
      </w:tblGrid>
      <w:tr>
        <w:tblPrEx>
          <w:tblCellMar>
            <w:top w:w="0" w:type="dxa"/>
            <w:left w:w="108" w:type="dxa"/>
            <w:bottom w:w="0" w:type="dxa"/>
            <w:right w:w="108" w:type="dxa"/>
          </w:tblCellMar>
        </w:tblPrEx>
        <w:trPr>
          <w:trHeight w:val="46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项目名称</w:t>
            </w:r>
          </w:p>
        </w:tc>
        <w:tc>
          <w:tcPr>
            <w:tcW w:w="8921" w:type="dxa"/>
            <w:gridSpan w:val="8"/>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hint="eastAsia" w:ascii="Times New Roman" w:hAnsi="Times New Roman"/>
                <w:kern w:val="0"/>
                <w:szCs w:val="21"/>
              </w:rPr>
              <w:t>益阳海关运行维护经费</w:t>
            </w:r>
          </w:p>
        </w:tc>
      </w:tr>
      <w:tr>
        <w:tblPrEx>
          <w:tblCellMar>
            <w:top w:w="0" w:type="dxa"/>
            <w:left w:w="108" w:type="dxa"/>
            <w:bottom w:w="0" w:type="dxa"/>
            <w:right w:w="108" w:type="dxa"/>
          </w:tblCellMar>
        </w:tblPrEx>
        <w:trPr>
          <w:trHeight w:val="57" w:hRule="atLeast"/>
          <w:jc w:val="center"/>
        </w:trPr>
        <w:tc>
          <w:tcPr>
            <w:tcW w:w="1080" w:type="dxa"/>
            <w:tcBorders>
              <w:top w:val="nil"/>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主管部门</w:t>
            </w:r>
          </w:p>
        </w:tc>
        <w:tc>
          <w:tcPr>
            <w:tcW w:w="4743" w:type="dxa"/>
            <w:gridSpan w:val="4"/>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hint="eastAsia" w:ascii="Times New Roman" w:hAnsi="Times New Roman"/>
                <w:kern w:val="0"/>
                <w:szCs w:val="21"/>
              </w:rPr>
              <w:t>益阳市商务局</w:t>
            </w:r>
          </w:p>
        </w:tc>
        <w:tc>
          <w:tcPr>
            <w:tcW w:w="1031" w:type="dxa"/>
            <w:tcBorders>
              <w:top w:val="single" w:color="auto" w:sz="4" w:space="0"/>
              <w:left w:val="nil"/>
              <w:bottom w:val="single" w:color="auto" w:sz="4" w:space="0"/>
              <w:right w:val="single" w:color="000000"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实施</w:t>
            </w:r>
          </w:p>
          <w:p>
            <w:pPr>
              <w:overflowPunct w:val="0"/>
              <w:spacing w:line="240" w:lineRule="exact"/>
              <w:jc w:val="center"/>
              <w:rPr>
                <w:rFonts w:ascii="Times New Roman" w:hAnsi="Times New Roman"/>
                <w:kern w:val="0"/>
                <w:szCs w:val="21"/>
              </w:rPr>
            </w:pPr>
            <w:r>
              <w:rPr>
                <w:rFonts w:ascii="Times New Roman" w:hAnsi="Times New Roman"/>
                <w:kern w:val="0"/>
                <w:szCs w:val="21"/>
              </w:rPr>
              <w:t>单位</w:t>
            </w:r>
          </w:p>
        </w:tc>
        <w:tc>
          <w:tcPr>
            <w:tcW w:w="3147" w:type="dxa"/>
            <w:gridSpan w:val="3"/>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hint="eastAsia" w:ascii="Times New Roman" w:hAnsi="Times New Roman"/>
                <w:kern w:val="0"/>
                <w:szCs w:val="21"/>
              </w:rPr>
              <w:t>益阳海关</w:t>
            </w:r>
          </w:p>
        </w:tc>
      </w:tr>
      <w:tr>
        <w:tblPrEx>
          <w:tblCellMar>
            <w:top w:w="0" w:type="dxa"/>
            <w:left w:w="108" w:type="dxa"/>
            <w:bottom w:w="0" w:type="dxa"/>
            <w:right w:w="108" w:type="dxa"/>
          </w:tblCellMar>
        </w:tblPrEx>
        <w:trPr>
          <w:trHeight w:val="57"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项目资金</w:t>
            </w:r>
            <w:r>
              <w:rPr>
                <w:rFonts w:ascii="Times New Roman" w:hAnsi="Times New Roman"/>
                <w:kern w:val="0"/>
                <w:szCs w:val="21"/>
              </w:rPr>
              <w:br w:type="textWrapping"/>
            </w:r>
            <w:r>
              <w:rPr>
                <w:rFonts w:ascii="Times New Roman" w:hAnsi="Times New Roman"/>
                <w:kern w:val="0"/>
                <w:szCs w:val="21"/>
              </w:rPr>
              <w:t>（万元）</w:t>
            </w:r>
          </w:p>
        </w:tc>
        <w:tc>
          <w:tcPr>
            <w:tcW w:w="2160" w:type="dxa"/>
            <w:gridSpan w:val="2"/>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年初</w:t>
            </w:r>
          </w:p>
          <w:p>
            <w:pPr>
              <w:overflowPunct w:val="0"/>
              <w:spacing w:line="240" w:lineRule="exact"/>
              <w:jc w:val="center"/>
              <w:rPr>
                <w:rFonts w:ascii="Times New Roman" w:hAnsi="Times New Roman"/>
                <w:kern w:val="0"/>
                <w:szCs w:val="21"/>
              </w:rPr>
            </w:pPr>
            <w:r>
              <w:rPr>
                <w:rFonts w:ascii="Times New Roman" w:hAnsi="Times New Roman"/>
                <w:kern w:val="0"/>
                <w:szCs w:val="21"/>
              </w:rPr>
              <w:t>预算数</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全年</w:t>
            </w:r>
          </w:p>
          <w:p>
            <w:pPr>
              <w:overflowPunct w:val="0"/>
              <w:spacing w:line="240" w:lineRule="exact"/>
              <w:jc w:val="center"/>
              <w:rPr>
                <w:rFonts w:ascii="Times New Roman" w:hAnsi="Times New Roman"/>
                <w:kern w:val="0"/>
                <w:szCs w:val="21"/>
              </w:rPr>
            </w:pPr>
            <w:r>
              <w:rPr>
                <w:rFonts w:ascii="Times New Roman" w:hAnsi="Times New Roman"/>
                <w:kern w:val="0"/>
                <w:szCs w:val="21"/>
              </w:rPr>
              <w:t>预算数</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szCs w:val="21"/>
              </w:rPr>
            </w:pPr>
            <w:r>
              <w:rPr>
                <w:rFonts w:ascii="Times New Roman" w:hAnsi="Times New Roman"/>
                <w:szCs w:val="21"/>
              </w:rPr>
              <w:t>全年</w:t>
            </w:r>
          </w:p>
          <w:p>
            <w:pPr>
              <w:overflowPunct w:val="0"/>
              <w:spacing w:line="240" w:lineRule="exact"/>
              <w:jc w:val="center"/>
              <w:rPr>
                <w:rFonts w:ascii="Times New Roman" w:hAnsi="Times New Roman"/>
                <w:szCs w:val="21"/>
              </w:rPr>
            </w:pPr>
            <w:r>
              <w:rPr>
                <w:rFonts w:ascii="Times New Roman" w:hAnsi="Times New Roman"/>
                <w:szCs w:val="21"/>
              </w:rPr>
              <w:t>执行数</w:t>
            </w: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szCs w:val="21"/>
              </w:rPr>
            </w:pPr>
            <w:r>
              <w:rPr>
                <w:rFonts w:ascii="Times New Roman" w:hAnsi="Times New Roman"/>
                <w:szCs w:val="21"/>
              </w:rPr>
              <w:t>分值</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szCs w:val="21"/>
              </w:rPr>
            </w:pPr>
            <w:r>
              <w:rPr>
                <w:rFonts w:ascii="Times New Roman" w:hAnsi="Times New Roman"/>
                <w:szCs w:val="21"/>
              </w:rPr>
              <w:t>执行率</w:t>
            </w: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szCs w:val="21"/>
              </w:rPr>
            </w:pPr>
            <w:r>
              <w:rPr>
                <w:rFonts w:ascii="Times New Roman" w:hAnsi="Times New Roman"/>
                <w:szCs w:val="21"/>
              </w:rPr>
              <w:t>得分</w:t>
            </w:r>
          </w:p>
        </w:tc>
      </w:tr>
      <w:tr>
        <w:tblPrEx>
          <w:tblCellMar>
            <w:top w:w="0" w:type="dxa"/>
            <w:left w:w="108" w:type="dxa"/>
            <w:bottom w:w="0" w:type="dxa"/>
            <w:right w:w="108" w:type="dxa"/>
          </w:tblCellMar>
        </w:tblPrEx>
        <w:trPr>
          <w:trHeight w:val="28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p>
        </w:tc>
        <w:tc>
          <w:tcPr>
            <w:tcW w:w="2160" w:type="dxa"/>
            <w:gridSpan w:val="2"/>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年度资金总额</w:t>
            </w: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350</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350</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350</w:t>
            </w: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10</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100%</w:t>
            </w: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w:t>
            </w:r>
          </w:p>
        </w:tc>
      </w:tr>
      <w:tr>
        <w:tblPrEx>
          <w:tblCellMar>
            <w:top w:w="0" w:type="dxa"/>
            <w:left w:w="108" w:type="dxa"/>
            <w:bottom w:w="0" w:type="dxa"/>
            <w:right w:w="108" w:type="dxa"/>
          </w:tblCellMar>
        </w:tblPrEx>
        <w:trPr>
          <w:trHeight w:val="28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p>
        </w:tc>
        <w:tc>
          <w:tcPr>
            <w:tcW w:w="2160" w:type="dxa"/>
            <w:gridSpan w:val="2"/>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其中：当年财政拨款</w:t>
            </w: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350</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350</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28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p>
        </w:tc>
        <w:tc>
          <w:tcPr>
            <w:tcW w:w="2160" w:type="dxa"/>
            <w:gridSpan w:val="2"/>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上年结转资金</w:t>
            </w: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无</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无</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28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p>
        </w:tc>
        <w:tc>
          <w:tcPr>
            <w:tcW w:w="2160" w:type="dxa"/>
            <w:gridSpan w:val="2"/>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其他资金</w:t>
            </w: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无</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无</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326"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年度总体目标</w:t>
            </w:r>
          </w:p>
        </w:tc>
        <w:tc>
          <w:tcPr>
            <w:tcW w:w="4743" w:type="dxa"/>
            <w:gridSpan w:val="4"/>
            <w:tcBorders>
              <w:top w:val="single" w:color="auto" w:sz="4" w:space="0"/>
              <w:left w:val="nil"/>
              <w:bottom w:val="single" w:color="auto" w:sz="4" w:space="0"/>
              <w:right w:val="single" w:color="000000"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预期目标</w:t>
            </w:r>
          </w:p>
        </w:tc>
        <w:tc>
          <w:tcPr>
            <w:tcW w:w="4178" w:type="dxa"/>
            <w:gridSpan w:val="4"/>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实际完成情况</w:t>
            </w:r>
          </w:p>
        </w:tc>
      </w:tr>
      <w:tr>
        <w:tblPrEx>
          <w:tblCellMar>
            <w:top w:w="0" w:type="dxa"/>
            <w:left w:w="108" w:type="dxa"/>
            <w:bottom w:w="0" w:type="dxa"/>
            <w:right w:w="108" w:type="dxa"/>
          </w:tblCellMar>
        </w:tblPrEx>
        <w:trPr>
          <w:trHeight w:val="5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overflowPunct w:val="0"/>
              <w:spacing w:line="240" w:lineRule="exact"/>
              <w:rPr>
                <w:rFonts w:ascii="Times New Roman" w:hAnsi="Times New Roman"/>
                <w:kern w:val="0"/>
                <w:szCs w:val="21"/>
              </w:rPr>
            </w:pPr>
          </w:p>
        </w:tc>
        <w:tc>
          <w:tcPr>
            <w:tcW w:w="4743" w:type="dxa"/>
            <w:gridSpan w:val="4"/>
            <w:tcBorders>
              <w:top w:val="single" w:color="auto" w:sz="4" w:space="0"/>
              <w:left w:val="nil"/>
              <w:bottom w:val="single" w:color="auto" w:sz="4" w:space="0"/>
              <w:right w:val="single" w:color="000000" w:sz="4" w:space="0"/>
            </w:tcBorders>
            <w:vAlign w:val="center"/>
          </w:tcPr>
          <w:p>
            <w:pPr>
              <w:overflowPunct w:val="0"/>
              <w:spacing w:line="240" w:lineRule="exact"/>
              <w:rPr>
                <w:rFonts w:ascii="Times New Roman" w:hAnsi="Times New Roman"/>
                <w:kern w:val="0"/>
                <w:szCs w:val="21"/>
              </w:rPr>
            </w:pPr>
          </w:p>
        </w:tc>
        <w:tc>
          <w:tcPr>
            <w:tcW w:w="4178" w:type="dxa"/>
            <w:gridSpan w:val="4"/>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705" w:hRule="atLeast"/>
          <w:jc w:val="center"/>
        </w:trPr>
        <w:tc>
          <w:tcPr>
            <w:tcW w:w="1080" w:type="dxa"/>
            <w:vMerge w:val="restart"/>
            <w:tcBorders>
              <w:top w:val="nil"/>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绩</w:t>
            </w:r>
          </w:p>
          <w:p>
            <w:pPr>
              <w:overflowPunct w:val="0"/>
              <w:spacing w:line="240" w:lineRule="exact"/>
              <w:jc w:val="center"/>
              <w:rPr>
                <w:rFonts w:ascii="Times New Roman" w:hAnsi="Times New Roman"/>
                <w:kern w:val="0"/>
                <w:szCs w:val="21"/>
              </w:rPr>
            </w:pPr>
            <w:r>
              <w:rPr>
                <w:rFonts w:ascii="Times New Roman" w:hAnsi="Times New Roman"/>
                <w:kern w:val="0"/>
                <w:szCs w:val="21"/>
              </w:rPr>
              <w:t>效</w:t>
            </w:r>
          </w:p>
          <w:p>
            <w:pPr>
              <w:overflowPunct w:val="0"/>
              <w:spacing w:line="240" w:lineRule="exact"/>
              <w:jc w:val="center"/>
              <w:rPr>
                <w:rFonts w:ascii="Times New Roman" w:hAnsi="Times New Roman"/>
                <w:kern w:val="0"/>
                <w:szCs w:val="21"/>
              </w:rPr>
            </w:pPr>
            <w:r>
              <w:rPr>
                <w:rFonts w:ascii="Times New Roman" w:hAnsi="Times New Roman"/>
                <w:kern w:val="0"/>
                <w:szCs w:val="21"/>
              </w:rPr>
              <w:t>指</w:t>
            </w:r>
          </w:p>
          <w:p>
            <w:pPr>
              <w:overflowPunct w:val="0"/>
              <w:spacing w:line="240" w:lineRule="exact"/>
              <w:jc w:val="center"/>
              <w:rPr>
                <w:rFonts w:ascii="Times New Roman" w:hAnsi="Times New Roman"/>
                <w:kern w:val="0"/>
                <w:szCs w:val="21"/>
              </w:rPr>
            </w:pPr>
            <w:r>
              <w:rPr>
                <w:rFonts w:ascii="Times New Roman" w:hAnsi="Times New Roman"/>
                <w:kern w:val="0"/>
                <w:szCs w:val="21"/>
              </w:rPr>
              <w:t>标</w:t>
            </w:r>
          </w:p>
        </w:tc>
        <w:tc>
          <w:tcPr>
            <w:tcW w:w="1080"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一级指标</w:t>
            </w:r>
          </w:p>
        </w:tc>
        <w:tc>
          <w:tcPr>
            <w:tcW w:w="1080"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二级指标</w:t>
            </w:r>
          </w:p>
        </w:tc>
        <w:tc>
          <w:tcPr>
            <w:tcW w:w="159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三级指标</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年度</w:t>
            </w:r>
          </w:p>
          <w:p>
            <w:pPr>
              <w:overflowPunct w:val="0"/>
              <w:spacing w:line="240" w:lineRule="exact"/>
              <w:jc w:val="center"/>
              <w:rPr>
                <w:rFonts w:ascii="Times New Roman" w:hAnsi="Times New Roman"/>
                <w:kern w:val="0"/>
                <w:szCs w:val="21"/>
              </w:rPr>
            </w:pPr>
            <w:r>
              <w:rPr>
                <w:rFonts w:ascii="Times New Roman" w:hAnsi="Times New Roman"/>
                <w:kern w:val="0"/>
                <w:szCs w:val="21"/>
              </w:rPr>
              <w:t>指标值</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实际</w:t>
            </w:r>
          </w:p>
          <w:p>
            <w:pPr>
              <w:overflowPunct w:val="0"/>
              <w:spacing w:line="240" w:lineRule="exact"/>
              <w:jc w:val="center"/>
              <w:rPr>
                <w:rFonts w:ascii="Times New Roman" w:hAnsi="Times New Roman"/>
                <w:kern w:val="0"/>
                <w:szCs w:val="21"/>
              </w:rPr>
            </w:pPr>
            <w:r>
              <w:rPr>
                <w:rFonts w:ascii="Times New Roman" w:hAnsi="Times New Roman"/>
                <w:kern w:val="0"/>
                <w:szCs w:val="21"/>
              </w:rPr>
              <w:t>完成值</w:t>
            </w: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分值</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得分</w:t>
            </w:r>
          </w:p>
        </w:tc>
        <w:tc>
          <w:tcPr>
            <w:tcW w:w="1485"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偏差原因分析及改进措施</w:t>
            </w: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产出指标</w:t>
            </w:r>
          </w:p>
          <w:p>
            <w:pPr>
              <w:overflowPunct w:val="0"/>
              <w:spacing w:line="240" w:lineRule="exact"/>
              <w:rPr>
                <w:rFonts w:ascii="Times New Roman" w:hAnsi="Times New Roman"/>
                <w:kern w:val="0"/>
                <w:szCs w:val="21"/>
              </w:rPr>
            </w:pPr>
          </w:p>
          <w:p>
            <w:pPr>
              <w:overflowPunct w:val="0"/>
              <w:spacing w:line="240" w:lineRule="exact"/>
              <w:rPr>
                <w:rFonts w:ascii="Times New Roman" w:hAnsi="Times New Roman"/>
                <w:kern w:val="0"/>
                <w:szCs w:val="21"/>
              </w:rPr>
            </w:pPr>
            <w:r>
              <w:rPr>
                <w:rFonts w:ascii="Times New Roman" w:hAnsi="Times New Roman"/>
                <w:kern w:val="0"/>
                <w:szCs w:val="21"/>
              </w:rPr>
              <w:t>(50分)</w:t>
            </w: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数量指标</w:t>
            </w:r>
          </w:p>
        </w:tc>
        <w:tc>
          <w:tcPr>
            <w:tcW w:w="159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r>
              <w:rPr>
                <w:rFonts w:hint="eastAsia" w:ascii="宋体" w:hAnsi="宋体"/>
                <w:sz w:val="18"/>
                <w:szCs w:val="18"/>
              </w:rPr>
              <w:t>新增注册加工贸易企业</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5家</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9家</w:t>
            </w: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20</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20</w:t>
            </w: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指标2：</w:t>
            </w:r>
            <w:r>
              <w:rPr>
                <w:rFonts w:hint="eastAsia"/>
                <w:sz w:val="18"/>
                <w:szCs w:val="18"/>
              </w:rPr>
              <w:t>做好重点生产型进出口企业服务工作</w:t>
            </w:r>
          </w:p>
        </w:tc>
        <w:tc>
          <w:tcPr>
            <w:tcW w:w="992"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5家</w:t>
            </w:r>
          </w:p>
        </w:tc>
        <w:tc>
          <w:tcPr>
            <w:tcW w:w="1031"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10家</w:t>
            </w:r>
          </w:p>
        </w:tc>
        <w:tc>
          <w:tcPr>
            <w:tcW w:w="70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20</w:t>
            </w:r>
          </w:p>
        </w:tc>
        <w:tc>
          <w:tcPr>
            <w:tcW w:w="95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20</w:t>
            </w: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质量指标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时效指标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r>
              <w:rPr>
                <w:rFonts w:hint="eastAsia" w:ascii="宋体" w:hAnsi="宋体"/>
                <w:sz w:val="18"/>
                <w:szCs w:val="18"/>
              </w:rPr>
              <w:t>缩短整体通关时间</w:t>
            </w:r>
          </w:p>
        </w:tc>
        <w:tc>
          <w:tcPr>
            <w:tcW w:w="992"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全年低于全省平均通关时间</w:t>
            </w:r>
          </w:p>
        </w:tc>
        <w:tc>
          <w:tcPr>
            <w:tcW w:w="1031" w:type="dxa"/>
            <w:vMerge w:val="restart"/>
            <w:tcBorders>
              <w:top w:val="nil"/>
              <w:left w:val="nil"/>
              <w:right w:val="single" w:color="auto" w:sz="4" w:space="0"/>
            </w:tcBorders>
            <w:vAlign w:val="center"/>
          </w:tcPr>
          <w:p>
            <w:pPr>
              <w:overflowPunct w:val="0"/>
              <w:spacing w:line="240" w:lineRule="exact"/>
              <w:jc w:val="left"/>
              <w:rPr>
                <w:rFonts w:ascii="Times New Roman" w:hAnsi="Times New Roman"/>
                <w:kern w:val="0"/>
                <w:szCs w:val="21"/>
              </w:rPr>
            </w:pPr>
            <w:r>
              <w:rPr>
                <w:rFonts w:hint="eastAsia" w:ascii="Times New Roman" w:hAnsi="Times New Roman"/>
                <w:kern w:val="0"/>
                <w:sz w:val="18"/>
                <w:szCs w:val="18"/>
              </w:rPr>
              <w:t>进口19.25 小时；出口0小时</w:t>
            </w:r>
          </w:p>
        </w:tc>
        <w:tc>
          <w:tcPr>
            <w:tcW w:w="70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p>
          <w:p>
            <w:pPr>
              <w:overflowPunct w:val="0"/>
              <w:spacing w:line="240" w:lineRule="exact"/>
              <w:jc w:val="center"/>
              <w:rPr>
                <w:rFonts w:ascii="Times New Roman" w:hAnsi="Times New Roman"/>
                <w:kern w:val="0"/>
                <w:szCs w:val="21"/>
              </w:rPr>
            </w:pPr>
            <w:r>
              <w:rPr>
                <w:rFonts w:hint="eastAsia" w:ascii="Times New Roman" w:hAnsi="Times New Roman"/>
                <w:kern w:val="0"/>
                <w:szCs w:val="21"/>
              </w:rPr>
              <w:t>10</w:t>
            </w:r>
          </w:p>
          <w:p>
            <w:pPr>
              <w:overflowPunct w:val="0"/>
              <w:spacing w:line="240" w:lineRule="exact"/>
              <w:jc w:val="center"/>
              <w:rPr>
                <w:rFonts w:ascii="Times New Roman" w:hAnsi="Times New Roman"/>
                <w:kern w:val="0"/>
                <w:szCs w:val="21"/>
              </w:rPr>
            </w:pPr>
          </w:p>
        </w:tc>
        <w:tc>
          <w:tcPr>
            <w:tcW w:w="95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p>
          <w:p>
            <w:pPr>
              <w:overflowPunct w:val="0"/>
              <w:spacing w:line="240" w:lineRule="exact"/>
              <w:jc w:val="center"/>
              <w:rPr>
                <w:rFonts w:ascii="Times New Roman" w:hAnsi="Times New Roman"/>
                <w:kern w:val="0"/>
                <w:szCs w:val="21"/>
              </w:rPr>
            </w:pPr>
            <w:r>
              <w:rPr>
                <w:rFonts w:hint="eastAsia" w:ascii="Times New Roman" w:hAnsi="Times New Roman"/>
                <w:kern w:val="0"/>
                <w:szCs w:val="21"/>
              </w:rPr>
              <w:t>10</w:t>
            </w:r>
          </w:p>
          <w:p>
            <w:pPr>
              <w:overflowPunct w:val="0"/>
              <w:spacing w:line="240" w:lineRule="exact"/>
              <w:jc w:val="center"/>
              <w:rPr>
                <w:rFonts w:ascii="Times New Roman" w:hAnsi="Times New Roman"/>
                <w:kern w:val="0"/>
                <w:szCs w:val="21"/>
              </w:rPr>
            </w:pPr>
          </w:p>
        </w:tc>
        <w:tc>
          <w:tcPr>
            <w:tcW w:w="1485" w:type="dxa"/>
            <w:tcBorders>
              <w:top w:val="nil"/>
              <w:left w:val="nil"/>
              <w:right w:val="single" w:color="auto" w:sz="4" w:space="0"/>
            </w:tcBorders>
            <w:vAlign w:val="center"/>
          </w:tcPr>
          <w:p>
            <w:pPr>
              <w:overflowPunct w:val="0"/>
              <w:spacing w:line="240" w:lineRule="exact"/>
              <w:rPr>
                <w:rFonts w:ascii="Times New Roman" w:hAnsi="Times New Roman"/>
                <w:kern w:val="0"/>
                <w:szCs w:val="21"/>
              </w:rPr>
            </w:pPr>
          </w:p>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成本指标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效益指标</w:t>
            </w:r>
          </w:p>
          <w:p>
            <w:pPr>
              <w:overflowPunct w:val="0"/>
              <w:spacing w:line="240" w:lineRule="exact"/>
              <w:rPr>
                <w:rFonts w:ascii="Times New Roman" w:hAnsi="Times New Roman"/>
                <w:kern w:val="0"/>
                <w:szCs w:val="21"/>
              </w:rPr>
            </w:pPr>
          </w:p>
          <w:p>
            <w:pPr>
              <w:overflowPunct w:val="0"/>
              <w:spacing w:line="240" w:lineRule="exact"/>
              <w:rPr>
                <w:rFonts w:ascii="Times New Roman" w:hAnsi="Times New Roman"/>
                <w:kern w:val="0"/>
                <w:szCs w:val="21"/>
              </w:rPr>
            </w:pPr>
            <w:r>
              <w:rPr>
                <w:rFonts w:ascii="Times New Roman" w:hAnsi="Times New Roman"/>
                <w:kern w:val="0"/>
                <w:szCs w:val="21"/>
              </w:rPr>
              <w:t>（30分）</w:t>
            </w: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经济效</w:t>
            </w:r>
          </w:p>
          <w:p>
            <w:pPr>
              <w:overflowPunct w:val="0"/>
              <w:spacing w:line="240" w:lineRule="exact"/>
              <w:rPr>
                <w:rFonts w:ascii="Times New Roman" w:hAnsi="Times New Roman"/>
                <w:kern w:val="0"/>
                <w:szCs w:val="21"/>
              </w:rPr>
            </w:pPr>
            <w:r>
              <w:rPr>
                <w:rFonts w:ascii="Times New Roman" w:hAnsi="Times New Roman"/>
                <w:kern w:val="0"/>
                <w:szCs w:val="21"/>
              </w:rPr>
              <w:t>益指标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社会效</w:t>
            </w:r>
          </w:p>
          <w:p>
            <w:pPr>
              <w:overflowPunct w:val="0"/>
              <w:spacing w:line="240" w:lineRule="exact"/>
              <w:rPr>
                <w:rFonts w:ascii="Times New Roman" w:hAnsi="Times New Roman"/>
                <w:kern w:val="0"/>
                <w:szCs w:val="21"/>
              </w:rPr>
            </w:pPr>
            <w:r>
              <w:rPr>
                <w:rFonts w:ascii="Times New Roman" w:hAnsi="Times New Roman"/>
                <w:kern w:val="0"/>
                <w:szCs w:val="21"/>
              </w:rPr>
              <w:t>益指标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r>
              <w:rPr>
                <w:rFonts w:hint="eastAsia" w:ascii="宋体" w:hAnsi="宋体"/>
                <w:sz w:val="18"/>
                <w:szCs w:val="18"/>
              </w:rPr>
              <w:t>外贸企业报关单无纸化申报率</w:t>
            </w:r>
          </w:p>
        </w:tc>
        <w:tc>
          <w:tcPr>
            <w:tcW w:w="992"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宋体" w:hAnsi="宋体"/>
                <w:szCs w:val="21"/>
              </w:rPr>
              <w:t>90%以上</w:t>
            </w:r>
          </w:p>
        </w:tc>
        <w:tc>
          <w:tcPr>
            <w:tcW w:w="1031"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100%</w:t>
            </w:r>
          </w:p>
        </w:tc>
        <w:tc>
          <w:tcPr>
            <w:tcW w:w="70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p>
          <w:p>
            <w:pPr>
              <w:overflowPunct w:val="0"/>
              <w:spacing w:line="240" w:lineRule="exact"/>
              <w:jc w:val="center"/>
              <w:rPr>
                <w:rFonts w:ascii="Times New Roman" w:hAnsi="Times New Roman"/>
                <w:kern w:val="0"/>
                <w:szCs w:val="21"/>
              </w:rPr>
            </w:pPr>
            <w:r>
              <w:rPr>
                <w:rFonts w:hint="eastAsia" w:ascii="Times New Roman" w:hAnsi="Times New Roman"/>
                <w:kern w:val="0"/>
                <w:szCs w:val="21"/>
              </w:rPr>
              <w:t>30</w:t>
            </w:r>
          </w:p>
          <w:p>
            <w:pPr>
              <w:overflowPunct w:val="0"/>
              <w:spacing w:line="240" w:lineRule="exact"/>
              <w:jc w:val="center"/>
              <w:rPr>
                <w:rFonts w:ascii="Times New Roman" w:hAnsi="Times New Roman"/>
                <w:kern w:val="0"/>
                <w:szCs w:val="21"/>
              </w:rPr>
            </w:pPr>
          </w:p>
        </w:tc>
        <w:tc>
          <w:tcPr>
            <w:tcW w:w="956" w:type="dxa"/>
            <w:vMerge w:val="restart"/>
            <w:tcBorders>
              <w:top w:val="nil"/>
              <w:left w:val="nil"/>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30</w:t>
            </w: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vMerge w:val="continue"/>
            <w:tcBorders>
              <w:left w:val="nil"/>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vMerge w:val="continue"/>
            <w:tcBorders>
              <w:left w:val="nil"/>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vMerge w:val="continue"/>
            <w:tcBorders>
              <w:left w:val="nil"/>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vMerge w:val="continue"/>
            <w:tcBorders>
              <w:left w:val="nil"/>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vMerge w:val="continue"/>
            <w:tcBorders>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生态效</w:t>
            </w:r>
          </w:p>
          <w:p>
            <w:pPr>
              <w:overflowPunct w:val="0"/>
              <w:spacing w:line="240" w:lineRule="exact"/>
              <w:rPr>
                <w:rFonts w:ascii="Times New Roman" w:hAnsi="Times New Roman"/>
                <w:kern w:val="0"/>
                <w:szCs w:val="21"/>
              </w:rPr>
            </w:pPr>
            <w:r>
              <w:rPr>
                <w:rFonts w:ascii="Times New Roman" w:hAnsi="Times New Roman"/>
                <w:kern w:val="0"/>
                <w:szCs w:val="21"/>
              </w:rPr>
              <w:t>益指标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restart"/>
            <w:tcBorders>
              <w:top w:val="single" w:color="auto" w:sz="4" w:space="0"/>
              <w:left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绩</w:t>
            </w:r>
          </w:p>
          <w:p>
            <w:pPr>
              <w:overflowPunct w:val="0"/>
              <w:spacing w:line="240" w:lineRule="exact"/>
              <w:jc w:val="center"/>
              <w:rPr>
                <w:rFonts w:ascii="Times New Roman" w:hAnsi="Times New Roman"/>
                <w:kern w:val="0"/>
                <w:szCs w:val="21"/>
              </w:rPr>
            </w:pPr>
            <w:r>
              <w:rPr>
                <w:rFonts w:ascii="Times New Roman" w:hAnsi="Times New Roman"/>
                <w:kern w:val="0"/>
                <w:szCs w:val="21"/>
              </w:rPr>
              <w:t>效</w:t>
            </w:r>
          </w:p>
          <w:p>
            <w:pPr>
              <w:overflowPunct w:val="0"/>
              <w:spacing w:line="240" w:lineRule="exact"/>
              <w:jc w:val="center"/>
              <w:rPr>
                <w:rFonts w:ascii="Times New Roman" w:hAnsi="Times New Roman"/>
                <w:kern w:val="0"/>
                <w:szCs w:val="21"/>
              </w:rPr>
            </w:pPr>
            <w:r>
              <w:rPr>
                <w:rFonts w:ascii="Times New Roman" w:hAnsi="Times New Roman"/>
                <w:kern w:val="0"/>
                <w:szCs w:val="21"/>
              </w:rPr>
              <w:t>指</w:t>
            </w:r>
          </w:p>
          <w:p>
            <w:pPr>
              <w:overflowPunct w:val="0"/>
              <w:spacing w:line="240" w:lineRule="exact"/>
              <w:jc w:val="center"/>
              <w:rPr>
                <w:rFonts w:ascii="Times New Roman" w:hAnsi="Times New Roman"/>
                <w:kern w:val="0"/>
                <w:szCs w:val="21"/>
              </w:rPr>
            </w:pPr>
            <w:r>
              <w:rPr>
                <w:rFonts w:ascii="Times New Roman" w:hAnsi="Times New Roman"/>
                <w:kern w:val="0"/>
                <w:szCs w:val="21"/>
              </w:rPr>
              <w:t>标</w:t>
            </w:r>
          </w:p>
        </w:tc>
        <w:tc>
          <w:tcPr>
            <w:tcW w:w="1080" w:type="dxa"/>
            <w:vMerge w:val="restart"/>
            <w:tcBorders>
              <w:top w:val="single" w:color="auto" w:sz="4" w:space="0"/>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single" w:color="auto" w:sz="4" w:space="0"/>
              <w:left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可持续影响指标</w:t>
            </w:r>
          </w:p>
        </w:tc>
        <w:tc>
          <w:tcPr>
            <w:tcW w:w="1591" w:type="dxa"/>
            <w:vMerge w:val="restart"/>
            <w:tcBorders>
              <w:top w:val="single" w:color="auto" w:sz="4" w:space="0"/>
              <w:left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single" w:color="auto" w:sz="4" w:space="0"/>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满意度</w:t>
            </w:r>
          </w:p>
          <w:p>
            <w:pPr>
              <w:overflowPunct w:val="0"/>
              <w:spacing w:line="240" w:lineRule="exact"/>
              <w:rPr>
                <w:rFonts w:ascii="Times New Roman" w:hAnsi="Times New Roman"/>
                <w:kern w:val="0"/>
                <w:szCs w:val="21"/>
              </w:rPr>
            </w:pPr>
            <w:r>
              <w:rPr>
                <w:rFonts w:ascii="Times New Roman" w:hAnsi="Times New Roman"/>
                <w:kern w:val="0"/>
                <w:szCs w:val="21"/>
              </w:rPr>
              <w:t>指标</w:t>
            </w:r>
          </w:p>
          <w:p>
            <w:pPr>
              <w:overflowPunct w:val="0"/>
              <w:spacing w:line="240" w:lineRule="exact"/>
              <w:rPr>
                <w:rFonts w:ascii="Times New Roman" w:hAnsi="Times New Roman"/>
                <w:kern w:val="0"/>
                <w:szCs w:val="21"/>
              </w:rPr>
            </w:pPr>
            <w:r>
              <w:rPr>
                <w:rFonts w:ascii="Times New Roman" w:hAnsi="Times New Roman"/>
                <w:kern w:val="0"/>
                <w:szCs w:val="21"/>
              </w:rPr>
              <w:t>（10分）</w:t>
            </w:r>
          </w:p>
        </w:tc>
        <w:tc>
          <w:tcPr>
            <w:tcW w:w="1080"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服务对象满意度指标</w:t>
            </w:r>
          </w:p>
        </w:tc>
        <w:tc>
          <w:tcPr>
            <w:tcW w:w="1591" w:type="dxa"/>
            <w:vMerge w:val="restart"/>
            <w:tcBorders>
              <w:top w:val="nil"/>
              <w:left w:val="nil"/>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指标1：</w:t>
            </w:r>
            <w:r>
              <w:rPr>
                <w:rFonts w:hint="eastAsia"/>
                <w:szCs w:val="21"/>
              </w:rPr>
              <w:t>社会公众或服务对象满意度</w:t>
            </w:r>
          </w:p>
        </w:tc>
        <w:tc>
          <w:tcPr>
            <w:tcW w:w="992"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szCs w:val="21"/>
              </w:rPr>
              <w:t>90%以上</w:t>
            </w:r>
          </w:p>
        </w:tc>
        <w:tc>
          <w:tcPr>
            <w:tcW w:w="1031"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100%</w:t>
            </w:r>
          </w:p>
        </w:tc>
        <w:tc>
          <w:tcPr>
            <w:tcW w:w="70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ascii="Times New Roman" w:hAnsi="Times New Roman"/>
                <w:kern w:val="0"/>
                <w:szCs w:val="21"/>
              </w:rPr>
            </w:pPr>
            <w:r>
              <w:rPr>
                <w:rFonts w:hint="eastAsia" w:ascii="Times New Roman" w:hAnsi="Times New Roman"/>
                <w:kern w:val="0"/>
                <w:szCs w:val="21"/>
              </w:rPr>
              <w:t>10</w:t>
            </w: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7" w:hRule="atLeast"/>
          <w:jc w:val="center"/>
        </w:trPr>
        <w:tc>
          <w:tcPr>
            <w:tcW w:w="1080" w:type="dxa"/>
            <w:vMerge w:val="continue"/>
            <w:tcBorders>
              <w:left w:val="single" w:color="auto" w:sz="4" w:space="0"/>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80"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591" w:type="dxa"/>
            <w:vMerge w:val="continue"/>
            <w:tcBorders>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92"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031"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95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r>
        <w:tblPrEx>
          <w:tblCellMar>
            <w:top w:w="0" w:type="dxa"/>
            <w:left w:w="108" w:type="dxa"/>
            <w:bottom w:w="0" w:type="dxa"/>
            <w:right w:w="108" w:type="dxa"/>
          </w:tblCellMar>
        </w:tblPrEx>
        <w:trPr>
          <w:trHeight w:val="550" w:hRule="atLeast"/>
          <w:jc w:val="center"/>
        </w:trPr>
        <w:tc>
          <w:tcPr>
            <w:tcW w:w="6854" w:type="dxa"/>
            <w:gridSpan w:val="6"/>
            <w:tcBorders>
              <w:top w:val="single" w:color="auto" w:sz="4" w:space="0"/>
              <w:left w:val="single" w:color="auto" w:sz="4" w:space="0"/>
              <w:bottom w:val="single" w:color="auto" w:sz="4" w:space="0"/>
              <w:right w:val="single" w:color="000000" w:sz="4" w:space="0"/>
            </w:tcBorders>
            <w:vAlign w:val="center"/>
          </w:tcPr>
          <w:p>
            <w:pPr>
              <w:overflowPunct w:val="0"/>
              <w:spacing w:line="240" w:lineRule="exact"/>
              <w:jc w:val="center"/>
              <w:rPr>
                <w:rFonts w:ascii="Times New Roman" w:hAnsi="Times New Roman"/>
                <w:kern w:val="0"/>
                <w:szCs w:val="21"/>
              </w:rPr>
            </w:pPr>
            <w:r>
              <w:rPr>
                <w:rFonts w:ascii="Times New Roman" w:hAnsi="Times New Roman"/>
                <w:kern w:val="0"/>
                <w:szCs w:val="21"/>
              </w:rPr>
              <w:t>总分</w:t>
            </w:r>
          </w:p>
        </w:tc>
        <w:tc>
          <w:tcPr>
            <w:tcW w:w="706"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r>
              <w:rPr>
                <w:rFonts w:ascii="Times New Roman" w:hAnsi="Times New Roman"/>
                <w:kern w:val="0"/>
                <w:szCs w:val="21"/>
              </w:rPr>
              <w:t>100</w:t>
            </w:r>
          </w:p>
        </w:tc>
        <w:tc>
          <w:tcPr>
            <w:tcW w:w="956" w:type="dxa"/>
            <w:tcBorders>
              <w:top w:val="nil"/>
              <w:left w:val="nil"/>
              <w:bottom w:val="single" w:color="auto" w:sz="4" w:space="0"/>
              <w:right w:val="single" w:color="auto" w:sz="4" w:space="0"/>
            </w:tcBorders>
            <w:vAlign w:val="center"/>
          </w:tcPr>
          <w:p>
            <w:pPr>
              <w:overflowPunct w:val="0"/>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100</w:t>
            </w:r>
          </w:p>
        </w:tc>
        <w:tc>
          <w:tcPr>
            <w:tcW w:w="1485" w:type="dxa"/>
            <w:tcBorders>
              <w:top w:val="nil"/>
              <w:left w:val="nil"/>
              <w:bottom w:val="single" w:color="auto" w:sz="4" w:space="0"/>
              <w:right w:val="single" w:color="auto" w:sz="4" w:space="0"/>
            </w:tcBorders>
            <w:vAlign w:val="center"/>
          </w:tcPr>
          <w:p>
            <w:pPr>
              <w:overflowPunct w:val="0"/>
              <w:spacing w:line="240" w:lineRule="exact"/>
              <w:rPr>
                <w:rFonts w:ascii="Times New Roman" w:hAnsi="Times New Roman"/>
                <w:kern w:val="0"/>
                <w:szCs w:val="21"/>
              </w:rPr>
            </w:pPr>
          </w:p>
        </w:tc>
      </w:tr>
    </w:tbl>
    <w:p>
      <w:pPr>
        <w:overflowPunct w:val="0"/>
        <w:spacing w:line="300" w:lineRule="exact"/>
        <w:rPr>
          <w:rFonts w:ascii="仿宋_GB2312" w:hAnsi="仿宋"/>
          <w:szCs w:val="32"/>
        </w:rPr>
      </w:pPr>
      <w:r>
        <w:rPr>
          <w:rFonts w:ascii="Times New Roman" w:hAnsi="Times New Roman"/>
          <w:kern w:val="0"/>
          <w:sz w:val="22"/>
        </w:rPr>
        <w:t>填表人：</w:t>
      </w:r>
      <w:r>
        <w:rPr>
          <w:rFonts w:hint="eastAsia" w:ascii="Times New Roman" w:hAnsi="Times New Roman"/>
          <w:kern w:val="0"/>
          <w:sz w:val="22"/>
          <w:lang w:eastAsia="zh-CN"/>
        </w:rPr>
        <w:t>王顺成</w:t>
      </w:r>
      <w:r>
        <w:rPr>
          <w:rFonts w:hint="eastAsia" w:ascii="Times New Roman" w:hAnsi="Times New Roman"/>
          <w:kern w:val="0"/>
          <w:sz w:val="22"/>
        </w:rPr>
        <w:t xml:space="preserve"> </w:t>
      </w:r>
      <w:r>
        <w:rPr>
          <w:rFonts w:ascii="Times New Roman" w:hAnsi="Times New Roman"/>
          <w:kern w:val="0"/>
          <w:sz w:val="22"/>
        </w:rPr>
        <w:t>填报日期：</w:t>
      </w:r>
      <w:r>
        <w:rPr>
          <w:rFonts w:hint="eastAsia" w:ascii="Times New Roman" w:hAnsi="Times New Roman"/>
          <w:kern w:val="0"/>
          <w:sz w:val="22"/>
          <w:lang w:val="en-US" w:eastAsia="zh-CN"/>
        </w:rPr>
        <w:t>2022.4.24</w:t>
      </w:r>
      <w:r>
        <w:rPr>
          <w:rFonts w:ascii="Times New Roman" w:hAnsi="Times New Roman"/>
          <w:kern w:val="0"/>
          <w:sz w:val="22"/>
        </w:rPr>
        <w:t xml:space="preserve"> 联系电话：</w:t>
      </w:r>
      <w:r>
        <w:rPr>
          <w:rFonts w:hint="eastAsia" w:ascii="Times New Roman" w:hAnsi="Times New Roman"/>
          <w:kern w:val="0"/>
          <w:sz w:val="22"/>
          <w:lang w:val="en-US" w:eastAsia="zh-CN"/>
        </w:rPr>
        <w:t xml:space="preserve">13875339486 </w:t>
      </w:r>
      <w:r>
        <w:rPr>
          <w:rFonts w:ascii="Times New Roman" w:hAnsi="Times New Roman"/>
          <w:kern w:val="0"/>
          <w:sz w:val="22"/>
        </w:rPr>
        <w:t>单位负责人签字：</w:t>
      </w:r>
      <w:bookmarkStart w:id="0" w:name="_GoBack"/>
      <w:r>
        <w:rPr>
          <w:rFonts w:hint="eastAsia" w:ascii="Times New Roman" w:hAnsi="Times New Roman"/>
          <w:kern w:val="0"/>
          <w:sz w:val="22"/>
          <w:lang w:eastAsia="zh-CN"/>
        </w:rPr>
        <w:t>封雷</w:t>
      </w:r>
      <w:bookmarkEnd w:id="0"/>
    </w:p>
    <w:p>
      <w:pPr>
        <w:overflowPunct w:val="0"/>
        <w:spacing w:line="20" w:lineRule="exact"/>
        <w:ind w:firstLine="640" w:firstLineChars="200"/>
        <w:rPr>
          <w:rFonts w:ascii="仿宋" w:hAnsi="仿宋" w:eastAsia="仿宋"/>
          <w:sz w:val="32"/>
          <w:szCs w:val="32"/>
        </w:rPr>
      </w:pP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2312">
    <w:altName w:val="华文仿宋"/>
    <w:panose1 w:val="00000000000000000000"/>
    <w:charset w:val="00"/>
    <w:family w:val="auto"/>
    <w:pitch w:val="default"/>
    <w:sig w:usb0="00000000" w:usb1="00000000" w:usb2="00000000" w:usb3="00000000" w:csb0="FFFFFFF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ambria">
    <w:altName w:val="URW Bookman"/>
    <w:panose1 w:val="00000000000000000000"/>
    <w:charset w:val="00"/>
    <w:family w:val="auto"/>
    <w:pitch w:val="default"/>
    <w:sig w:usb0="00000000" w:usb1="00000000" w:usb2="00000000"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C26"/>
    <w:rsid w:val="00066798"/>
    <w:rsid w:val="00075646"/>
    <w:rsid w:val="00187018"/>
    <w:rsid w:val="002747BB"/>
    <w:rsid w:val="00377D54"/>
    <w:rsid w:val="003C3CC0"/>
    <w:rsid w:val="00426937"/>
    <w:rsid w:val="004442A8"/>
    <w:rsid w:val="00492B3A"/>
    <w:rsid w:val="0052102B"/>
    <w:rsid w:val="00537FBC"/>
    <w:rsid w:val="005B669F"/>
    <w:rsid w:val="00710140"/>
    <w:rsid w:val="007424E8"/>
    <w:rsid w:val="007B1EBC"/>
    <w:rsid w:val="007C2DBC"/>
    <w:rsid w:val="008C588B"/>
    <w:rsid w:val="00980287"/>
    <w:rsid w:val="00A72EC6"/>
    <w:rsid w:val="00A80CB9"/>
    <w:rsid w:val="00AB63F6"/>
    <w:rsid w:val="00C42C50"/>
    <w:rsid w:val="00CA6B0E"/>
    <w:rsid w:val="00CD5D12"/>
    <w:rsid w:val="00D36EE2"/>
    <w:rsid w:val="00DE01BC"/>
    <w:rsid w:val="00E56B63"/>
    <w:rsid w:val="00E618D3"/>
    <w:rsid w:val="00ED7C01"/>
    <w:rsid w:val="00F44C26"/>
    <w:rsid w:val="00FD0716"/>
    <w:rsid w:val="00FF16FB"/>
    <w:rsid w:val="16EF6222"/>
    <w:rsid w:val="1BC43439"/>
    <w:rsid w:val="38D2524F"/>
    <w:rsid w:val="3DF733AD"/>
    <w:rsid w:val="49B674EC"/>
    <w:rsid w:val="505C6704"/>
    <w:rsid w:val="65CBC41F"/>
    <w:rsid w:val="6B035F61"/>
    <w:rsid w:val="79751B16"/>
    <w:rsid w:val="BA7B23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Char"/>
    <w:basedOn w:val="7"/>
    <w:link w:val="4"/>
    <w:semiHidden/>
    <w:qFormat/>
    <w:locked/>
    <w:uiPriority w:val="99"/>
    <w:rPr>
      <w:rFonts w:cs="Times New Roman"/>
      <w:sz w:val="18"/>
      <w:szCs w:val="18"/>
    </w:rPr>
  </w:style>
  <w:style w:type="character" w:customStyle="1" w:styleId="10">
    <w:name w:val="页脚 Char"/>
    <w:basedOn w:val="7"/>
    <w:link w:val="3"/>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Hyperlink.0"/>
    <w:basedOn w:val="7"/>
    <w:qFormat/>
    <w:uiPriority w:val="99"/>
    <w:rPr>
      <w:rFonts w:ascii="??_GB2312" w:hAnsi="??_GB2312" w:eastAsia="??_GB2312"/>
      <w:w w:val="100"/>
      <w:sz w:val="32"/>
      <w:szCs w:val="32"/>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591</Words>
  <Characters>3375</Characters>
  <Lines>28</Lines>
  <Paragraphs>7</Paragraphs>
  <TotalTime>0</TotalTime>
  <ScaleCrop>false</ScaleCrop>
  <LinksUpToDate>false</LinksUpToDate>
  <CharactersWithSpaces>3959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2021-03-30T02:51:00Z</dcterms:created>
  <dc:creator>yymd</dc:creator>
  <cp:lastModifiedBy>kylin</cp:lastModifiedBy>
  <cp:lastPrinted>2021-04-15T01:14:00Z</cp:lastPrinted>
  <dcterms:modified xsi:type="dcterms:W3CDTF">2022-04-26T13:07:40Z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36CA8657A74342E7B4FC1C0E53A66AE4</vt:lpwstr>
  </property>
</Properties>
</file>