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DF" w:rsidRDefault="00360ADF">
      <w:pPr>
        <w:spacing w:line="760" w:lineRule="exact"/>
        <w:jc w:val="center"/>
        <w:rPr>
          <w:rFonts w:ascii="方正小标宋_GBK" w:eastAsia="方正小标宋_GBK" w:hAnsi="宋体" w:cs="仿宋"/>
          <w:bCs/>
          <w:sz w:val="44"/>
          <w:szCs w:val="44"/>
        </w:rPr>
      </w:pPr>
      <w:r w:rsidRPr="00360ADF">
        <w:rPr>
          <w:sz w:val="28"/>
        </w:rPr>
        <w:pict>
          <v:group id="_x0000_s1026" style="position:absolute;left:0;text-align:left;margin-left:5.1pt;margin-top:-16.65pt;width:445.2pt;height:678pt;z-index:251661312" coordorigin="1588,1578" coordsize="8904,13560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1906;top:1578;width:8109;height:866" fillcolor="red" strokecolor="red">
              <v:textpath style="font-family:&quot;华文中宋&quot;;v-text-spacing:78644f" trim="t" fitpath="t" string="益阳市食品安全委员会办公室"/>
            </v:shape>
            <v:line id="_x0000_s1028" style="position:absolute" from="1588,2978" to="10492,2978" strokecolor="red" strokeweight="4.25pt">
              <v:stroke linestyle="thickThin"/>
            </v:line>
            <v:line id="_x0000_s1029" style="position:absolute" from="1588,15138" to="10492,15138" strokecolor="red" strokeweight="4.5pt">
              <v:stroke linestyle="thinThick"/>
            </v:line>
          </v:group>
        </w:pict>
      </w:r>
    </w:p>
    <w:p w:rsidR="00360ADF" w:rsidRDefault="00360ADF">
      <w:pPr>
        <w:spacing w:line="760" w:lineRule="exact"/>
        <w:jc w:val="center"/>
        <w:rPr>
          <w:rFonts w:ascii="方正小标宋_GBK" w:eastAsia="方正小标宋_GBK" w:hAnsi="宋体" w:cs="仿宋"/>
          <w:bCs/>
          <w:sz w:val="44"/>
          <w:szCs w:val="44"/>
        </w:rPr>
      </w:pPr>
    </w:p>
    <w:p w:rsidR="00360ADF" w:rsidRDefault="000D4522">
      <w:pPr>
        <w:spacing w:line="760" w:lineRule="exact"/>
        <w:jc w:val="center"/>
        <w:rPr>
          <w:rFonts w:ascii="方正小标宋_GBK" w:eastAsia="方正小标宋_GBK" w:hAnsi="宋体" w:cs="仿宋"/>
          <w:bCs/>
          <w:sz w:val="44"/>
          <w:szCs w:val="44"/>
        </w:rPr>
      </w:pPr>
      <w:r>
        <w:rPr>
          <w:rFonts w:ascii="方正小标宋_GBK" w:eastAsia="方正小标宋_GBK" w:hAnsi="宋体" w:cs="仿宋"/>
          <w:bCs/>
          <w:sz w:val="44"/>
          <w:szCs w:val="44"/>
        </w:rPr>
        <w:t>2020</w:t>
      </w:r>
      <w:r>
        <w:rPr>
          <w:rFonts w:ascii="方正小标宋_GBK" w:eastAsia="方正小标宋_GBK" w:hAnsi="宋体" w:cs="仿宋" w:hint="eastAsia"/>
          <w:bCs/>
          <w:sz w:val="44"/>
          <w:szCs w:val="44"/>
        </w:rPr>
        <w:t>年度食品安全综合监管项目</w:t>
      </w:r>
    </w:p>
    <w:p w:rsidR="00360ADF" w:rsidRDefault="000D4522">
      <w:pPr>
        <w:spacing w:line="760" w:lineRule="exact"/>
        <w:jc w:val="center"/>
        <w:rPr>
          <w:rFonts w:ascii="方正小标宋_GBK" w:eastAsia="方正小标宋_GBK" w:cs="仿宋"/>
          <w:bCs/>
          <w:sz w:val="44"/>
          <w:szCs w:val="44"/>
        </w:rPr>
      </w:pPr>
      <w:r>
        <w:rPr>
          <w:rFonts w:ascii="方正小标宋_GBK" w:eastAsia="方正小标宋_GBK" w:hAnsi="宋体" w:cs="仿宋" w:hint="eastAsia"/>
          <w:bCs/>
          <w:sz w:val="44"/>
          <w:szCs w:val="44"/>
        </w:rPr>
        <w:t>资金绩效自评报告</w:t>
      </w:r>
    </w:p>
    <w:p w:rsidR="00360ADF" w:rsidRDefault="00360ADF">
      <w:pPr>
        <w:spacing w:line="600" w:lineRule="exact"/>
        <w:rPr>
          <w:rFonts w:ascii="方正仿宋_GBK" w:eastAsia="方正仿宋_GBK" w:hAnsi="宋体" w:cs="仿宋"/>
          <w:sz w:val="32"/>
          <w:szCs w:val="32"/>
        </w:rPr>
      </w:pPr>
    </w:p>
    <w:p w:rsidR="00360ADF" w:rsidRDefault="000D4522">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为加强食品安全监管，保障人民群众健康权益，</w:t>
      </w:r>
      <w:r>
        <w:rPr>
          <w:rFonts w:ascii="Times New Roman" w:eastAsia="仿宋_GB2312" w:hAnsi="Times New Roman"/>
          <w:sz w:val="32"/>
          <w:szCs w:val="32"/>
        </w:rPr>
        <w:t>2020</w:t>
      </w:r>
      <w:r>
        <w:rPr>
          <w:rFonts w:ascii="Times New Roman" w:eastAsia="仿宋_GB2312" w:hAnsi="Times New Roman" w:hint="eastAsia"/>
          <w:sz w:val="32"/>
          <w:szCs w:val="32"/>
        </w:rPr>
        <w:t>年，市政府统筹安排食品安全综合监管经费</w:t>
      </w:r>
      <w:r>
        <w:rPr>
          <w:rFonts w:ascii="Times New Roman" w:eastAsia="仿宋_GB2312" w:hAnsi="Times New Roman"/>
          <w:sz w:val="32"/>
          <w:szCs w:val="32"/>
        </w:rPr>
        <w:t>533</w:t>
      </w:r>
      <w:r>
        <w:rPr>
          <w:rFonts w:ascii="Times New Roman" w:eastAsia="仿宋_GB2312" w:hAnsi="Times New Roman" w:hint="eastAsia"/>
          <w:sz w:val="32"/>
          <w:szCs w:val="32"/>
        </w:rPr>
        <w:t>万元（含农产品质</w:t>
      </w:r>
      <w:proofErr w:type="gramStart"/>
      <w:r>
        <w:rPr>
          <w:rFonts w:ascii="Times New Roman" w:eastAsia="仿宋_GB2312" w:hAnsi="Times New Roman" w:hint="eastAsia"/>
          <w:sz w:val="32"/>
          <w:szCs w:val="32"/>
        </w:rPr>
        <w:t>量安全</w:t>
      </w:r>
      <w:proofErr w:type="gramEnd"/>
      <w:r>
        <w:rPr>
          <w:rFonts w:ascii="Times New Roman" w:eastAsia="仿宋_GB2312" w:hAnsi="Times New Roman" w:hint="eastAsia"/>
          <w:sz w:val="32"/>
          <w:szCs w:val="32"/>
        </w:rPr>
        <w:t>监管监测经费</w:t>
      </w:r>
      <w:r>
        <w:rPr>
          <w:rFonts w:ascii="Times New Roman" w:eastAsia="仿宋_GB2312" w:hAnsi="Times New Roman"/>
          <w:sz w:val="32"/>
          <w:szCs w:val="32"/>
        </w:rPr>
        <w:t>40</w:t>
      </w:r>
      <w:r>
        <w:rPr>
          <w:rFonts w:ascii="Times New Roman" w:eastAsia="仿宋_GB2312" w:hAnsi="Times New Roman" w:hint="eastAsia"/>
          <w:sz w:val="32"/>
          <w:szCs w:val="32"/>
        </w:rPr>
        <w:t>万元），实际增长</w:t>
      </w:r>
      <w:r>
        <w:rPr>
          <w:rFonts w:ascii="Times New Roman" w:eastAsia="仿宋_GB2312" w:hAnsi="Times New Roman"/>
          <w:sz w:val="32"/>
          <w:szCs w:val="32"/>
        </w:rPr>
        <w:t>10.12%</w:t>
      </w:r>
      <w:r>
        <w:rPr>
          <w:rFonts w:ascii="Times New Roman" w:eastAsia="仿宋_GB2312" w:hAnsi="Times New Roman" w:hint="eastAsia"/>
          <w:sz w:val="32"/>
          <w:szCs w:val="32"/>
        </w:rPr>
        <w:t>。根据国家、省食品安全工作要求及我市</w:t>
      </w:r>
      <w:r>
        <w:rPr>
          <w:rFonts w:ascii="Times New Roman" w:eastAsia="仿宋_GB2312" w:hAnsi="Times New Roman"/>
          <w:sz w:val="32"/>
          <w:szCs w:val="32"/>
        </w:rPr>
        <w:t>2020</w:t>
      </w:r>
      <w:r>
        <w:rPr>
          <w:rFonts w:ascii="Times New Roman" w:eastAsia="仿宋_GB2312" w:hAnsi="Times New Roman" w:hint="eastAsia"/>
          <w:sz w:val="32"/>
          <w:szCs w:val="32"/>
        </w:rPr>
        <w:t>年食品安全工作开展情况，我办组织开展了食品安全综合监管经费的绩效评估，现将有关情况报告如下：</w:t>
      </w:r>
    </w:p>
    <w:p w:rsidR="00360ADF" w:rsidRDefault="000D452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一、项目概况</w:t>
      </w:r>
    </w:p>
    <w:p w:rsidR="00360ADF" w:rsidRDefault="000D4522">
      <w:pPr>
        <w:spacing w:line="600" w:lineRule="exact"/>
        <w:ind w:firstLineChars="200" w:firstLine="640"/>
        <w:rPr>
          <w:rFonts w:ascii="Times New Roman" w:eastAsia="仿宋_GB2312" w:hAnsi="Times New Roman"/>
          <w:sz w:val="32"/>
          <w:szCs w:val="32"/>
        </w:rPr>
        <w:sectPr w:rsidR="00360ADF">
          <w:footerReference w:type="even" r:id="rId7"/>
          <w:footerReference w:type="default" r:id="rId8"/>
          <w:pgSz w:w="11906" w:h="16838"/>
          <w:pgMar w:top="1928" w:right="1474" w:bottom="1701" w:left="1587" w:header="851" w:footer="1304" w:gutter="0"/>
          <w:pgNumType w:fmt="numberInDash"/>
          <w:cols w:space="0"/>
          <w:docGrid w:type="lines" w:linePitch="600"/>
        </w:sectPr>
      </w:pPr>
      <w:r>
        <w:rPr>
          <w:rFonts w:ascii="Times New Roman" w:eastAsia="仿宋_GB2312" w:hAnsi="Times New Roman" w:hint="eastAsia"/>
          <w:sz w:val="32"/>
          <w:szCs w:val="32"/>
        </w:rPr>
        <w:t>根据《</w:t>
      </w:r>
      <w:r>
        <w:rPr>
          <w:rFonts w:ascii="Times New Roman" w:eastAsia="仿宋_GB2312" w:hAnsi="Times New Roman"/>
          <w:sz w:val="32"/>
          <w:szCs w:val="32"/>
        </w:rPr>
        <w:t>2012</w:t>
      </w:r>
      <w:r>
        <w:rPr>
          <w:rFonts w:ascii="Times New Roman" w:eastAsia="仿宋_GB2312" w:hAnsi="Times New Roman" w:hint="eastAsia"/>
          <w:sz w:val="32"/>
          <w:szCs w:val="32"/>
        </w:rPr>
        <w:t>年第</w:t>
      </w:r>
      <w:r>
        <w:rPr>
          <w:rFonts w:ascii="Times New Roman" w:eastAsia="仿宋_GB2312" w:hAnsi="Times New Roman"/>
          <w:sz w:val="32"/>
          <w:szCs w:val="32"/>
        </w:rPr>
        <w:t>5</w:t>
      </w:r>
      <w:r>
        <w:rPr>
          <w:rFonts w:ascii="Times New Roman" w:eastAsia="仿宋_GB2312" w:hAnsi="Times New Roman" w:hint="eastAsia"/>
          <w:sz w:val="32"/>
          <w:szCs w:val="32"/>
        </w:rPr>
        <w:t>次市委常委会议纪要》《</w:t>
      </w:r>
      <w:r>
        <w:rPr>
          <w:rFonts w:ascii="Times New Roman" w:eastAsia="仿宋_GB2312" w:hAnsi="Times New Roman"/>
          <w:sz w:val="32"/>
          <w:szCs w:val="32"/>
        </w:rPr>
        <w:t>2019</w:t>
      </w:r>
      <w:r>
        <w:rPr>
          <w:rFonts w:ascii="Times New Roman" w:eastAsia="仿宋_GB2312" w:hAnsi="Times New Roman" w:hint="eastAsia"/>
          <w:sz w:val="32"/>
          <w:szCs w:val="32"/>
        </w:rPr>
        <w:t>年第</w:t>
      </w:r>
      <w:r>
        <w:rPr>
          <w:rFonts w:ascii="Times New Roman" w:eastAsia="仿宋_GB2312" w:hAnsi="Times New Roman"/>
          <w:sz w:val="32"/>
          <w:szCs w:val="32"/>
        </w:rPr>
        <w:t>46</w:t>
      </w:r>
      <w:r>
        <w:rPr>
          <w:rFonts w:ascii="Times New Roman" w:eastAsia="仿宋_GB2312" w:hAnsi="Times New Roman" w:hint="eastAsia"/>
          <w:sz w:val="32"/>
          <w:szCs w:val="32"/>
        </w:rPr>
        <w:t>次市政府常务会议纪要》和《益阳市人民政府办公室关于印发</w:t>
      </w:r>
      <w:r>
        <w:rPr>
          <w:rFonts w:ascii="Times New Roman" w:eastAsia="仿宋_GB2312" w:hAnsi="Times New Roman"/>
          <w:sz w:val="32"/>
          <w:szCs w:val="32"/>
        </w:rPr>
        <w:t>&lt;</w:t>
      </w:r>
      <w:r>
        <w:rPr>
          <w:rFonts w:ascii="Times New Roman" w:eastAsia="仿宋_GB2312" w:hAnsi="Times New Roman" w:hint="eastAsia"/>
          <w:sz w:val="32"/>
          <w:szCs w:val="32"/>
        </w:rPr>
        <w:t>益阳市食品安全检测资源统筹实施意见（试行）</w:t>
      </w:r>
      <w:r>
        <w:rPr>
          <w:rFonts w:ascii="Times New Roman" w:eastAsia="仿宋_GB2312" w:hAnsi="Times New Roman"/>
          <w:sz w:val="32"/>
          <w:szCs w:val="32"/>
        </w:rPr>
        <w:t>&gt;</w:t>
      </w:r>
      <w:r>
        <w:rPr>
          <w:rFonts w:ascii="Times New Roman" w:eastAsia="仿宋_GB2312" w:hAnsi="Times New Roman" w:hint="eastAsia"/>
          <w:sz w:val="32"/>
          <w:szCs w:val="32"/>
        </w:rPr>
        <w:t>的通知》（</w:t>
      </w:r>
      <w:proofErr w:type="gramStart"/>
      <w:r>
        <w:rPr>
          <w:rFonts w:ascii="Times New Roman" w:eastAsia="仿宋_GB2312" w:hAnsi="Times New Roman" w:hint="eastAsia"/>
          <w:sz w:val="32"/>
          <w:szCs w:val="32"/>
        </w:rPr>
        <w:t>益政办</w:t>
      </w:r>
      <w:proofErr w:type="gramEnd"/>
      <w:r>
        <w:rPr>
          <w:rFonts w:ascii="Times New Roman" w:eastAsia="仿宋_GB2312" w:hAnsi="Times New Roman" w:hint="eastAsia"/>
          <w:sz w:val="32"/>
          <w:szCs w:val="32"/>
        </w:rPr>
        <w:t>发〔</w:t>
      </w:r>
      <w:r>
        <w:rPr>
          <w:rFonts w:ascii="Times New Roman" w:eastAsia="仿宋_GB2312" w:hAnsi="Times New Roman"/>
          <w:sz w:val="32"/>
          <w:szCs w:val="32"/>
        </w:rPr>
        <w:t>2012</w:t>
      </w:r>
      <w:r>
        <w:rPr>
          <w:rFonts w:ascii="Times New Roman" w:eastAsia="仿宋_GB2312" w:hAnsi="Times New Roman" w:hint="eastAsia"/>
          <w:sz w:val="32"/>
          <w:szCs w:val="32"/>
        </w:rPr>
        <w:t>〕</w:t>
      </w:r>
      <w:r>
        <w:rPr>
          <w:rFonts w:ascii="Times New Roman" w:eastAsia="仿宋_GB2312" w:hAnsi="Times New Roman"/>
          <w:sz w:val="32"/>
          <w:szCs w:val="32"/>
        </w:rPr>
        <w:t>24</w:t>
      </w:r>
      <w:r>
        <w:rPr>
          <w:rFonts w:ascii="Times New Roman" w:eastAsia="仿宋_GB2312" w:hAnsi="Times New Roman" w:hint="eastAsia"/>
          <w:sz w:val="32"/>
          <w:szCs w:val="32"/>
        </w:rPr>
        <w:t>号）等精神，从</w:t>
      </w:r>
      <w:r>
        <w:rPr>
          <w:rFonts w:ascii="Times New Roman" w:eastAsia="仿宋_GB2312" w:hAnsi="Times New Roman"/>
          <w:sz w:val="32"/>
          <w:szCs w:val="32"/>
        </w:rPr>
        <w:t>2012</w:t>
      </w:r>
      <w:r>
        <w:rPr>
          <w:rFonts w:ascii="Times New Roman" w:eastAsia="仿宋_GB2312" w:hAnsi="Times New Roman" w:hint="eastAsia"/>
          <w:sz w:val="32"/>
          <w:szCs w:val="32"/>
        </w:rPr>
        <w:t>起，市财政整合使用食品安全监管资金，逐年适当增加食品安全经费预算。各项目相关单位根据食品安全综合监管情况按程序申报、开支、使用项目经费。</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年市财政实际拨付食品安全综合监管经费</w:t>
      </w:r>
      <w:r>
        <w:rPr>
          <w:rFonts w:ascii="Times New Roman" w:eastAsia="仿宋_GB2312" w:hAnsi="Times New Roman"/>
          <w:color w:val="000000"/>
          <w:sz w:val="32"/>
          <w:szCs w:val="32"/>
        </w:rPr>
        <w:t>533</w:t>
      </w:r>
      <w:r>
        <w:rPr>
          <w:rFonts w:ascii="Times New Roman" w:eastAsia="仿宋_GB2312" w:hAnsi="Times New Roman" w:hint="eastAsia"/>
          <w:color w:val="000000"/>
          <w:sz w:val="32"/>
          <w:szCs w:val="32"/>
        </w:rPr>
        <w:t>万元。</w:t>
      </w:r>
      <w:r>
        <w:rPr>
          <w:rFonts w:ascii="Times New Roman" w:eastAsia="仿宋_GB2312" w:hAnsi="Times New Roman" w:hint="eastAsia"/>
          <w:sz w:val="32"/>
          <w:szCs w:val="32"/>
        </w:rPr>
        <w:t>主要用于全市食品安全监督抽检与风险监测、日常监管、专项整治与</w:t>
      </w:r>
    </w:p>
    <w:p w:rsidR="00360ADF" w:rsidRDefault="000D4522">
      <w:pPr>
        <w:spacing w:line="62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督查、应急处置、宣传培训、考核迎检、标准跟踪、有奖举报和示范创建等工作。立项依据主要有：</w:t>
      </w:r>
    </w:p>
    <w:p w:rsidR="00360ADF" w:rsidRDefault="000D4522">
      <w:pPr>
        <w:spacing w:line="620" w:lineRule="exact"/>
        <w:ind w:firstLine="66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《中华人民共和国食品安全法》</w:t>
      </w:r>
      <w:r>
        <w:rPr>
          <w:rFonts w:ascii="Times New Roman" w:eastAsia="仿宋_GB2312" w:hAnsi="Times New Roman"/>
          <w:sz w:val="32"/>
          <w:szCs w:val="32"/>
        </w:rPr>
        <w:t>;</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《中共中央</w:t>
      </w:r>
      <w:r>
        <w:rPr>
          <w:rFonts w:ascii="Times New Roman" w:eastAsia="仿宋_GB2312" w:hAnsi="Times New Roman"/>
          <w:sz w:val="32"/>
          <w:szCs w:val="32"/>
        </w:rPr>
        <w:t xml:space="preserve"> </w:t>
      </w:r>
      <w:r>
        <w:rPr>
          <w:rFonts w:ascii="Times New Roman" w:eastAsia="仿宋_GB2312" w:hAnsi="Times New Roman" w:hint="eastAsia"/>
          <w:sz w:val="32"/>
          <w:szCs w:val="32"/>
        </w:rPr>
        <w:t>国务院关于深化改革加强食品安全工作的意见》（中发〔</w:t>
      </w:r>
      <w:r>
        <w:rPr>
          <w:rFonts w:ascii="Times New Roman" w:eastAsia="仿宋_GB2312" w:hAnsi="Times New Roman"/>
          <w:sz w:val="32"/>
          <w:szCs w:val="32"/>
        </w:rPr>
        <w:t>2019</w:t>
      </w:r>
      <w:r>
        <w:rPr>
          <w:rFonts w:ascii="Times New Roman" w:eastAsia="仿宋_GB2312" w:hAnsi="Times New Roman" w:hint="eastAsia"/>
          <w:sz w:val="32"/>
          <w:szCs w:val="32"/>
        </w:rPr>
        <w:t>〕</w:t>
      </w:r>
      <w:r>
        <w:rPr>
          <w:rFonts w:ascii="Times New Roman" w:eastAsia="仿宋_GB2312" w:hAnsi="Times New Roman"/>
          <w:sz w:val="32"/>
          <w:szCs w:val="32"/>
        </w:rPr>
        <w:t>17</w:t>
      </w:r>
      <w:r>
        <w:rPr>
          <w:rFonts w:ascii="Times New Roman" w:eastAsia="仿宋_GB2312" w:hAnsi="Times New Roman" w:hint="eastAsia"/>
          <w:sz w:val="32"/>
          <w:szCs w:val="32"/>
        </w:rPr>
        <w:t>号）；</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《中共湖南省委</w:t>
      </w:r>
      <w:r>
        <w:rPr>
          <w:rFonts w:ascii="Times New Roman" w:eastAsia="仿宋_GB2312" w:hAnsi="Times New Roman"/>
          <w:sz w:val="32"/>
          <w:szCs w:val="32"/>
        </w:rPr>
        <w:t xml:space="preserve"> </w:t>
      </w:r>
      <w:r>
        <w:rPr>
          <w:rFonts w:ascii="Times New Roman" w:eastAsia="仿宋_GB2312" w:hAnsi="Times New Roman" w:hint="eastAsia"/>
          <w:sz w:val="32"/>
          <w:szCs w:val="32"/>
        </w:rPr>
        <w:t>省人民政府关于深化改革加强食品安全工作的实施意见》（</w:t>
      </w:r>
      <w:proofErr w:type="gramStart"/>
      <w:r>
        <w:rPr>
          <w:rFonts w:ascii="Times New Roman" w:eastAsia="仿宋_GB2312" w:hAnsi="Times New Roman" w:hint="eastAsia"/>
          <w:sz w:val="32"/>
          <w:szCs w:val="32"/>
        </w:rPr>
        <w:t>湘发〔</w:t>
      </w:r>
      <w:r>
        <w:rPr>
          <w:rFonts w:ascii="Times New Roman" w:eastAsia="仿宋_GB2312" w:hAnsi="Times New Roman"/>
          <w:sz w:val="32"/>
          <w:szCs w:val="32"/>
        </w:rPr>
        <w:t>2019</w:t>
      </w:r>
      <w:r>
        <w:rPr>
          <w:rFonts w:ascii="Times New Roman" w:eastAsia="仿宋_GB2312" w:hAnsi="Times New Roman" w:hint="eastAsia"/>
          <w:sz w:val="32"/>
          <w:szCs w:val="32"/>
        </w:rPr>
        <w:t>〕</w:t>
      </w:r>
      <w:proofErr w:type="gramEnd"/>
      <w:r>
        <w:rPr>
          <w:rFonts w:ascii="Times New Roman" w:eastAsia="仿宋_GB2312" w:hAnsi="Times New Roman"/>
          <w:sz w:val="32"/>
          <w:szCs w:val="32"/>
        </w:rPr>
        <w:t>15</w:t>
      </w:r>
      <w:r>
        <w:rPr>
          <w:rFonts w:ascii="Times New Roman" w:eastAsia="仿宋_GB2312" w:hAnsi="Times New Roman" w:hint="eastAsia"/>
          <w:sz w:val="32"/>
          <w:szCs w:val="32"/>
        </w:rPr>
        <w:t>号）</w:t>
      </w:r>
      <w:r>
        <w:rPr>
          <w:rFonts w:ascii="Times New Roman" w:eastAsia="仿宋_GB2312" w:hAnsi="Times New Roman"/>
          <w:sz w:val="32"/>
          <w:szCs w:val="32"/>
        </w:rPr>
        <w:t>;</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湖南省人民政府办公厅《关于印发</w:t>
      </w:r>
      <w:r>
        <w:rPr>
          <w:rFonts w:ascii="Times New Roman" w:eastAsia="仿宋_GB2312" w:hAnsi="Times New Roman"/>
          <w:sz w:val="32"/>
          <w:szCs w:val="32"/>
        </w:rPr>
        <w:t>&lt;</w:t>
      </w:r>
      <w:r>
        <w:rPr>
          <w:rFonts w:ascii="Times New Roman" w:eastAsia="仿宋_GB2312" w:hAnsi="Times New Roman" w:hint="eastAsia"/>
          <w:sz w:val="32"/>
          <w:szCs w:val="32"/>
        </w:rPr>
        <w:t>湖南省食品安全工作考核评价办法</w:t>
      </w:r>
      <w:r>
        <w:rPr>
          <w:rFonts w:ascii="Times New Roman" w:eastAsia="仿宋_GB2312" w:hAnsi="Times New Roman"/>
          <w:sz w:val="32"/>
          <w:szCs w:val="32"/>
        </w:rPr>
        <w:t>&gt;</w:t>
      </w:r>
      <w:r>
        <w:rPr>
          <w:rFonts w:ascii="Times New Roman" w:eastAsia="仿宋_GB2312" w:hAnsi="Times New Roman" w:hint="eastAsia"/>
          <w:sz w:val="32"/>
          <w:szCs w:val="32"/>
        </w:rPr>
        <w:t>的通知》（湘政办发〔</w:t>
      </w:r>
      <w:r>
        <w:rPr>
          <w:rFonts w:ascii="Times New Roman" w:eastAsia="仿宋_GB2312" w:hAnsi="Times New Roman"/>
          <w:sz w:val="32"/>
          <w:szCs w:val="32"/>
        </w:rPr>
        <w:t>2014</w:t>
      </w:r>
      <w:r>
        <w:rPr>
          <w:rFonts w:ascii="Times New Roman" w:eastAsia="仿宋_GB2312" w:hAnsi="Times New Roman" w:hint="eastAsia"/>
          <w:sz w:val="32"/>
          <w:szCs w:val="32"/>
        </w:rPr>
        <w:t>〕</w:t>
      </w:r>
      <w:r>
        <w:rPr>
          <w:rFonts w:ascii="Times New Roman" w:eastAsia="仿宋_GB2312" w:hAnsi="Times New Roman"/>
          <w:sz w:val="32"/>
          <w:szCs w:val="32"/>
        </w:rPr>
        <w:t>25</w:t>
      </w:r>
      <w:r>
        <w:rPr>
          <w:rFonts w:ascii="Times New Roman" w:eastAsia="仿宋_GB2312" w:hAnsi="Times New Roman" w:hint="eastAsia"/>
          <w:sz w:val="32"/>
          <w:szCs w:val="32"/>
        </w:rPr>
        <w:t>号）</w:t>
      </w:r>
      <w:r>
        <w:rPr>
          <w:rFonts w:ascii="Times New Roman" w:eastAsia="仿宋_GB2312" w:hAnsi="Times New Roman"/>
          <w:sz w:val="32"/>
          <w:szCs w:val="32"/>
        </w:rPr>
        <w:t>;</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中共益阳市委常委会议纪要（</w:t>
      </w:r>
      <w:proofErr w:type="gramStart"/>
      <w:r>
        <w:rPr>
          <w:rFonts w:ascii="Times New Roman" w:eastAsia="仿宋_GB2312" w:hAnsi="Times New Roman" w:hint="eastAsia"/>
          <w:sz w:val="32"/>
          <w:szCs w:val="32"/>
        </w:rPr>
        <w:t>益委纪</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2012</w:t>
      </w:r>
      <w:r>
        <w:rPr>
          <w:rFonts w:ascii="Times New Roman" w:eastAsia="仿宋_GB2312" w:hAnsi="Times New Roman" w:hint="eastAsia"/>
          <w:sz w:val="32"/>
          <w:szCs w:val="32"/>
        </w:rPr>
        <w:t>〕</w:t>
      </w:r>
      <w:r>
        <w:rPr>
          <w:rFonts w:ascii="Times New Roman" w:eastAsia="仿宋_GB2312" w:hAnsi="Times New Roman"/>
          <w:sz w:val="32"/>
          <w:szCs w:val="32"/>
        </w:rPr>
        <w:t>3</w:t>
      </w:r>
      <w:r>
        <w:rPr>
          <w:rFonts w:ascii="Times New Roman" w:eastAsia="仿宋_GB2312" w:hAnsi="Times New Roman" w:hint="eastAsia"/>
          <w:sz w:val="32"/>
          <w:szCs w:val="32"/>
        </w:rPr>
        <w:t>号）</w:t>
      </w:r>
      <w:r>
        <w:rPr>
          <w:rFonts w:ascii="Times New Roman" w:eastAsia="仿宋_GB2312" w:hAnsi="Times New Roman"/>
          <w:sz w:val="32"/>
          <w:szCs w:val="32"/>
        </w:rPr>
        <w:t>;</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益阳市人民政府常务会议纪要（</w:t>
      </w:r>
      <w:r>
        <w:rPr>
          <w:rFonts w:ascii="Times New Roman" w:eastAsia="仿宋_GB2312" w:hAnsi="Times New Roman"/>
          <w:sz w:val="32"/>
          <w:szCs w:val="32"/>
        </w:rPr>
        <w:t>2019</w:t>
      </w:r>
      <w:r>
        <w:rPr>
          <w:rFonts w:ascii="Times New Roman" w:eastAsia="仿宋_GB2312" w:hAnsi="Times New Roman" w:hint="eastAsia"/>
          <w:sz w:val="32"/>
          <w:szCs w:val="32"/>
        </w:rPr>
        <w:t>年第</w:t>
      </w:r>
      <w:r>
        <w:rPr>
          <w:rFonts w:ascii="Times New Roman" w:eastAsia="仿宋_GB2312" w:hAnsi="Times New Roman"/>
          <w:sz w:val="32"/>
          <w:szCs w:val="32"/>
        </w:rPr>
        <w:t>46</w:t>
      </w:r>
      <w:r>
        <w:rPr>
          <w:rFonts w:ascii="Times New Roman" w:eastAsia="仿宋_GB2312" w:hAnsi="Times New Roman" w:hint="eastAsia"/>
          <w:sz w:val="32"/>
          <w:szCs w:val="32"/>
        </w:rPr>
        <w:t>次）</w:t>
      </w:r>
      <w:r>
        <w:rPr>
          <w:rFonts w:ascii="Times New Roman" w:eastAsia="仿宋_GB2312" w:hAnsi="Times New Roman"/>
          <w:sz w:val="32"/>
          <w:szCs w:val="32"/>
        </w:rPr>
        <w:t>;</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益阳市委办公室</w:t>
      </w:r>
      <w:r>
        <w:rPr>
          <w:rFonts w:ascii="Times New Roman" w:eastAsia="仿宋_GB2312" w:hAnsi="Times New Roman"/>
          <w:sz w:val="32"/>
          <w:szCs w:val="32"/>
        </w:rPr>
        <w:t xml:space="preserve"> </w:t>
      </w:r>
      <w:r>
        <w:rPr>
          <w:rFonts w:ascii="Times New Roman" w:eastAsia="仿宋_GB2312" w:hAnsi="Times New Roman" w:hint="eastAsia"/>
          <w:sz w:val="32"/>
          <w:szCs w:val="32"/>
        </w:rPr>
        <w:t>市政府办公室《关于落实食品安全党政同责的实施意见》（</w:t>
      </w:r>
      <w:proofErr w:type="gramStart"/>
      <w:r>
        <w:rPr>
          <w:rFonts w:ascii="Times New Roman" w:eastAsia="仿宋_GB2312" w:hAnsi="Times New Roman" w:hint="eastAsia"/>
          <w:sz w:val="32"/>
          <w:szCs w:val="32"/>
        </w:rPr>
        <w:t>益办发</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hint="eastAsia"/>
          <w:sz w:val="32"/>
          <w:szCs w:val="32"/>
        </w:rPr>
        <w:t>〕</w:t>
      </w:r>
      <w:r>
        <w:rPr>
          <w:rFonts w:ascii="Times New Roman" w:eastAsia="仿宋_GB2312" w:hAnsi="Times New Roman"/>
          <w:sz w:val="32"/>
          <w:szCs w:val="32"/>
        </w:rPr>
        <w:t>31</w:t>
      </w:r>
      <w:r>
        <w:rPr>
          <w:rFonts w:ascii="Times New Roman" w:eastAsia="仿宋_GB2312" w:hAnsi="Times New Roman" w:hint="eastAsia"/>
          <w:sz w:val="32"/>
          <w:szCs w:val="32"/>
        </w:rPr>
        <w:t>号）</w:t>
      </w:r>
      <w:r>
        <w:rPr>
          <w:rFonts w:ascii="Times New Roman" w:eastAsia="仿宋_GB2312" w:hAnsi="Times New Roman"/>
          <w:sz w:val="32"/>
          <w:szCs w:val="32"/>
        </w:rPr>
        <w:t>;</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Style w:val="a6"/>
          <w:rFonts w:ascii="Times New Roman" w:eastAsia="仿宋_GB2312" w:hAnsi="Times New Roman"/>
          <w:b w:val="0"/>
          <w:bCs w:val="0"/>
          <w:sz w:val="32"/>
          <w:szCs w:val="32"/>
        </w:rPr>
        <w:t>.</w:t>
      </w:r>
      <w:r>
        <w:rPr>
          <w:rFonts w:ascii="Times New Roman" w:eastAsia="仿宋_GB2312" w:hAnsi="Times New Roman" w:hint="eastAsia"/>
          <w:sz w:val="32"/>
          <w:szCs w:val="32"/>
        </w:rPr>
        <w:t>益阳市人民政府办公室《益阳市食品安全检测资源统筹实施意见（试行）》</w:t>
      </w:r>
      <w:r>
        <w:rPr>
          <w:rFonts w:ascii="Times New Roman" w:eastAsia="仿宋_GB2312" w:hAnsi="Times New Roman"/>
          <w:sz w:val="32"/>
          <w:szCs w:val="32"/>
        </w:rPr>
        <w:t>(</w:t>
      </w:r>
      <w:proofErr w:type="gramStart"/>
      <w:r>
        <w:rPr>
          <w:rFonts w:ascii="Times New Roman" w:eastAsia="仿宋_GB2312" w:hAnsi="Times New Roman" w:hint="eastAsia"/>
          <w:sz w:val="32"/>
          <w:szCs w:val="32"/>
        </w:rPr>
        <w:t>益政办</w:t>
      </w:r>
      <w:proofErr w:type="gramEnd"/>
      <w:r>
        <w:rPr>
          <w:rFonts w:ascii="Times New Roman" w:eastAsia="仿宋_GB2312" w:hAnsi="Times New Roman" w:hint="eastAsia"/>
          <w:sz w:val="32"/>
          <w:szCs w:val="32"/>
        </w:rPr>
        <w:t>发〔</w:t>
      </w:r>
      <w:r>
        <w:rPr>
          <w:rFonts w:ascii="Times New Roman" w:eastAsia="仿宋_GB2312" w:hAnsi="Times New Roman"/>
          <w:sz w:val="32"/>
          <w:szCs w:val="32"/>
        </w:rPr>
        <w:t>2012</w:t>
      </w:r>
      <w:r>
        <w:rPr>
          <w:rFonts w:ascii="Times New Roman" w:eastAsia="仿宋_GB2312" w:hAnsi="Times New Roman" w:hint="eastAsia"/>
          <w:sz w:val="32"/>
          <w:szCs w:val="32"/>
        </w:rPr>
        <w:t>〕</w:t>
      </w:r>
      <w:r>
        <w:rPr>
          <w:rFonts w:ascii="Times New Roman" w:eastAsia="仿宋_GB2312" w:hAnsi="Times New Roman"/>
          <w:sz w:val="32"/>
          <w:szCs w:val="32"/>
        </w:rPr>
        <w:t>24</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益阳市人民政府办公室《关于印发</w:t>
      </w:r>
      <w:r>
        <w:rPr>
          <w:rFonts w:ascii="Times New Roman" w:eastAsia="仿宋_GB2312" w:hAnsi="Times New Roman"/>
          <w:sz w:val="32"/>
          <w:szCs w:val="32"/>
        </w:rPr>
        <w:t>&lt;</w:t>
      </w:r>
      <w:r>
        <w:rPr>
          <w:rFonts w:ascii="Times New Roman" w:eastAsia="仿宋_GB2312" w:hAnsi="Times New Roman" w:hint="eastAsia"/>
          <w:sz w:val="32"/>
          <w:szCs w:val="32"/>
        </w:rPr>
        <w:t>益阳市食品安全有奖举报制度</w:t>
      </w:r>
      <w:r>
        <w:rPr>
          <w:rFonts w:ascii="Times New Roman" w:eastAsia="仿宋_GB2312" w:hAnsi="Times New Roman"/>
          <w:sz w:val="32"/>
          <w:szCs w:val="32"/>
        </w:rPr>
        <w:t>&gt;</w:t>
      </w:r>
      <w:r>
        <w:rPr>
          <w:rFonts w:ascii="Times New Roman" w:eastAsia="仿宋_GB2312" w:hAnsi="Times New Roman" w:hint="eastAsia"/>
          <w:sz w:val="32"/>
          <w:szCs w:val="32"/>
        </w:rPr>
        <w:t>的通知》（</w:t>
      </w:r>
      <w:proofErr w:type="gramStart"/>
      <w:r>
        <w:rPr>
          <w:rFonts w:ascii="Times New Roman" w:eastAsia="仿宋_GB2312" w:hAnsi="Times New Roman" w:hint="eastAsia"/>
          <w:sz w:val="32"/>
          <w:szCs w:val="32"/>
        </w:rPr>
        <w:t>益政办</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2012</w:t>
      </w:r>
      <w:r>
        <w:rPr>
          <w:rFonts w:ascii="Times New Roman" w:eastAsia="仿宋_GB2312" w:hAnsi="Times New Roman" w:hint="eastAsia"/>
          <w:sz w:val="32"/>
          <w:szCs w:val="32"/>
        </w:rPr>
        <w:t>〕</w:t>
      </w:r>
      <w:r>
        <w:rPr>
          <w:rFonts w:ascii="Times New Roman" w:eastAsia="仿宋_GB2312" w:hAnsi="Times New Roman"/>
          <w:sz w:val="32"/>
          <w:szCs w:val="32"/>
        </w:rPr>
        <w:t>25</w:t>
      </w:r>
      <w:r>
        <w:rPr>
          <w:rFonts w:ascii="Times New Roman" w:eastAsia="仿宋_GB2312" w:hAnsi="Times New Roman" w:hint="eastAsia"/>
          <w:sz w:val="32"/>
          <w:szCs w:val="32"/>
        </w:rPr>
        <w:t>号）</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《益阳市</w:t>
      </w:r>
      <w:r>
        <w:rPr>
          <w:rFonts w:ascii="Times New Roman" w:eastAsia="仿宋_GB2312" w:hAnsi="Times New Roman" w:hint="eastAsia"/>
          <w:color w:val="000000"/>
          <w:sz w:val="32"/>
          <w:szCs w:val="32"/>
        </w:rPr>
        <w:t>食品安全综合监管资金管理办法</w:t>
      </w:r>
      <w:r>
        <w:rPr>
          <w:rFonts w:ascii="Times New Roman" w:eastAsia="仿宋_GB2312" w:hAnsi="Times New Roman" w:hint="eastAsia"/>
          <w:sz w:val="32"/>
          <w:szCs w:val="32"/>
        </w:rPr>
        <w:t>》</w:t>
      </w:r>
      <w:r>
        <w:rPr>
          <w:rFonts w:ascii="Times New Roman" w:eastAsia="仿宋_GB2312" w:hAnsi="Times New Roman"/>
          <w:sz w:val="32"/>
          <w:szCs w:val="32"/>
        </w:rPr>
        <w:t>(</w:t>
      </w:r>
      <w:proofErr w:type="gramStart"/>
      <w:r>
        <w:rPr>
          <w:rFonts w:ascii="Times New Roman" w:eastAsia="仿宋_GB2312" w:hAnsi="Times New Roman" w:hint="eastAsia"/>
          <w:sz w:val="32"/>
          <w:szCs w:val="32"/>
        </w:rPr>
        <w:t>益财社</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2017</w:t>
      </w:r>
      <w:r>
        <w:rPr>
          <w:rFonts w:ascii="Times New Roman" w:eastAsia="仿宋_GB2312" w:hAnsi="Times New Roman" w:hint="eastAsia"/>
          <w:sz w:val="32"/>
          <w:szCs w:val="32"/>
        </w:rPr>
        <w:t>〕</w:t>
      </w:r>
      <w:r>
        <w:rPr>
          <w:rFonts w:ascii="Times New Roman" w:eastAsia="仿宋_GB2312" w:hAnsi="Times New Roman"/>
          <w:sz w:val="32"/>
          <w:szCs w:val="32"/>
        </w:rPr>
        <w:t>317</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w:t>
      </w:r>
    </w:p>
    <w:p w:rsidR="00360ADF" w:rsidRDefault="000D4522">
      <w:pPr>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二、绩效自评工作开展情况</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根据《益阳市财政局关于开展</w:t>
      </w:r>
      <w:r>
        <w:rPr>
          <w:rFonts w:ascii="Times New Roman" w:eastAsia="仿宋_GB2312" w:hAnsi="Times New Roman"/>
          <w:sz w:val="32"/>
          <w:szCs w:val="32"/>
        </w:rPr>
        <w:t>2020</w:t>
      </w:r>
      <w:r>
        <w:rPr>
          <w:rFonts w:ascii="Times New Roman" w:eastAsia="仿宋_GB2312" w:hAnsi="Times New Roman" w:hint="eastAsia"/>
          <w:sz w:val="32"/>
          <w:szCs w:val="32"/>
        </w:rPr>
        <w:t>年度部门绩效自评工作</w:t>
      </w:r>
      <w:r>
        <w:rPr>
          <w:rFonts w:ascii="Times New Roman" w:eastAsia="仿宋_GB2312" w:hAnsi="Times New Roman" w:hint="eastAsia"/>
          <w:sz w:val="32"/>
          <w:szCs w:val="32"/>
        </w:rPr>
        <w:lastRenderedPageBreak/>
        <w:t>的通知</w:t>
      </w:r>
      <w:proofErr w:type="gramStart"/>
      <w:r>
        <w:rPr>
          <w:rFonts w:ascii="Times New Roman" w:eastAsia="仿宋_GB2312" w:hAnsi="Times New Roman" w:hint="eastAsia"/>
          <w:sz w:val="32"/>
          <w:szCs w:val="32"/>
        </w:rPr>
        <w:t>》</w:t>
      </w:r>
      <w:proofErr w:type="gramEnd"/>
      <w:r>
        <w:rPr>
          <w:rFonts w:ascii="Times New Roman" w:eastAsia="仿宋_GB2312" w:hAnsi="Times New Roman" w:hint="eastAsia"/>
          <w:sz w:val="32"/>
          <w:szCs w:val="32"/>
        </w:rPr>
        <w:t>，我办要求各项目资金使用单位上报资金使用绩效报告，对资金申报、使用、绩效情况进行了全面评估。</w:t>
      </w:r>
    </w:p>
    <w:p w:rsidR="00360ADF" w:rsidRDefault="000D4522">
      <w:pPr>
        <w:spacing w:line="62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sz w:val="32"/>
          <w:szCs w:val="32"/>
        </w:rPr>
        <w:t>一是规范申报流程。</w:t>
      </w:r>
      <w:r>
        <w:rPr>
          <w:rFonts w:ascii="Times New Roman" w:eastAsia="仿宋_GB2312" w:hAnsi="Times New Roman" w:hint="eastAsia"/>
          <w:sz w:val="32"/>
          <w:szCs w:val="32"/>
        </w:rPr>
        <w:t>申报单位根据市政府食品安全重点工作安排，对照资金项目申报要求，向</w:t>
      </w:r>
      <w:proofErr w:type="gramStart"/>
      <w:r>
        <w:rPr>
          <w:rFonts w:ascii="Times New Roman" w:eastAsia="仿宋_GB2312" w:hAnsi="Times New Roman" w:hint="eastAsia"/>
          <w:sz w:val="32"/>
          <w:szCs w:val="32"/>
        </w:rPr>
        <w:t>市食安办</w:t>
      </w:r>
      <w:proofErr w:type="gramEnd"/>
      <w:r>
        <w:rPr>
          <w:rFonts w:ascii="Times New Roman" w:eastAsia="仿宋_GB2312" w:hAnsi="Times New Roman" w:hint="eastAsia"/>
          <w:sz w:val="32"/>
          <w:szCs w:val="32"/>
        </w:rPr>
        <w:t>提交申报材料，并保证所申报项目资料真实、合法、完整、有效。</w:t>
      </w:r>
    </w:p>
    <w:p w:rsidR="00360ADF" w:rsidRDefault="000D4522">
      <w:pPr>
        <w:spacing w:line="62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sz w:val="32"/>
          <w:szCs w:val="32"/>
        </w:rPr>
        <w:t>二是严格审核项目。</w:t>
      </w:r>
      <w:proofErr w:type="gramStart"/>
      <w:r>
        <w:rPr>
          <w:rFonts w:ascii="Times New Roman" w:eastAsia="仿宋_GB2312" w:hAnsi="Times New Roman" w:hint="eastAsia"/>
          <w:sz w:val="32"/>
          <w:szCs w:val="32"/>
        </w:rPr>
        <w:t>市食安办</w:t>
      </w:r>
      <w:proofErr w:type="gramEnd"/>
      <w:r>
        <w:rPr>
          <w:rFonts w:ascii="Times New Roman" w:eastAsia="仿宋_GB2312" w:hAnsi="Times New Roman" w:hint="eastAsia"/>
          <w:sz w:val="32"/>
          <w:szCs w:val="32"/>
        </w:rPr>
        <w:t>对上报的项目进行形式初审，初审内容包括项目内容是否真实并符合专项资金支持范围、申报单位是否符合申报条件、绩效目标是否明确具体、申报资料是否符合要求、同一项</w:t>
      </w:r>
      <w:r>
        <w:rPr>
          <w:rFonts w:ascii="Times New Roman" w:eastAsia="仿宋_GB2312" w:hAnsi="Times New Roman" w:hint="eastAsia"/>
          <w:sz w:val="32"/>
          <w:szCs w:val="32"/>
        </w:rPr>
        <w:t>目是否存在多头或重复申报等。经初审的资金使用方案，报请市政府分管领导审签后，由市财政局会同</w:t>
      </w:r>
      <w:proofErr w:type="gramStart"/>
      <w:r>
        <w:rPr>
          <w:rFonts w:ascii="Times New Roman" w:eastAsia="仿宋_GB2312" w:hAnsi="Times New Roman" w:hint="eastAsia"/>
          <w:sz w:val="32"/>
          <w:szCs w:val="32"/>
        </w:rPr>
        <w:t>市食安办</w:t>
      </w:r>
      <w:proofErr w:type="gramEnd"/>
      <w:r>
        <w:rPr>
          <w:rFonts w:ascii="Times New Roman" w:eastAsia="仿宋_GB2312" w:hAnsi="Times New Roman" w:hint="eastAsia"/>
          <w:sz w:val="32"/>
          <w:szCs w:val="32"/>
        </w:rPr>
        <w:t>按照确定的资金分配方案下达项目专项资金，并按照国库集中支付制度的相关规定及时拨付。</w:t>
      </w:r>
    </w:p>
    <w:p w:rsidR="00360ADF" w:rsidRDefault="000D4522">
      <w:pPr>
        <w:spacing w:line="62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sz w:val="32"/>
          <w:szCs w:val="32"/>
        </w:rPr>
        <w:t>三是认真开展自评。</w:t>
      </w:r>
      <w:r>
        <w:rPr>
          <w:rFonts w:ascii="Times New Roman" w:eastAsia="仿宋_GB2312" w:hAnsi="Times New Roman" w:hint="eastAsia"/>
          <w:sz w:val="32"/>
          <w:szCs w:val="32"/>
        </w:rPr>
        <w:t>项目资金下拨后，</w:t>
      </w:r>
      <w:proofErr w:type="gramStart"/>
      <w:r>
        <w:rPr>
          <w:rFonts w:ascii="Times New Roman" w:eastAsia="仿宋_GB2312" w:hAnsi="Times New Roman" w:hint="eastAsia"/>
          <w:sz w:val="32"/>
          <w:szCs w:val="32"/>
        </w:rPr>
        <w:t>市食安办</w:t>
      </w:r>
      <w:proofErr w:type="gramEnd"/>
      <w:r>
        <w:rPr>
          <w:rFonts w:ascii="Times New Roman" w:eastAsia="仿宋_GB2312" w:hAnsi="Times New Roman" w:hint="eastAsia"/>
          <w:sz w:val="32"/>
          <w:szCs w:val="32"/>
        </w:rPr>
        <w:t>不定期收集和调度资金使用情况，确保专款专用。年底，由</w:t>
      </w:r>
      <w:proofErr w:type="gramStart"/>
      <w:r>
        <w:rPr>
          <w:rFonts w:ascii="Times New Roman" w:eastAsia="仿宋_GB2312" w:hAnsi="Times New Roman" w:hint="eastAsia"/>
          <w:sz w:val="32"/>
          <w:szCs w:val="32"/>
        </w:rPr>
        <w:t>市食安办结</w:t>
      </w:r>
      <w:proofErr w:type="gramEnd"/>
      <w:r>
        <w:rPr>
          <w:rFonts w:ascii="Times New Roman" w:eastAsia="仿宋_GB2312" w:hAnsi="Times New Roman" w:hint="eastAsia"/>
          <w:sz w:val="32"/>
          <w:szCs w:val="32"/>
        </w:rPr>
        <w:t>合年度食品安全考核工作对各项</w:t>
      </w:r>
      <w:proofErr w:type="gramStart"/>
      <w:r>
        <w:rPr>
          <w:rFonts w:ascii="Times New Roman" w:eastAsia="仿宋_GB2312" w:hAnsi="Times New Roman" w:hint="eastAsia"/>
          <w:sz w:val="32"/>
          <w:szCs w:val="32"/>
        </w:rPr>
        <w:t>目单位</w:t>
      </w:r>
      <w:proofErr w:type="gramEnd"/>
      <w:r>
        <w:rPr>
          <w:rFonts w:ascii="Times New Roman" w:eastAsia="仿宋_GB2312" w:hAnsi="Times New Roman" w:hint="eastAsia"/>
          <w:sz w:val="32"/>
          <w:szCs w:val="32"/>
        </w:rPr>
        <w:t>资金使用情况进行评价，召开座谈会听取项目单位资金使用管理、项目实施管理及存在的主要困难、问题和建议等。通过对项目单位基础数据资料、辅证材料进行审查核实，最终形成自评报告。</w:t>
      </w:r>
    </w:p>
    <w:p w:rsidR="00360ADF" w:rsidRDefault="000D4522">
      <w:pPr>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三、综合评价结论</w:t>
      </w:r>
    </w:p>
    <w:p w:rsidR="00360ADF" w:rsidRDefault="000D4522">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经</w:t>
      </w:r>
      <w:r>
        <w:rPr>
          <w:rFonts w:ascii="Times New Roman" w:eastAsia="仿宋_GB2312" w:hAnsi="Times New Roman" w:hint="eastAsia"/>
          <w:sz w:val="32"/>
          <w:szCs w:val="32"/>
        </w:rPr>
        <w:t>过绩效评价，食品安全综合监管项目资金自评得分为</w:t>
      </w:r>
      <w:r>
        <w:rPr>
          <w:rFonts w:ascii="Times New Roman" w:eastAsia="仿宋_GB2312" w:hAnsi="Times New Roman"/>
          <w:sz w:val="32"/>
          <w:szCs w:val="32"/>
        </w:rPr>
        <w:t>95</w:t>
      </w:r>
      <w:r>
        <w:rPr>
          <w:rFonts w:ascii="Times New Roman" w:eastAsia="仿宋_GB2312" w:hAnsi="Times New Roman" w:hint="eastAsia"/>
          <w:sz w:val="32"/>
          <w:szCs w:val="32"/>
        </w:rPr>
        <w:t>分，综合评价为优秀。详见下表。</w:t>
      </w:r>
    </w:p>
    <w:p w:rsidR="00360ADF" w:rsidRDefault="00360ADF">
      <w:pPr>
        <w:spacing w:line="560" w:lineRule="exact"/>
        <w:jc w:val="center"/>
        <w:rPr>
          <w:rFonts w:ascii="方正小标宋简体" w:eastAsia="方正小标宋简体"/>
          <w:kern w:val="0"/>
          <w:sz w:val="36"/>
          <w:szCs w:val="36"/>
        </w:rPr>
        <w:sectPr w:rsidR="00360ADF">
          <w:footerReference w:type="default" r:id="rId9"/>
          <w:pgSz w:w="11906" w:h="16838"/>
          <w:pgMar w:top="1928" w:right="1474" w:bottom="1701" w:left="1587" w:header="851" w:footer="1304" w:gutter="0"/>
          <w:pgNumType w:fmt="numberInDash" w:start="2"/>
          <w:cols w:space="0"/>
          <w:docGrid w:type="lines" w:linePitch="600"/>
        </w:sectPr>
      </w:pPr>
    </w:p>
    <w:p w:rsidR="00360ADF" w:rsidRDefault="000D4522">
      <w:pPr>
        <w:spacing w:line="600" w:lineRule="exact"/>
        <w:jc w:val="center"/>
        <w:rPr>
          <w:rFonts w:ascii="方正小标宋简体" w:eastAsia="方正小标宋简体"/>
          <w:kern w:val="0"/>
          <w:sz w:val="36"/>
          <w:szCs w:val="36"/>
        </w:rPr>
      </w:pPr>
      <w:r>
        <w:rPr>
          <w:rFonts w:ascii="方正小标宋简体" w:eastAsia="方正小标宋简体"/>
          <w:kern w:val="0"/>
          <w:sz w:val="36"/>
          <w:szCs w:val="36"/>
        </w:rPr>
        <w:lastRenderedPageBreak/>
        <w:t>2020</w:t>
      </w:r>
      <w:r>
        <w:rPr>
          <w:rFonts w:ascii="方正小标宋简体" w:eastAsia="方正小标宋简体" w:hint="eastAsia"/>
          <w:kern w:val="0"/>
          <w:sz w:val="36"/>
          <w:szCs w:val="36"/>
        </w:rPr>
        <w:t>年度食品安全项目支出绩效自评表</w:t>
      </w:r>
    </w:p>
    <w:tbl>
      <w:tblPr>
        <w:tblW w:w="10001" w:type="dxa"/>
        <w:jc w:val="center"/>
        <w:tblLook w:val="04A0"/>
      </w:tblPr>
      <w:tblGrid>
        <w:gridCol w:w="1080"/>
        <w:gridCol w:w="1080"/>
        <w:gridCol w:w="1154"/>
        <w:gridCol w:w="1488"/>
        <w:gridCol w:w="1050"/>
        <w:gridCol w:w="1155"/>
        <w:gridCol w:w="735"/>
        <w:gridCol w:w="765"/>
        <w:gridCol w:w="1494"/>
      </w:tblGrid>
      <w:tr w:rsidR="00360ADF">
        <w:trPr>
          <w:trHeight w:val="318"/>
          <w:jc w:val="center"/>
        </w:trPr>
        <w:tc>
          <w:tcPr>
            <w:tcW w:w="1080" w:type="dxa"/>
            <w:tcBorders>
              <w:top w:val="single" w:sz="4" w:space="0" w:color="auto"/>
              <w:left w:val="single" w:sz="4" w:space="0" w:color="auto"/>
              <w:bottom w:val="single" w:sz="4" w:space="0" w:color="auto"/>
              <w:right w:val="single" w:sz="4" w:space="0" w:color="auto"/>
            </w:tcBorders>
            <w:vAlign w:val="center"/>
          </w:tcPr>
          <w:p w:rsidR="00360ADF" w:rsidRDefault="000D4522">
            <w:pPr>
              <w:widowControl/>
              <w:spacing w:line="260" w:lineRule="exact"/>
              <w:jc w:val="center"/>
              <w:rPr>
                <w:rFonts w:ascii="Times New Roman" w:hAnsi="Times New Roman"/>
                <w:color w:val="000000"/>
                <w:kern w:val="0"/>
                <w:szCs w:val="21"/>
              </w:rPr>
            </w:pPr>
            <w:r>
              <w:rPr>
                <w:rFonts w:ascii="Times New Roman" w:hAnsi="Times New Roman" w:hint="eastAsia"/>
                <w:color w:val="000000"/>
                <w:kern w:val="0"/>
                <w:szCs w:val="21"/>
              </w:rPr>
              <w:t>项目名称</w:t>
            </w:r>
          </w:p>
        </w:tc>
        <w:tc>
          <w:tcPr>
            <w:tcW w:w="8921" w:type="dxa"/>
            <w:gridSpan w:val="8"/>
            <w:tcBorders>
              <w:top w:val="single" w:sz="4" w:space="0" w:color="auto"/>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 xml:space="preserve">　食品安全综合监管专项资金</w:t>
            </w:r>
          </w:p>
        </w:tc>
      </w:tr>
      <w:tr w:rsidR="00360ADF">
        <w:trPr>
          <w:trHeight w:val="407"/>
          <w:jc w:val="center"/>
        </w:trPr>
        <w:tc>
          <w:tcPr>
            <w:tcW w:w="1080" w:type="dxa"/>
            <w:tcBorders>
              <w:top w:val="nil"/>
              <w:left w:val="single" w:sz="4" w:space="0" w:color="auto"/>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主管部门</w:t>
            </w:r>
          </w:p>
        </w:tc>
        <w:tc>
          <w:tcPr>
            <w:tcW w:w="4772" w:type="dxa"/>
            <w:gridSpan w:val="4"/>
            <w:tcBorders>
              <w:top w:val="single" w:sz="4" w:space="0" w:color="auto"/>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r>
              <w:rPr>
                <w:rFonts w:hint="eastAsia"/>
                <w:szCs w:val="21"/>
              </w:rPr>
              <w:t>市市场监督管理局</w:t>
            </w:r>
          </w:p>
        </w:tc>
        <w:tc>
          <w:tcPr>
            <w:tcW w:w="1155" w:type="dxa"/>
            <w:tcBorders>
              <w:top w:val="single" w:sz="4" w:space="0" w:color="auto"/>
              <w:left w:val="nil"/>
              <w:bottom w:val="single" w:sz="4" w:space="0" w:color="auto"/>
              <w:right w:val="single" w:sz="4" w:space="0" w:color="000000"/>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实施单位</w:t>
            </w:r>
          </w:p>
        </w:tc>
        <w:tc>
          <w:tcPr>
            <w:tcW w:w="2994" w:type="dxa"/>
            <w:gridSpan w:val="3"/>
            <w:tcBorders>
              <w:top w:val="single" w:sz="4" w:space="0" w:color="auto"/>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roofErr w:type="gramStart"/>
            <w:r>
              <w:rPr>
                <w:rFonts w:hint="eastAsia"/>
                <w:szCs w:val="21"/>
              </w:rPr>
              <w:t>市食安办</w:t>
            </w:r>
            <w:proofErr w:type="gramEnd"/>
          </w:p>
        </w:tc>
      </w:tr>
      <w:tr w:rsidR="00360ADF">
        <w:trPr>
          <w:trHeight w:val="555"/>
          <w:jc w:val="center"/>
        </w:trPr>
        <w:tc>
          <w:tcPr>
            <w:tcW w:w="1080" w:type="dxa"/>
            <w:vMerge w:val="restart"/>
            <w:tcBorders>
              <w:top w:val="nil"/>
              <w:left w:val="single" w:sz="4" w:space="0" w:color="auto"/>
              <w:bottom w:val="single" w:sz="4" w:space="0" w:color="000000"/>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项目资金</w:t>
            </w:r>
            <w:r>
              <w:rPr>
                <w:rFonts w:ascii="Times New Roman" w:hAnsi="Times New Roman"/>
                <w:color w:val="000000"/>
                <w:kern w:val="0"/>
                <w:szCs w:val="21"/>
              </w:rPr>
              <w:br/>
            </w:r>
            <w:r>
              <w:rPr>
                <w:rFonts w:ascii="Times New Roman" w:hAnsi="Times New Roman" w:hint="eastAsia"/>
                <w:color w:val="000000"/>
                <w:kern w:val="0"/>
                <w:szCs w:val="21"/>
              </w:rPr>
              <w:t>（万元）</w:t>
            </w:r>
          </w:p>
        </w:tc>
        <w:tc>
          <w:tcPr>
            <w:tcW w:w="2234" w:type="dxa"/>
            <w:gridSpan w:val="2"/>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488"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年初</w:t>
            </w:r>
          </w:p>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预算数</w:t>
            </w:r>
          </w:p>
        </w:tc>
        <w:tc>
          <w:tcPr>
            <w:tcW w:w="1050"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全年</w:t>
            </w:r>
          </w:p>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预算数</w:t>
            </w:r>
          </w:p>
        </w:tc>
        <w:tc>
          <w:tcPr>
            <w:tcW w:w="1155" w:type="dxa"/>
            <w:tcBorders>
              <w:top w:val="nil"/>
              <w:left w:val="nil"/>
              <w:bottom w:val="single" w:sz="4" w:space="0" w:color="auto"/>
              <w:right w:val="single" w:sz="4" w:space="0" w:color="auto"/>
            </w:tcBorders>
            <w:vAlign w:val="center"/>
          </w:tcPr>
          <w:p w:rsidR="00360ADF" w:rsidRDefault="000D4522">
            <w:pPr>
              <w:spacing w:line="240" w:lineRule="exact"/>
              <w:jc w:val="center"/>
              <w:rPr>
                <w:rFonts w:ascii="Times New Roman" w:hAnsi="Times New Roman"/>
                <w:szCs w:val="21"/>
              </w:rPr>
            </w:pPr>
            <w:r>
              <w:rPr>
                <w:rFonts w:ascii="Times New Roman" w:hAnsi="Times New Roman" w:hint="eastAsia"/>
                <w:szCs w:val="21"/>
              </w:rPr>
              <w:t>全年</w:t>
            </w:r>
          </w:p>
          <w:p w:rsidR="00360ADF" w:rsidRDefault="000D4522">
            <w:pPr>
              <w:spacing w:line="240" w:lineRule="exact"/>
              <w:jc w:val="center"/>
              <w:rPr>
                <w:rFonts w:ascii="Times New Roman" w:hAnsi="Times New Roman"/>
                <w:szCs w:val="21"/>
              </w:rPr>
            </w:pPr>
            <w:r>
              <w:rPr>
                <w:rFonts w:ascii="Times New Roman" w:hAnsi="Times New Roman" w:hint="eastAsia"/>
                <w:szCs w:val="21"/>
              </w:rPr>
              <w:t>执行数</w:t>
            </w:r>
          </w:p>
        </w:tc>
        <w:tc>
          <w:tcPr>
            <w:tcW w:w="735" w:type="dxa"/>
            <w:tcBorders>
              <w:top w:val="nil"/>
              <w:left w:val="nil"/>
              <w:bottom w:val="single" w:sz="4" w:space="0" w:color="auto"/>
              <w:right w:val="single" w:sz="4" w:space="0" w:color="auto"/>
            </w:tcBorders>
            <w:vAlign w:val="center"/>
          </w:tcPr>
          <w:p w:rsidR="00360ADF" w:rsidRDefault="000D4522">
            <w:pPr>
              <w:jc w:val="center"/>
              <w:rPr>
                <w:rFonts w:ascii="Times New Roman" w:hAnsi="Times New Roman"/>
                <w:szCs w:val="21"/>
              </w:rPr>
            </w:pPr>
            <w:r>
              <w:rPr>
                <w:rFonts w:ascii="Times New Roman" w:hAnsi="Times New Roman" w:hint="eastAsia"/>
                <w:szCs w:val="21"/>
              </w:rPr>
              <w:t>分值</w:t>
            </w:r>
          </w:p>
        </w:tc>
        <w:tc>
          <w:tcPr>
            <w:tcW w:w="765" w:type="dxa"/>
            <w:tcBorders>
              <w:top w:val="nil"/>
              <w:left w:val="nil"/>
              <w:bottom w:val="single" w:sz="4" w:space="0" w:color="auto"/>
              <w:right w:val="single" w:sz="4" w:space="0" w:color="auto"/>
            </w:tcBorders>
            <w:vAlign w:val="center"/>
          </w:tcPr>
          <w:p w:rsidR="00360ADF" w:rsidRDefault="000D4522">
            <w:pPr>
              <w:jc w:val="center"/>
              <w:rPr>
                <w:rFonts w:ascii="Times New Roman" w:hAnsi="Times New Roman"/>
                <w:szCs w:val="21"/>
              </w:rPr>
            </w:pPr>
            <w:r>
              <w:rPr>
                <w:rFonts w:ascii="Times New Roman" w:hAnsi="Times New Roman" w:hint="eastAsia"/>
                <w:szCs w:val="21"/>
              </w:rPr>
              <w:t>执行率</w:t>
            </w:r>
          </w:p>
        </w:tc>
        <w:tc>
          <w:tcPr>
            <w:tcW w:w="1494" w:type="dxa"/>
            <w:tcBorders>
              <w:top w:val="nil"/>
              <w:left w:val="nil"/>
              <w:bottom w:val="single" w:sz="4" w:space="0" w:color="auto"/>
              <w:right w:val="single" w:sz="4" w:space="0" w:color="auto"/>
            </w:tcBorders>
            <w:vAlign w:val="center"/>
          </w:tcPr>
          <w:p w:rsidR="00360ADF" w:rsidRDefault="000D4522">
            <w:pPr>
              <w:jc w:val="center"/>
              <w:rPr>
                <w:rFonts w:ascii="Times New Roman" w:hAnsi="Times New Roman"/>
                <w:szCs w:val="21"/>
              </w:rPr>
            </w:pPr>
            <w:r>
              <w:rPr>
                <w:rFonts w:ascii="Times New Roman" w:hAnsi="Times New Roman" w:hint="eastAsia"/>
                <w:szCs w:val="21"/>
              </w:rPr>
              <w:t>得分</w:t>
            </w:r>
          </w:p>
        </w:tc>
      </w:tr>
      <w:tr w:rsidR="00360ADF">
        <w:trPr>
          <w:jc w:val="center"/>
        </w:trPr>
        <w:tc>
          <w:tcPr>
            <w:tcW w:w="1080" w:type="dxa"/>
            <w:vMerge/>
            <w:tcBorders>
              <w:top w:val="nil"/>
              <w:left w:val="single" w:sz="4" w:space="0" w:color="auto"/>
              <w:bottom w:val="single" w:sz="4" w:space="0" w:color="000000"/>
              <w:right w:val="single" w:sz="4" w:space="0" w:color="auto"/>
            </w:tcBorders>
            <w:vAlign w:val="center"/>
          </w:tcPr>
          <w:p w:rsidR="00360ADF" w:rsidRDefault="00360ADF">
            <w:pPr>
              <w:widowControl/>
              <w:jc w:val="left"/>
              <w:rPr>
                <w:rFonts w:ascii="Times New Roman" w:hAnsi="Times New Roman"/>
                <w:color w:val="000000"/>
                <w:kern w:val="0"/>
                <w:szCs w:val="21"/>
              </w:rPr>
            </w:pPr>
          </w:p>
        </w:tc>
        <w:tc>
          <w:tcPr>
            <w:tcW w:w="2234" w:type="dxa"/>
            <w:gridSpan w:val="2"/>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年度资金总额　</w:t>
            </w:r>
          </w:p>
        </w:tc>
        <w:tc>
          <w:tcPr>
            <w:tcW w:w="1488"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533</w:t>
            </w:r>
            <w:r>
              <w:rPr>
                <w:rFonts w:ascii="Times New Roman" w:hAnsi="Times New Roman" w:hint="eastAsia"/>
                <w:color w:val="000000"/>
                <w:kern w:val="0"/>
                <w:szCs w:val="21"/>
              </w:rPr>
              <w:t>万元</w:t>
            </w:r>
          </w:p>
        </w:tc>
        <w:tc>
          <w:tcPr>
            <w:tcW w:w="1050"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533</w:t>
            </w:r>
            <w:r>
              <w:rPr>
                <w:rFonts w:ascii="Times New Roman" w:hAnsi="Times New Roman" w:hint="eastAsia"/>
                <w:color w:val="000000"/>
                <w:kern w:val="0"/>
                <w:szCs w:val="21"/>
              </w:rPr>
              <w:t>万元</w:t>
            </w:r>
          </w:p>
        </w:tc>
        <w:tc>
          <w:tcPr>
            <w:tcW w:w="115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533</w:t>
            </w:r>
            <w:r>
              <w:rPr>
                <w:rFonts w:ascii="Times New Roman" w:hAnsi="Times New Roman" w:hint="eastAsia"/>
                <w:color w:val="000000"/>
                <w:kern w:val="0"/>
                <w:szCs w:val="21"/>
              </w:rPr>
              <w:t>万元</w:t>
            </w:r>
          </w:p>
        </w:tc>
        <w:tc>
          <w:tcPr>
            <w:tcW w:w="73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r>
              <w:rPr>
                <w:rFonts w:ascii="Times New Roman" w:hAnsi="Times New Roman"/>
                <w:color w:val="000000"/>
                <w:kern w:val="0"/>
                <w:szCs w:val="21"/>
              </w:rPr>
              <w:t>10</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100%</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r>
              <w:rPr>
                <w:rFonts w:ascii="Times New Roman" w:hAnsi="Times New Roman"/>
                <w:color w:val="000000"/>
                <w:kern w:val="0"/>
                <w:szCs w:val="21"/>
              </w:rPr>
              <w:t>10</w:t>
            </w:r>
          </w:p>
        </w:tc>
      </w:tr>
      <w:tr w:rsidR="00360ADF">
        <w:trPr>
          <w:jc w:val="center"/>
        </w:trPr>
        <w:tc>
          <w:tcPr>
            <w:tcW w:w="1080" w:type="dxa"/>
            <w:vMerge/>
            <w:tcBorders>
              <w:top w:val="nil"/>
              <w:left w:val="single" w:sz="4" w:space="0" w:color="auto"/>
              <w:bottom w:val="single" w:sz="4" w:space="0" w:color="000000"/>
              <w:right w:val="single" w:sz="4" w:space="0" w:color="auto"/>
            </w:tcBorders>
            <w:vAlign w:val="center"/>
          </w:tcPr>
          <w:p w:rsidR="00360ADF" w:rsidRDefault="00360ADF">
            <w:pPr>
              <w:widowControl/>
              <w:jc w:val="left"/>
              <w:rPr>
                <w:rFonts w:ascii="Times New Roman" w:hAnsi="Times New Roman"/>
                <w:color w:val="000000"/>
                <w:kern w:val="0"/>
                <w:szCs w:val="21"/>
              </w:rPr>
            </w:pPr>
          </w:p>
        </w:tc>
        <w:tc>
          <w:tcPr>
            <w:tcW w:w="2234" w:type="dxa"/>
            <w:gridSpan w:val="2"/>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其中：当年财政拨款　</w:t>
            </w:r>
          </w:p>
        </w:tc>
        <w:tc>
          <w:tcPr>
            <w:tcW w:w="1488"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533</w:t>
            </w:r>
            <w:r>
              <w:rPr>
                <w:rFonts w:ascii="Times New Roman" w:hAnsi="Times New Roman" w:hint="eastAsia"/>
                <w:color w:val="000000"/>
                <w:kern w:val="0"/>
                <w:szCs w:val="21"/>
              </w:rPr>
              <w:t>万元</w:t>
            </w:r>
          </w:p>
        </w:tc>
        <w:tc>
          <w:tcPr>
            <w:tcW w:w="1050"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15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73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360ADF">
        <w:trPr>
          <w:jc w:val="center"/>
        </w:trPr>
        <w:tc>
          <w:tcPr>
            <w:tcW w:w="1080" w:type="dxa"/>
            <w:vMerge/>
            <w:tcBorders>
              <w:top w:val="nil"/>
              <w:left w:val="single" w:sz="4" w:space="0" w:color="auto"/>
              <w:bottom w:val="single" w:sz="4" w:space="0" w:color="000000"/>
              <w:right w:val="single" w:sz="4" w:space="0" w:color="auto"/>
            </w:tcBorders>
            <w:vAlign w:val="center"/>
          </w:tcPr>
          <w:p w:rsidR="00360ADF" w:rsidRDefault="00360ADF">
            <w:pPr>
              <w:widowControl/>
              <w:jc w:val="left"/>
              <w:rPr>
                <w:rFonts w:ascii="Times New Roman" w:hAnsi="Times New Roman"/>
                <w:color w:val="000000"/>
                <w:kern w:val="0"/>
                <w:szCs w:val="21"/>
              </w:rPr>
            </w:pPr>
          </w:p>
        </w:tc>
        <w:tc>
          <w:tcPr>
            <w:tcW w:w="2234" w:type="dxa"/>
            <w:gridSpan w:val="2"/>
            <w:tcBorders>
              <w:top w:val="nil"/>
              <w:left w:val="nil"/>
              <w:bottom w:val="single" w:sz="4" w:space="0" w:color="auto"/>
              <w:right w:val="single" w:sz="4" w:space="0" w:color="auto"/>
            </w:tcBorders>
            <w:vAlign w:val="center"/>
          </w:tcPr>
          <w:p w:rsidR="00360ADF" w:rsidRDefault="000D4522">
            <w:pPr>
              <w:widowControl/>
              <w:ind w:firstLineChars="300" w:firstLine="630"/>
              <w:jc w:val="left"/>
              <w:rPr>
                <w:rFonts w:ascii="Times New Roman" w:hAnsi="Times New Roman"/>
                <w:color w:val="000000"/>
                <w:kern w:val="0"/>
                <w:szCs w:val="21"/>
              </w:rPr>
            </w:pPr>
            <w:r>
              <w:rPr>
                <w:rFonts w:ascii="Times New Roman" w:hAnsi="Times New Roman" w:hint="eastAsia"/>
                <w:color w:val="000000"/>
                <w:kern w:val="0"/>
                <w:szCs w:val="21"/>
              </w:rPr>
              <w:t xml:space="preserve">上年结转资金　</w:t>
            </w:r>
          </w:p>
        </w:tc>
        <w:tc>
          <w:tcPr>
            <w:tcW w:w="1488"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050"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15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73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360ADF">
        <w:trPr>
          <w:jc w:val="center"/>
        </w:trPr>
        <w:tc>
          <w:tcPr>
            <w:tcW w:w="1080" w:type="dxa"/>
            <w:vMerge/>
            <w:tcBorders>
              <w:top w:val="nil"/>
              <w:left w:val="single" w:sz="4" w:space="0" w:color="auto"/>
              <w:bottom w:val="single" w:sz="4" w:space="0" w:color="000000"/>
              <w:right w:val="single" w:sz="4" w:space="0" w:color="auto"/>
            </w:tcBorders>
            <w:vAlign w:val="center"/>
          </w:tcPr>
          <w:p w:rsidR="00360ADF" w:rsidRDefault="00360ADF">
            <w:pPr>
              <w:widowControl/>
              <w:jc w:val="left"/>
              <w:rPr>
                <w:rFonts w:ascii="Times New Roman" w:hAnsi="Times New Roman"/>
                <w:color w:val="000000"/>
                <w:kern w:val="0"/>
                <w:szCs w:val="21"/>
              </w:rPr>
            </w:pPr>
          </w:p>
        </w:tc>
        <w:tc>
          <w:tcPr>
            <w:tcW w:w="2234" w:type="dxa"/>
            <w:gridSpan w:val="2"/>
            <w:tcBorders>
              <w:top w:val="nil"/>
              <w:left w:val="nil"/>
              <w:bottom w:val="single" w:sz="4" w:space="0" w:color="auto"/>
              <w:right w:val="single" w:sz="4" w:space="0" w:color="auto"/>
            </w:tcBorders>
            <w:vAlign w:val="center"/>
          </w:tcPr>
          <w:p w:rsidR="00360ADF" w:rsidRDefault="000D4522">
            <w:pPr>
              <w:widowControl/>
              <w:ind w:firstLineChars="300" w:firstLine="630"/>
              <w:jc w:val="left"/>
              <w:rPr>
                <w:rFonts w:ascii="Times New Roman" w:hAnsi="Times New Roman"/>
                <w:color w:val="000000"/>
                <w:kern w:val="0"/>
                <w:szCs w:val="21"/>
              </w:rPr>
            </w:pPr>
            <w:r>
              <w:rPr>
                <w:rFonts w:ascii="Times New Roman" w:hAnsi="Times New Roman" w:hint="eastAsia"/>
                <w:color w:val="000000"/>
                <w:kern w:val="0"/>
                <w:szCs w:val="21"/>
              </w:rPr>
              <w:t>其他资金</w:t>
            </w:r>
          </w:p>
        </w:tc>
        <w:tc>
          <w:tcPr>
            <w:tcW w:w="1488"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050"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15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73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360ADF">
        <w:trPr>
          <w:jc w:val="center"/>
        </w:trPr>
        <w:tc>
          <w:tcPr>
            <w:tcW w:w="1080" w:type="dxa"/>
            <w:vMerge w:val="restart"/>
            <w:tcBorders>
              <w:top w:val="nil"/>
              <w:left w:val="single" w:sz="4" w:space="0" w:color="auto"/>
              <w:bottom w:val="single" w:sz="4" w:space="0" w:color="000000"/>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年度总体目标</w:t>
            </w:r>
          </w:p>
        </w:tc>
        <w:tc>
          <w:tcPr>
            <w:tcW w:w="4772" w:type="dxa"/>
            <w:gridSpan w:val="4"/>
            <w:tcBorders>
              <w:top w:val="single" w:sz="4" w:space="0" w:color="auto"/>
              <w:left w:val="nil"/>
              <w:bottom w:val="single" w:sz="4" w:space="0" w:color="auto"/>
              <w:right w:val="single" w:sz="4" w:space="0" w:color="000000"/>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预期目标</w:t>
            </w:r>
          </w:p>
        </w:tc>
        <w:tc>
          <w:tcPr>
            <w:tcW w:w="4149" w:type="dxa"/>
            <w:gridSpan w:val="4"/>
            <w:tcBorders>
              <w:top w:val="single" w:sz="4" w:space="0" w:color="auto"/>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 xml:space="preserve">实际完成情况　</w:t>
            </w:r>
          </w:p>
        </w:tc>
      </w:tr>
      <w:tr w:rsidR="00360ADF">
        <w:trPr>
          <w:jc w:val="center"/>
        </w:trPr>
        <w:tc>
          <w:tcPr>
            <w:tcW w:w="1080" w:type="dxa"/>
            <w:vMerge/>
            <w:tcBorders>
              <w:top w:val="nil"/>
              <w:left w:val="single" w:sz="4" w:space="0" w:color="auto"/>
              <w:bottom w:val="single" w:sz="4" w:space="0" w:color="000000"/>
              <w:right w:val="single" w:sz="4" w:space="0" w:color="auto"/>
            </w:tcBorders>
            <w:vAlign w:val="center"/>
          </w:tcPr>
          <w:p w:rsidR="00360ADF" w:rsidRDefault="00360ADF">
            <w:pPr>
              <w:widowControl/>
              <w:jc w:val="left"/>
              <w:rPr>
                <w:rFonts w:ascii="Times New Roman" w:hAnsi="Times New Roman"/>
                <w:color w:val="000000"/>
                <w:kern w:val="0"/>
                <w:szCs w:val="21"/>
              </w:rPr>
            </w:pPr>
          </w:p>
        </w:tc>
        <w:tc>
          <w:tcPr>
            <w:tcW w:w="4772" w:type="dxa"/>
            <w:gridSpan w:val="4"/>
            <w:tcBorders>
              <w:top w:val="single" w:sz="4" w:space="0" w:color="auto"/>
              <w:left w:val="nil"/>
              <w:bottom w:val="single" w:sz="4" w:space="0" w:color="auto"/>
              <w:right w:val="single" w:sz="4" w:space="0" w:color="000000"/>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 xml:space="preserve">　　提升全市食品安全监管能力和保障水平</w:t>
            </w:r>
          </w:p>
        </w:tc>
        <w:tc>
          <w:tcPr>
            <w:tcW w:w="4149" w:type="dxa"/>
            <w:gridSpan w:val="4"/>
            <w:tcBorders>
              <w:top w:val="single" w:sz="4" w:space="0" w:color="auto"/>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逐步提升</w:t>
            </w:r>
          </w:p>
        </w:tc>
      </w:tr>
      <w:tr w:rsidR="00360ADF">
        <w:trPr>
          <w:trHeight w:val="572"/>
          <w:jc w:val="center"/>
        </w:trPr>
        <w:tc>
          <w:tcPr>
            <w:tcW w:w="1080" w:type="dxa"/>
            <w:vMerge w:val="restart"/>
            <w:tcBorders>
              <w:top w:val="nil"/>
              <w:left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proofErr w:type="gramStart"/>
            <w:r>
              <w:rPr>
                <w:rFonts w:ascii="Times New Roman" w:hAnsi="Times New Roman" w:hint="eastAsia"/>
                <w:color w:val="000000"/>
                <w:kern w:val="0"/>
                <w:szCs w:val="21"/>
              </w:rPr>
              <w:t>绩</w:t>
            </w:r>
            <w:proofErr w:type="gramEnd"/>
          </w:p>
          <w:p w:rsidR="00360ADF" w:rsidRDefault="000D4522">
            <w:pPr>
              <w:widowControl/>
              <w:jc w:val="center"/>
              <w:rPr>
                <w:rFonts w:ascii="Times New Roman" w:hAnsi="Times New Roman"/>
                <w:color w:val="000000"/>
                <w:kern w:val="0"/>
                <w:szCs w:val="21"/>
              </w:rPr>
            </w:pPr>
            <w:proofErr w:type="gramStart"/>
            <w:r>
              <w:rPr>
                <w:rFonts w:ascii="Times New Roman" w:hAnsi="Times New Roman" w:hint="eastAsia"/>
                <w:color w:val="000000"/>
                <w:kern w:val="0"/>
                <w:szCs w:val="21"/>
              </w:rPr>
              <w:t>效</w:t>
            </w:r>
            <w:proofErr w:type="gramEnd"/>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指</w:t>
            </w:r>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标</w:t>
            </w:r>
          </w:p>
        </w:tc>
        <w:tc>
          <w:tcPr>
            <w:tcW w:w="1080"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一级指标</w:t>
            </w:r>
          </w:p>
        </w:tc>
        <w:tc>
          <w:tcPr>
            <w:tcW w:w="1154"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二级指标</w:t>
            </w:r>
          </w:p>
        </w:tc>
        <w:tc>
          <w:tcPr>
            <w:tcW w:w="1488"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三级指标</w:t>
            </w:r>
          </w:p>
        </w:tc>
        <w:tc>
          <w:tcPr>
            <w:tcW w:w="1050"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年度</w:t>
            </w:r>
          </w:p>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指标值</w:t>
            </w:r>
          </w:p>
        </w:tc>
        <w:tc>
          <w:tcPr>
            <w:tcW w:w="1155"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实际</w:t>
            </w:r>
          </w:p>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完成值</w:t>
            </w:r>
          </w:p>
        </w:tc>
        <w:tc>
          <w:tcPr>
            <w:tcW w:w="735"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分值</w:t>
            </w:r>
          </w:p>
        </w:tc>
        <w:tc>
          <w:tcPr>
            <w:tcW w:w="765"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得分</w:t>
            </w:r>
          </w:p>
        </w:tc>
        <w:tc>
          <w:tcPr>
            <w:tcW w:w="1494" w:type="dxa"/>
            <w:tcBorders>
              <w:top w:val="nil"/>
              <w:left w:val="nil"/>
              <w:bottom w:val="single" w:sz="4" w:space="0" w:color="auto"/>
              <w:right w:val="single" w:sz="4" w:space="0" w:color="auto"/>
            </w:tcBorders>
            <w:vAlign w:val="center"/>
          </w:tcPr>
          <w:p w:rsidR="00360ADF" w:rsidRDefault="000D4522">
            <w:pPr>
              <w:widowControl/>
              <w:spacing w:line="240" w:lineRule="exact"/>
              <w:jc w:val="center"/>
              <w:rPr>
                <w:rFonts w:ascii="Times New Roman" w:hAnsi="Times New Roman"/>
                <w:color w:val="000000"/>
                <w:kern w:val="0"/>
                <w:szCs w:val="21"/>
              </w:rPr>
            </w:pPr>
            <w:r>
              <w:rPr>
                <w:rFonts w:ascii="Times New Roman" w:hAnsi="Times New Roman" w:hint="eastAsia"/>
                <w:color w:val="000000"/>
                <w:kern w:val="0"/>
                <w:szCs w:val="21"/>
              </w:rPr>
              <w:t>偏差原因分析及改进措施</w:t>
            </w: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val="restart"/>
            <w:tcBorders>
              <w:top w:val="nil"/>
              <w:left w:val="nil"/>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产出指标</w:t>
            </w:r>
          </w:p>
          <w:p w:rsidR="00360ADF" w:rsidRDefault="00360ADF">
            <w:pPr>
              <w:widowControl/>
              <w:jc w:val="center"/>
              <w:rPr>
                <w:rFonts w:ascii="Times New Roman" w:hAnsi="Times New Roman"/>
                <w:color w:val="000000"/>
                <w:kern w:val="0"/>
                <w:szCs w:val="21"/>
              </w:rPr>
            </w:pPr>
          </w:p>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(50</w:t>
            </w:r>
            <w:r>
              <w:rPr>
                <w:rFonts w:ascii="Times New Roman" w:hAnsi="Times New Roman" w:hint="eastAsia"/>
                <w:color w:val="000000"/>
                <w:kern w:val="0"/>
                <w:szCs w:val="21"/>
              </w:rPr>
              <w:t>分</w:t>
            </w:r>
            <w:r>
              <w:rPr>
                <w:rFonts w:ascii="Times New Roman" w:hAnsi="Times New Roman"/>
                <w:color w:val="000000"/>
                <w:kern w:val="0"/>
                <w:szCs w:val="21"/>
              </w:rPr>
              <w:t>)</w:t>
            </w:r>
          </w:p>
        </w:tc>
        <w:tc>
          <w:tcPr>
            <w:tcW w:w="1154" w:type="dxa"/>
            <w:vMerge w:val="restart"/>
            <w:tcBorders>
              <w:top w:val="nil"/>
              <w:left w:val="nil"/>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数量指标</w:t>
            </w:r>
          </w:p>
        </w:tc>
        <w:tc>
          <w:tcPr>
            <w:tcW w:w="1488" w:type="dxa"/>
            <w:tcBorders>
              <w:top w:val="nil"/>
              <w:left w:val="nil"/>
              <w:bottom w:val="single" w:sz="4" w:space="0" w:color="auto"/>
              <w:right w:val="single" w:sz="4" w:space="0" w:color="auto"/>
            </w:tcBorders>
            <w:vAlign w:val="center"/>
          </w:tcPr>
          <w:p w:rsidR="00360ADF" w:rsidRDefault="000D4522">
            <w:pPr>
              <w:jc w:val="center"/>
              <w:rPr>
                <w:szCs w:val="21"/>
              </w:rPr>
            </w:pPr>
            <w:r>
              <w:rPr>
                <w:rFonts w:hint="eastAsia"/>
                <w:szCs w:val="21"/>
              </w:rPr>
              <w:t>食品及食用农产品抽检量</w:t>
            </w:r>
          </w:p>
        </w:tc>
        <w:tc>
          <w:tcPr>
            <w:tcW w:w="1050"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szCs w:val="21"/>
              </w:rPr>
              <w:t>4</w:t>
            </w:r>
            <w:r>
              <w:rPr>
                <w:rFonts w:hint="eastAsia"/>
                <w:szCs w:val="21"/>
              </w:rPr>
              <w:t>批次</w:t>
            </w:r>
            <w:r>
              <w:rPr>
                <w:szCs w:val="21"/>
              </w:rPr>
              <w:t>/</w:t>
            </w:r>
            <w:r>
              <w:rPr>
                <w:rFonts w:hint="eastAsia"/>
                <w:szCs w:val="21"/>
              </w:rPr>
              <w:t>千人</w:t>
            </w:r>
          </w:p>
        </w:tc>
        <w:tc>
          <w:tcPr>
            <w:tcW w:w="1155"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szCs w:val="21"/>
              </w:rPr>
              <w:t>4</w:t>
            </w:r>
            <w:r>
              <w:rPr>
                <w:rFonts w:hint="eastAsia"/>
                <w:szCs w:val="21"/>
              </w:rPr>
              <w:t>批次</w:t>
            </w:r>
            <w:r>
              <w:rPr>
                <w:szCs w:val="21"/>
              </w:rPr>
              <w:t>/</w:t>
            </w:r>
            <w:r>
              <w:rPr>
                <w:rFonts w:hint="eastAsia"/>
                <w:szCs w:val="21"/>
              </w:rPr>
              <w:t>千人</w:t>
            </w:r>
          </w:p>
        </w:tc>
        <w:tc>
          <w:tcPr>
            <w:tcW w:w="73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tcBorders>
              <w:left w:val="nil"/>
              <w:right w:val="single" w:sz="4" w:space="0" w:color="auto"/>
            </w:tcBorders>
            <w:vAlign w:val="center"/>
          </w:tcPr>
          <w:p w:rsidR="00360ADF" w:rsidRDefault="00360ADF">
            <w:pPr>
              <w:jc w:val="left"/>
              <w:rPr>
                <w:rFonts w:ascii="Times New Roman" w:hAnsi="Times New Roman"/>
                <w:color w:val="000000"/>
                <w:kern w:val="0"/>
                <w:szCs w:val="21"/>
              </w:rPr>
            </w:pPr>
          </w:p>
        </w:tc>
        <w:tc>
          <w:tcPr>
            <w:tcW w:w="1154" w:type="dxa"/>
            <w:vMerge/>
            <w:tcBorders>
              <w:left w:val="nil"/>
              <w:bottom w:val="single" w:sz="4" w:space="0" w:color="auto"/>
              <w:right w:val="single" w:sz="4" w:space="0" w:color="auto"/>
            </w:tcBorders>
            <w:vAlign w:val="center"/>
          </w:tcPr>
          <w:p w:rsidR="00360ADF" w:rsidRDefault="00360ADF">
            <w:pPr>
              <w:jc w:val="center"/>
              <w:rPr>
                <w:rFonts w:ascii="Times New Roman" w:hAnsi="Times New Roman"/>
                <w:color w:val="000000"/>
                <w:kern w:val="0"/>
                <w:szCs w:val="21"/>
              </w:rPr>
            </w:pPr>
          </w:p>
        </w:tc>
        <w:tc>
          <w:tcPr>
            <w:tcW w:w="1488" w:type="dxa"/>
            <w:tcBorders>
              <w:top w:val="nil"/>
              <w:left w:val="nil"/>
              <w:bottom w:val="single" w:sz="4" w:space="0" w:color="auto"/>
              <w:right w:val="single" w:sz="4" w:space="0" w:color="auto"/>
            </w:tcBorders>
            <w:vAlign w:val="center"/>
          </w:tcPr>
          <w:p w:rsidR="00360ADF" w:rsidRDefault="000D4522">
            <w:pPr>
              <w:jc w:val="center"/>
              <w:rPr>
                <w:szCs w:val="21"/>
              </w:rPr>
            </w:pPr>
            <w:r>
              <w:rPr>
                <w:rFonts w:hint="eastAsia"/>
                <w:szCs w:val="21"/>
              </w:rPr>
              <w:t>食品安全示范区创建标准的县市区数</w:t>
            </w:r>
          </w:p>
        </w:tc>
        <w:tc>
          <w:tcPr>
            <w:tcW w:w="1050"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szCs w:val="21"/>
              </w:rPr>
              <w:t>1</w:t>
            </w:r>
            <w:r>
              <w:rPr>
                <w:rFonts w:hint="eastAsia"/>
                <w:szCs w:val="21"/>
              </w:rPr>
              <w:t>个</w:t>
            </w:r>
          </w:p>
        </w:tc>
        <w:tc>
          <w:tcPr>
            <w:tcW w:w="1155"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rFonts w:hint="eastAsia"/>
                <w:szCs w:val="21"/>
              </w:rPr>
              <w:t>未完成</w:t>
            </w:r>
          </w:p>
        </w:tc>
        <w:tc>
          <w:tcPr>
            <w:tcW w:w="73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5</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0D4522">
            <w:pPr>
              <w:widowControl/>
              <w:rPr>
                <w:rFonts w:ascii="Times New Roman" w:hAnsi="Times New Roman"/>
                <w:color w:val="000000"/>
                <w:kern w:val="0"/>
                <w:szCs w:val="21"/>
              </w:rPr>
            </w:pPr>
            <w:r>
              <w:rPr>
                <w:rFonts w:ascii="Times New Roman" w:hAnsi="Times New Roman" w:hint="eastAsia"/>
                <w:color w:val="000000"/>
                <w:kern w:val="0"/>
                <w:szCs w:val="21"/>
              </w:rPr>
              <w:t>工作开展顺利，因突发舆情事件，未申报创建</w:t>
            </w: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tcBorders>
              <w:left w:val="nil"/>
              <w:right w:val="single" w:sz="4" w:space="0" w:color="auto"/>
            </w:tcBorders>
            <w:vAlign w:val="center"/>
          </w:tcPr>
          <w:p w:rsidR="00360ADF" w:rsidRDefault="00360ADF">
            <w:pPr>
              <w:jc w:val="left"/>
              <w:rPr>
                <w:rFonts w:ascii="Times New Roman" w:hAnsi="Times New Roman"/>
                <w:color w:val="000000"/>
                <w:kern w:val="0"/>
                <w:szCs w:val="21"/>
              </w:rPr>
            </w:pPr>
          </w:p>
        </w:tc>
        <w:tc>
          <w:tcPr>
            <w:tcW w:w="1154" w:type="dxa"/>
            <w:vMerge w:val="restart"/>
            <w:tcBorders>
              <w:top w:val="single" w:sz="4" w:space="0" w:color="auto"/>
              <w:left w:val="nil"/>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质量指标</w:t>
            </w:r>
          </w:p>
        </w:tc>
        <w:tc>
          <w:tcPr>
            <w:tcW w:w="1488"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rFonts w:hint="eastAsia"/>
                <w:szCs w:val="21"/>
              </w:rPr>
              <w:t>农产品质</w:t>
            </w:r>
            <w:proofErr w:type="gramStart"/>
            <w:r>
              <w:rPr>
                <w:rFonts w:hint="eastAsia"/>
                <w:szCs w:val="21"/>
              </w:rPr>
              <w:t>量安全</w:t>
            </w:r>
            <w:proofErr w:type="gramEnd"/>
            <w:r>
              <w:rPr>
                <w:rFonts w:hint="eastAsia"/>
                <w:szCs w:val="21"/>
              </w:rPr>
              <w:t>监测总体合格率</w:t>
            </w:r>
          </w:p>
        </w:tc>
        <w:tc>
          <w:tcPr>
            <w:tcW w:w="1050"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szCs w:val="21"/>
              </w:rPr>
              <w:t>97%</w:t>
            </w:r>
            <w:r>
              <w:rPr>
                <w:rFonts w:hint="eastAsia"/>
                <w:szCs w:val="21"/>
              </w:rPr>
              <w:t>以上</w:t>
            </w:r>
          </w:p>
        </w:tc>
        <w:tc>
          <w:tcPr>
            <w:tcW w:w="115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99.8%</w:t>
            </w:r>
          </w:p>
        </w:tc>
        <w:tc>
          <w:tcPr>
            <w:tcW w:w="73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tcBorders>
              <w:left w:val="nil"/>
              <w:right w:val="single" w:sz="4" w:space="0" w:color="auto"/>
            </w:tcBorders>
            <w:vAlign w:val="center"/>
          </w:tcPr>
          <w:p w:rsidR="00360ADF" w:rsidRDefault="00360ADF">
            <w:pPr>
              <w:jc w:val="left"/>
              <w:rPr>
                <w:rFonts w:ascii="Times New Roman" w:hAnsi="Times New Roman"/>
                <w:color w:val="000000"/>
                <w:kern w:val="0"/>
                <w:szCs w:val="21"/>
              </w:rPr>
            </w:pPr>
          </w:p>
        </w:tc>
        <w:tc>
          <w:tcPr>
            <w:tcW w:w="1154" w:type="dxa"/>
            <w:vMerge/>
            <w:tcBorders>
              <w:left w:val="nil"/>
              <w:bottom w:val="single" w:sz="4" w:space="0" w:color="auto"/>
              <w:right w:val="single" w:sz="4" w:space="0" w:color="auto"/>
            </w:tcBorders>
            <w:vAlign w:val="center"/>
          </w:tcPr>
          <w:p w:rsidR="00360ADF" w:rsidRDefault="00360ADF">
            <w:pPr>
              <w:jc w:val="center"/>
              <w:rPr>
                <w:rFonts w:ascii="Times New Roman" w:hAnsi="Times New Roman"/>
                <w:color w:val="000000"/>
                <w:kern w:val="0"/>
                <w:szCs w:val="21"/>
              </w:rPr>
            </w:pPr>
          </w:p>
        </w:tc>
        <w:tc>
          <w:tcPr>
            <w:tcW w:w="1488"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rFonts w:hint="eastAsia"/>
                <w:szCs w:val="21"/>
              </w:rPr>
              <w:t>食品抽检合格</w:t>
            </w:r>
          </w:p>
        </w:tc>
        <w:tc>
          <w:tcPr>
            <w:tcW w:w="1050"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szCs w:val="21"/>
              </w:rPr>
              <w:t>98%</w:t>
            </w:r>
            <w:r>
              <w:rPr>
                <w:rFonts w:hint="eastAsia"/>
                <w:szCs w:val="21"/>
              </w:rPr>
              <w:t>以上</w:t>
            </w:r>
          </w:p>
        </w:tc>
        <w:tc>
          <w:tcPr>
            <w:tcW w:w="115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98.6%</w:t>
            </w:r>
          </w:p>
        </w:tc>
        <w:tc>
          <w:tcPr>
            <w:tcW w:w="73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tcBorders>
              <w:left w:val="nil"/>
              <w:right w:val="single" w:sz="4" w:space="0" w:color="auto"/>
            </w:tcBorders>
            <w:vAlign w:val="center"/>
          </w:tcPr>
          <w:p w:rsidR="00360ADF" w:rsidRDefault="00360ADF">
            <w:pPr>
              <w:jc w:val="left"/>
              <w:rPr>
                <w:rFonts w:ascii="Times New Roman" w:hAnsi="Times New Roman"/>
                <w:color w:val="000000"/>
                <w:kern w:val="0"/>
                <w:szCs w:val="21"/>
              </w:rPr>
            </w:pPr>
          </w:p>
        </w:tc>
        <w:tc>
          <w:tcPr>
            <w:tcW w:w="1154" w:type="dxa"/>
            <w:tcBorders>
              <w:top w:val="single" w:sz="4" w:space="0" w:color="auto"/>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时效指标</w:t>
            </w:r>
          </w:p>
        </w:tc>
        <w:tc>
          <w:tcPr>
            <w:tcW w:w="1488"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c>
          <w:tcPr>
            <w:tcW w:w="1050"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c>
          <w:tcPr>
            <w:tcW w:w="1155"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c>
          <w:tcPr>
            <w:tcW w:w="735"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c>
          <w:tcPr>
            <w:tcW w:w="765"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c>
          <w:tcPr>
            <w:tcW w:w="1494"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tcBorders>
              <w:left w:val="nil"/>
              <w:bottom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154" w:type="dxa"/>
            <w:tcBorders>
              <w:top w:val="single" w:sz="4" w:space="0" w:color="auto"/>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成本指标</w:t>
            </w:r>
          </w:p>
        </w:tc>
        <w:tc>
          <w:tcPr>
            <w:tcW w:w="1488" w:type="dxa"/>
            <w:tcBorders>
              <w:top w:val="nil"/>
              <w:left w:val="nil"/>
              <w:bottom w:val="single" w:sz="4" w:space="0" w:color="auto"/>
              <w:right w:val="single" w:sz="4" w:space="0" w:color="auto"/>
            </w:tcBorders>
            <w:vAlign w:val="center"/>
          </w:tcPr>
          <w:p w:rsidR="00360ADF" w:rsidRDefault="000D4522">
            <w:pPr>
              <w:spacing w:line="280" w:lineRule="exact"/>
              <w:ind w:left="315" w:hangingChars="150" w:hanging="315"/>
              <w:rPr>
                <w:szCs w:val="21"/>
              </w:rPr>
            </w:pPr>
            <w:r>
              <w:rPr>
                <w:rFonts w:hint="eastAsia"/>
                <w:szCs w:val="21"/>
              </w:rPr>
              <w:t>食品安全专项</w:t>
            </w:r>
          </w:p>
        </w:tc>
        <w:tc>
          <w:tcPr>
            <w:tcW w:w="1050"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rFonts w:hint="eastAsia"/>
                <w:szCs w:val="21"/>
              </w:rPr>
              <w:t>年保持</w:t>
            </w:r>
            <w:r>
              <w:rPr>
                <w:szCs w:val="21"/>
              </w:rPr>
              <w:t>10%</w:t>
            </w:r>
            <w:r>
              <w:rPr>
                <w:rFonts w:hint="eastAsia"/>
                <w:szCs w:val="21"/>
              </w:rPr>
              <w:t>增长</w:t>
            </w:r>
          </w:p>
        </w:tc>
        <w:tc>
          <w:tcPr>
            <w:tcW w:w="115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10.12%</w:t>
            </w:r>
          </w:p>
        </w:tc>
        <w:tc>
          <w:tcPr>
            <w:tcW w:w="73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val="restart"/>
            <w:tcBorders>
              <w:top w:val="single" w:sz="4" w:space="0" w:color="auto"/>
              <w:left w:val="nil"/>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效益指标</w:t>
            </w:r>
          </w:p>
          <w:p w:rsidR="00360ADF" w:rsidRDefault="00360ADF">
            <w:pPr>
              <w:widowControl/>
              <w:jc w:val="left"/>
              <w:rPr>
                <w:rFonts w:ascii="Times New Roman" w:hAnsi="Times New Roman"/>
                <w:color w:val="000000"/>
                <w:kern w:val="0"/>
                <w:szCs w:val="21"/>
              </w:rPr>
            </w:pPr>
          </w:p>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w:t>
            </w:r>
            <w:r>
              <w:rPr>
                <w:rFonts w:ascii="Times New Roman" w:hAnsi="Times New Roman"/>
                <w:color w:val="000000"/>
                <w:kern w:val="0"/>
                <w:szCs w:val="21"/>
              </w:rPr>
              <w:t>30</w:t>
            </w:r>
            <w:r>
              <w:rPr>
                <w:rFonts w:ascii="Times New Roman" w:hAnsi="Times New Roman" w:hint="eastAsia"/>
                <w:color w:val="000000"/>
                <w:kern w:val="0"/>
                <w:szCs w:val="21"/>
              </w:rPr>
              <w:t>分）</w:t>
            </w:r>
          </w:p>
        </w:tc>
        <w:tc>
          <w:tcPr>
            <w:tcW w:w="1154" w:type="dxa"/>
            <w:tcBorders>
              <w:top w:val="single" w:sz="4" w:space="0" w:color="auto"/>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经济</w:t>
            </w:r>
            <w:proofErr w:type="gramStart"/>
            <w:r>
              <w:rPr>
                <w:rFonts w:ascii="Times New Roman" w:hAnsi="Times New Roman" w:hint="eastAsia"/>
                <w:color w:val="000000"/>
                <w:kern w:val="0"/>
                <w:szCs w:val="21"/>
              </w:rPr>
              <w:t>效</w:t>
            </w:r>
            <w:proofErr w:type="gramEnd"/>
          </w:p>
          <w:p w:rsidR="00360ADF" w:rsidRDefault="000D4522">
            <w:pPr>
              <w:widowControl/>
              <w:jc w:val="center"/>
              <w:rPr>
                <w:rFonts w:ascii="Times New Roman" w:hAnsi="Times New Roman"/>
                <w:color w:val="000000"/>
                <w:kern w:val="0"/>
                <w:szCs w:val="21"/>
              </w:rPr>
            </w:pPr>
            <w:proofErr w:type="gramStart"/>
            <w:r>
              <w:rPr>
                <w:rFonts w:ascii="Times New Roman" w:hAnsi="Times New Roman" w:hint="eastAsia"/>
                <w:color w:val="000000"/>
                <w:kern w:val="0"/>
                <w:szCs w:val="21"/>
              </w:rPr>
              <w:t>益指标</w:t>
            </w:r>
            <w:proofErr w:type="gramEnd"/>
          </w:p>
        </w:tc>
        <w:tc>
          <w:tcPr>
            <w:tcW w:w="1488" w:type="dxa"/>
            <w:tcBorders>
              <w:top w:val="single" w:sz="4" w:space="0" w:color="auto"/>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食品产业发展状况好</w:t>
            </w:r>
          </w:p>
        </w:tc>
        <w:tc>
          <w:tcPr>
            <w:tcW w:w="1050" w:type="dxa"/>
            <w:tcBorders>
              <w:top w:val="single" w:sz="4" w:space="0" w:color="auto"/>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健康有序发展</w:t>
            </w:r>
          </w:p>
        </w:tc>
        <w:tc>
          <w:tcPr>
            <w:tcW w:w="115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发展较好</w:t>
            </w:r>
          </w:p>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逆市上扬</w:t>
            </w:r>
          </w:p>
        </w:tc>
        <w:tc>
          <w:tcPr>
            <w:tcW w:w="73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tcBorders>
              <w:left w:val="nil"/>
              <w:right w:val="single" w:sz="4" w:space="0" w:color="auto"/>
            </w:tcBorders>
            <w:vAlign w:val="center"/>
          </w:tcPr>
          <w:p w:rsidR="00360ADF" w:rsidRDefault="00360ADF">
            <w:pPr>
              <w:jc w:val="left"/>
              <w:rPr>
                <w:rFonts w:ascii="Times New Roman" w:hAnsi="Times New Roman"/>
                <w:color w:val="000000"/>
                <w:kern w:val="0"/>
                <w:szCs w:val="21"/>
              </w:rPr>
            </w:pPr>
          </w:p>
        </w:tc>
        <w:tc>
          <w:tcPr>
            <w:tcW w:w="1154" w:type="dxa"/>
            <w:tcBorders>
              <w:top w:val="single" w:sz="4" w:space="0" w:color="auto"/>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社会</w:t>
            </w:r>
            <w:proofErr w:type="gramStart"/>
            <w:r>
              <w:rPr>
                <w:rFonts w:ascii="Times New Roman" w:hAnsi="Times New Roman" w:hint="eastAsia"/>
                <w:color w:val="000000"/>
                <w:kern w:val="0"/>
                <w:szCs w:val="21"/>
              </w:rPr>
              <w:t>效</w:t>
            </w:r>
            <w:proofErr w:type="gramEnd"/>
          </w:p>
          <w:p w:rsidR="00360ADF" w:rsidRDefault="000D4522">
            <w:pPr>
              <w:widowControl/>
              <w:jc w:val="center"/>
              <w:rPr>
                <w:rFonts w:ascii="Times New Roman" w:hAnsi="Times New Roman"/>
                <w:color w:val="000000"/>
                <w:kern w:val="0"/>
                <w:szCs w:val="21"/>
              </w:rPr>
            </w:pPr>
            <w:proofErr w:type="gramStart"/>
            <w:r>
              <w:rPr>
                <w:rFonts w:ascii="Times New Roman" w:hAnsi="Times New Roman" w:hint="eastAsia"/>
                <w:color w:val="000000"/>
                <w:kern w:val="0"/>
                <w:szCs w:val="21"/>
              </w:rPr>
              <w:t>益指标</w:t>
            </w:r>
            <w:proofErr w:type="gramEnd"/>
          </w:p>
        </w:tc>
        <w:tc>
          <w:tcPr>
            <w:tcW w:w="1488" w:type="dxa"/>
            <w:tcBorders>
              <w:top w:val="nil"/>
              <w:left w:val="nil"/>
              <w:bottom w:val="single" w:sz="4" w:space="0" w:color="auto"/>
              <w:right w:val="single" w:sz="4" w:space="0" w:color="auto"/>
            </w:tcBorders>
            <w:vAlign w:val="center"/>
          </w:tcPr>
          <w:p w:rsidR="00360ADF" w:rsidRDefault="000D4522">
            <w:pPr>
              <w:spacing w:line="280" w:lineRule="exact"/>
              <w:rPr>
                <w:szCs w:val="21"/>
              </w:rPr>
            </w:pPr>
            <w:r>
              <w:rPr>
                <w:rFonts w:hint="eastAsia"/>
                <w:szCs w:val="21"/>
              </w:rPr>
              <w:t>切实保障人民群众食品安全</w:t>
            </w:r>
          </w:p>
        </w:tc>
        <w:tc>
          <w:tcPr>
            <w:tcW w:w="1050" w:type="dxa"/>
            <w:tcBorders>
              <w:top w:val="nil"/>
              <w:left w:val="nil"/>
              <w:bottom w:val="single" w:sz="4" w:space="0" w:color="auto"/>
              <w:right w:val="single" w:sz="4" w:space="0" w:color="auto"/>
            </w:tcBorders>
            <w:vAlign w:val="center"/>
          </w:tcPr>
          <w:p w:rsidR="00360ADF" w:rsidRDefault="000D4522">
            <w:pPr>
              <w:spacing w:line="280" w:lineRule="exact"/>
              <w:rPr>
                <w:szCs w:val="21"/>
              </w:rPr>
            </w:pPr>
            <w:r>
              <w:rPr>
                <w:rFonts w:hint="eastAsia"/>
                <w:szCs w:val="21"/>
              </w:rPr>
              <w:t>成效</w:t>
            </w:r>
            <w:proofErr w:type="gramStart"/>
            <w:r>
              <w:rPr>
                <w:rFonts w:hint="eastAsia"/>
                <w:szCs w:val="21"/>
              </w:rPr>
              <w:t>惠及全市</w:t>
            </w:r>
            <w:proofErr w:type="gramEnd"/>
            <w:r>
              <w:rPr>
                <w:rFonts w:hint="eastAsia"/>
                <w:szCs w:val="21"/>
              </w:rPr>
              <w:t>人民</w:t>
            </w:r>
          </w:p>
        </w:tc>
        <w:tc>
          <w:tcPr>
            <w:tcW w:w="115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成效较</w:t>
            </w:r>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明显</w:t>
            </w:r>
          </w:p>
        </w:tc>
        <w:tc>
          <w:tcPr>
            <w:tcW w:w="73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tcBorders>
              <w:left w:val="nil"/>
              <w:right w:val="single" w:sz="4" w:space="0" w:color="auto"/>
            </w:tcBorders>
            <w:vAlign w:val="center"/>
          </w:tcPr>
          <w:p w:rsidR="00360ADF" w:rsidRDefault="00360ADF">
            <w:pPr>
              <w:jc w:val="left"/>
              <w:rPr>
                <w:rFonts w:ascii="Times New Roman" w:hAnsi="Times New Roman"/>
                <w:color w:val="000000"/>
                <w:kern w:val="0"/>
                <w:szCs w:val="21"/>
              </w:rPr>
            </w:pPr>
          </w:p>
        </w:tc>
        <w:tc>
          <w:tcPr>
            <w:tcW w:w="1154" w:type="dxa"/>
            <w:tcBorders>
              <w:top w:val="single" w:sz="4" w:space="0" w:color="auto"/>
              <w:left w:val="nil"/>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生态</w:t>
            </w:r>
            <w:proofErr w:type="gramStart"/>
            <w:r>
              <w:rPr>
                <w:rFonts w:ascii="Times New Roman" w:hAnsi="Times New Roman" w:hint="eastAsia"/>
                <w:color w:val="000000"/>
                <w:kern w:val="0"/>
                <w:szCs w:val="21"/>
              </w:rPr>
              <w:t>效</w:t>
            </w:r>
            <w:proofErr w:type="gramEnd"/>
          </w:p>
          <w:p w:rsidR="00360ADF" w:rsidRDefault="000D4522">
            <w:pPr>
              <w:widowControl/>
              <w:jc w:val="center"/>
              <w:rPr>
                <w:rFonts w:ascii="Times New Roman" w:hAnsi="Times New Roman"/>
                <w:color w:val="000000"/>
                <w:kern w:val="0"/>
                <w:szCs w:val="21"/>
              </w:rPr>
            </w:pPr>
            <w:proofErr w:type="gramStart"/>
            <w:r>
              <w:rPr>
                <w:rFonts w:ascii="Times New Roman" w:hAnsi="Times New Roman" w:hint="eastAsia"/>
                <w:color w:val="000000"/>
                <w:kern w:val="0"/>
                <w:szCs w:val="21"/>
              </w:rPr>
              <w:t>益指标</w:t>
            </w:r>
            <w:proofErr w:type="gramEnd"/>
          </w:p>
        </w:tc>
        <w:tc>
          <w:tcPr>
            <w:tcW w:w="1488" w:type="dxa"/>
            <w:tcBorders>
              <w:top w:val="nil"/>
              <w:left w:val="nil"/>
              <w:bottom w:val="single" w:sz="4" w:space="0" w:color="auto"/>
              <w:right w:val="single" w:sz="4" w:space="0" w:color="auto"/>
            </w:tcBorders>
            <w:vAlign w:val="center"/>
          </w:tcPr>
          <w:p w:rsidR="00360ADF" w:rsidRDefault="000D4522">
            <w:pPr>
              <w:spacing w:line="280" w:lineRule="exact"/>
              <w:rPr>
                <w:szCs w:val="21"/>
              </w:rPr>
            </w:pPr>
            <w:r>
              <w:rPr>
                <w:rFonts w:hint="eastAsia"/>
                <w:szCs w:val="21"/>
              </w:rPr>
              <w:t>餐厨垃圾生态处理，畜禽无公害化处理等</w:t>
            </w:r>
          </w:p>
        </w:tc>
        <w:tc>
          <w:tcPr>
            <w:tcW w:w="1050"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rFonts w:hint="eastAsia"/>
                <w:szCs w:val="21"/>
              </w:rPr>
              <w:t>日趋向好</w:t>
            </w:r>
          </w:p>
        </w:tc>
        <w:tc>
          <w:tcPr>
            <w:tcW w:w="115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成效较</w:t>
            </w:r>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明显</w:t>
            </w:r>
          </w:p>
        </w:tc>
        <w:tc>
          <w:tcPr>
            <w:tcW w:w="73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360ADF">
        <w:trPr>
          <w:jc w:val="center"/>
        </w:trPr>
        <w:tc>
          <w:tcPr>
            <w:tcW w:w="1080" w:type="dxa"/>
            <w:vMerge w:val="restart"/>
            <w:tcBorders>
              <w:top w:val="single" w:sz="4" w:space="0" w:color="auto"/>
              <w:left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proofErr w:type="gramStart"/>
            <w:r>
              <w:rPr>
                <w:rFonts w:ascii="Times New Roman" w:hAnsi="Times New Roman" w:hint="eastAsia"/>
                <w:color w:val="000000"/>
                <w:kern w:val="0"/>
                <w:szCs w:val="21"/>
              </w:rPr>
              <w:t>绩</w:t>
            </w:r>
            <w:proofErr w:type="gramEnd"/>
          </w:p>
          <w:p w:rsidR="00360ADF" w:rsidRDefault="000D4522">
            <w:pPr>
              <w:widowControl/>
              <w:jc w:val="center"/>
              <w:rPr>
                <w:rFonts w:ascii="Times New Roman" w:hAnsi="Times New Roman"/>
                <w:color w:val="000000"/>
                <w:kern w:val="0"/>
                <w:szCs w:val="21"/>
              </w:rPr>
            </w:pPr>
            <w:proofErr w:type="gramStart"/>
            <w:r>
              <w:rPr>
                <w:rFonts w:ascii="Times New Roman" w:hAnsi="Times New Roman" w:hint="eastAsia"/>
                <w:color w:val="000000"/>
                <w:kern w:val="0"/>
                <w:szCs w:val="21"/>
              </w:rPr>
              <w:t>效</w:t>
            </w:r>
            <w:proofErr w:type="gramEnd"/>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指</w:t>
            </w:r>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标</w:t>
            </w:r>
          </w:p>
        </w:tc>
        <w:tc>
          <w:tcPr>
            <w:tcW w:w="1080" w:type="dxa"/>
            <w:vMerge w:val="restart"/>
            <w:tcBorders>
              <w:top w:val="single" w:sz="4" w:space="0" w:color="auto"/>
              <w:left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满意度</w:t>
            </w:r>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指标</w:t>
            </w:r>
          </w:p>
          <w:p w:rsidR="00360ADF" w:rsidRDefault="000D4522">
            <w:pPr>
              <w:jc w:val="center"/>
              <w:rPr>
                <w:rFonts w:ascii="Times New Roman" w:hAnsi="Times New Roman"/>
                <w:color w:val="000000"/>
                <w:kern w:val="0"/>
                <w:szCs w:val="21"/>
              </w:rPr>
            </w:pPr>
            <w:r>
              <w:rPr>
                <w:rFonts w:ascii="Times New Roman" w:hAnsi="Times New Roman" w:hint="eastAsia"/>
                <w:color w:val="000000"/>
                <w:kern w:val="0"/>
                <w:szCs w:val="21"/>
              </w:rPr>
              <w:t>（</w:t>
            </w:r>
            <w:r>
              <w:rPr>
                <w:rFonts w:ascii="Times New Roman" w:hAnsi="Times New Roman"/>
                <w:color w:val="000000"/>
                <w:kern w:val="0"/>
                <w:szCs w:val="21"/>
              </w:rPr>
              <w:t>10</w:t>
            </w:r>
            <w:r>
              <w:rPr>
                <w:rFonts w:ascii="Times New Roman" w:hAnsi="Times New Roman" w:hint="eastAsia"/>
                <w:color w:val="000000"/>
                <w:kern w:val="0"/>
                <w:szCs w:val="21"/>
              </w:rPr>
              <w:t>分）</w:t>
            </w:r>
          </w:p>
        </w:tc>
        <w:tc>
          <w:tcPr>
            <w:tcW w:w="1154" w:type="dxa"/>
            <w:tcBorders>
              <w:top w:val="single" w:sz="4" w:space="0" w:color="auto"/>
              <w:left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可持续影响指标</w:t>
            </w:r>
          </w:p>
        </w:tc>
        <w:tc>
          <w:tcPr>
            <w:tcW w:w="1488" w:type="dxa"/>
            <w:tcBorders>
              <w:top w:val="single" w:sz="4" w:space="0" w:color="auto"/>
              <w:left w:val="single" w:sz="4" w:space="0" w:color="auto"/>
              <w:bottom w:val="single" w:sz="4" w:space="0" w:color="auto"/>
              <w:right w:val="single" w:sz="4" w:space="0" w:color="auto"/>
            </w:tcBorders>
            <w:vAlign w:val="center"/>
          </w:tcPr>
          <w:p w:rsidR="00360ADF" w:rsidRDefault="000D4522">
            <w:pPr>
              <w:spacing w:line="280" w:lineRule="exact"/>
              <w:rPr>
                <w:szCs w:val="21"/>
              </w:rPr>
            </w:pPr>
            <w:r>
              <w:rPr>
                <w:rFonts w:hint="eastAsia"/>
                <w:szCs w:val="21"/>
              </w:rPr>
              <w:t>全面掌握全市食品安全状况</w:t>
            </w:r>
          </w:p>
        </w:tc>
        <w:tc>
          <w:tcPr>
            <w:tcW w:w="1050" w:type="dxa"/>
            <w:tcBorders>
              <w:top w:val="single" w:sz="4" w:space="0" w:color="auto"/>
              <w:left w:val="single" w:sz="4" w:space="0" w:color="auto"/>
              <w:bottom w:val="single" w:sz="4" w:space="0" w:color="auto"/>
              <w:right w:val="single" w:sz="4" w:space="0" w:color="auto"/>
            </w:tcBorders>
            <w:vAlign w:val="center"/>
          </w:tcPr>
          <w:p w:rsidR="00360ADF" w:rsidRDefault="000D4522">
            <w:pPr>
              <w:spacing w:line="280" w:lineRule="exact"/>
              <w:jc w:val="center"/>
              <w:rPr>
                <w:szCs w:val="21"/>
              </w:rPr>
            </w:pPr>
            <w:r>
              <w:rPr>
                <w:rFonts w:hint="eastAsia"/>
                <w:szCs w:val="21"/>
              </w:rPr>
              <w:t>稳步达到</w:t>
            </w:r>
            <w:r>
              <w:rPr>
                <w:szCs w:val="21"/>
              </w:rPr>
              <w:t>85%</w:t>
            </w:r>
          </w:p>
        </w:tc>
        <w:tc>
          <w:tcPr>
            <w:tcW w:w="1155" w:type="dxa"/>
            <w:tcBorders>
              <w:top w:val="single" w:sz="4" w:space="0" w:color="auto"/>
              <w:left w:val="single" w:sz="4" w:space="0" w:color="auto"/>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基本</w:t>
            </w:r>
          </w:p>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达到</w:t>
            </w:r>
          </w:p>
        </w:tc>
        <w:tc>
          <w:tcPr>
            <w:tcW w:w="735" w:type="dxa"/>
            <w:tcBorders>
              <w:top w:val="single" w:sz="4" w:space="0" w:color="auto"/>
              <w:left w:val="single" w:sz="4" w:space="0" w:color="auto"/>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5</w:t>
            </w:r>
            <w:r>
              <w:rPr>
                <w:rFonts w:ascii="Times New Roman" w:hAnsi="Times New Roman" w:hint="eastAsia"/>
                <w:color w:val="000000"/>
                <w:kern w:val="0"/>
                <w:szCs w:val="21"/>
              </w:rPr>
              <w:t>分</w:t>
            </w:r>
          </w:p>
        </w:tc>
        <w:tc>
          <w:tcPr>
            <w:tcW w:w="765" w:type="dxa"/>
            <w:tcBorders>
              <w:top w:val="single" w:sz="4" w:space="0" w:color="auto"/>
              <w:left w:val="single" w:sz="4" w:space="0" w:color="auto"/>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5</w:t>
            </w:r>
            <w:r>
              <w:rPr>
                <w:rFonts w:ascii="Times New Roman" w:hAnsi="Times New Roman" w:hint="eastAsia"/>
                <w:color w:val="000000"/>
                <w:kern w:val="0"/>
                <w:szCs w:val="21"/>
              </w:rPr>
              <w:t>分</w:t>
            </w:r>
          </w:p>
        </w:tc>
        <w:tc>
          <w:tcPr>
            <w:tcW w:w="1494" w:type="dxa"/>
            <w:tcBorders>
              <w:top w:val="single" w:sz="4" w:space="0" w:color="auto"/>
              <w:left w:val="single" w:sz="4" w:space="0" w:color="auto"/>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360ADF">
        <w:trPr>
          <w:jc w:val="center"/>
        </w:trPr>
        <w:tc>
          <w:tcPr>
            <w:tcW w:w="1080" w:type="dxa"/>
            <w:vMerge/>
            <w:tcBorders>
              <w:left w:val="single" w:sz="4" w:space="0" w:color="auto"/>
              <w:right w:val="single" w:sz="4" w:space="0" w:color="auto"/>
            </w:tcBorders>
            <w:vAlign w:val="center"/>
          </w:tcPr>
          <w:p w:rsidR="00360ADF" w:rsidRDefault="00360ADF">
            <w:pPr>
              <w:jc w:val="left"/>
              <w:rPr>
                <w:rFonts w:ascii="Times New Roman" w:hAnsi="Times New Roman"/>
                <w:color w:val="000000"/>
                <w:kern w:val="0"/>
                <w:szCs w:val="21"/>
              </w:rPr>
            </w:pPr>
          </w:p>
        </w:tc>
        <w:tc>
          <w:tcPr>
            <w:tcW w:w="1080" w:type="dxa"/>
            <w:vMerge/>
            <w:tcBorders>
              <w:left w:val="single" w:sz="4" w:space="0" w:color="auto"/>
              <w:right w:val="single" w:sz="4" w:space="0" w:color="auto"/>
            </w:tcBorders>
            <w:vAlign w:val="center"/>
          </w:tcPr>
          <w:p w:rsidR="00360ADF" w:rsidRDefault="00360ADF">
            <w:pPr>
              <w:widowControl/>
              <w:jc w:val="center"/>
              <w:rPr>
                <w:rFonts w:ascii="Times New Roman" w:hAnsi="Times New Roman"/>
                <w:color w:val="000000"/>
                <w:kern w:val="0"/>
                <w:szCs w:val="21"/>
              </w:rPr>
            </w:pPr>
          </w:p>
        </w:tc>
        <w:tc>
          <w:tcPr>
            <w:tcW w:w="1154" w:type="dxa"/>
            <w:tcBorders>
              <w:top w:val="nil"/>
              <w:left w:val="nil"/>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服务对象满意度指标</w:t>
            </w:r>
          </w:p>
        </w:tc>
        <w:tc>
          <w:tcPr>
            <w:tcW w:w="1488"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rFonts w:hint="eastAsia"/>
                <w:szCs w:val="21"/>
              </w:rPr>
              <w:t>群众对食品安全满意度</w:t>
            </w:r>
          </w:p>
        </w:tc>
        <w:tc>
          <w:tcPr>
            <w:tcW w:w="1050" w:type="dxa"/>
            <w:tcBorders>
              <w:top w:val="nil"/>
              <w:left w:val="nil"/>
              <w:bottom w:val="single" w:sz="4" w:space="0" w:color="auto"/>
              <w:right w:val="single" w:sz="4" w:space="0" w:color="auto"/>
            </w:tcBorders>
            <w:vAlign w:val="center"/>
          </w:tcPr>
          <w:p w:rsidR="00360ADF" w:rsidRDefault="000D4522">
            <w:pPr>
              <w:spacing w:line="280" w:lineRule="exact"/>
              <w:jc w:val="center"/>
              <w:rPr>
                <w:szCs w:val="21"/>
              </w:rPr>
            </w:pPr>
            <w:r>
              <w:rPr>
                <w:szCs w:val="21"/>
              </w:rPr>
              <w:t>80%</w:t>
            </w:r>
            <w:r>
              <w:rPr>
                <w:rFonts w:hint="eastAsia"/>
                <w:szCs w:val="21"/>
              </w:rPr>
              <w:t>以上</w:t>
            </w:r>
          </w:p>
        </w:tc>
        <w:tc>
          <w:tcPr>
            <w:tcW w:w="115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81.55%</w:t>
            </w:r>
          </w:p>
        </w:tc>
        <w:tc>
          <w:tcPr>
            <w:tcW w:w="73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5</w:t>
            </w:r>
            <w:r>
              <w:rPr>
                <w:rFonts w:ascii="Times New Roman" w:hAnsi="Times New Roman" w:hint="eastAsia"/>
                <w:color w:val="000000"/>
                <w:kern w:val="0"/>
                <w:szCs w:val="21"/>
              </w:rPr>
              <w:t>分</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color w:val="000000"/>
                <w:kern w:val="0"/>
                <w:szCs w:val="21"/>
              </w:rPr>
              <w:t>5</w:t>
            </w:r>
            <w:r>
              <w:rPr>
                <w:rFonts w:ascii="Times New Roman" w:hAnsi="Times New Roman" w:hint="eastAsia"/>
                <w:color w:val="000000"/>
                <w:kern w:val="0"/>
                <w:szCs w:val="21"/>
              </w:rPr>
              <w:t>分</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360ADF">
        <w:trPr>
          <w:jc w:val="center"/>
        </w:trPr>
        <w:tc>
          <w:tcPr>
            <w:tcW w:w="7007" w:type="dxa"/>
            <w:gridSpan w:val="6"/>
            <w:tcBorders>
              <w:top w:val="single" w:sz="4" w:space="0" w:color="auto"/>
              <w:left w:val="single" w:sz="4" w:space="0" w:color="auto"/>
              <w:bottom w:val="single" w:sz="4" w:space="0" w:color="auto"/>
              <w:right w:val="single" w:sz="4" w:space="0" w:color="000000"/>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hint="eastAsia"/>
                <w:color w:val="000000"/>
                <w:kern w:val="0"/>
                <w:szCs w:val="21"/>
              </w:rPr>
              <w:t>总分</w:t>
            </w:r>
          </w:p>
        </w:tc>
        <w:tc>
          <w:tcPr>
            <w:tcW w:w="735" w:type="dxa"/>
            <w:tcBorders>
              <w:top w:val="nil"/>
              <w:left w:val="nil"/>
              <w:bottom w:val="single" w:sz="4" w:space="0" w:color="auto"/>
              <w:right w:val="single" w:sz="4" w:space="0" w:color="auto"/>
            </w:tcBorders>
            <w:vAlign w:val="center"/>
          </w:tcPr>
          <w:p w:rsidR="00360ADF" w:rsidRDefault="000D4522">
            <w:pPr>
              <w:widowControl/>
              <w:jc w:val="center"/>
              <w:rPr>
                <w:rFonts w:ascii="Times New Roman" w:hAnsi="Times New Roman"/>
                <w:color w:val="000000"/>
                <w:kern w:val="0"/>
                <w:szCs w:val="21"/>
              </w:rPr>
            </w:pPr>
            <w:r>
              <w:rPr>
                <w:rFonts w:ascii="Times New Roman" w:hAnsi="Times New Roman"/>
                <w:color w:val="000000"/>
                <w:kern w:val="0"/>
                <w:szCs w:val="21"/>
              </w:rPr>
              <w:t>100</w:t>
            </w:r>
          </w:p>
        </w:tc>
        <w:tc>
          <w:tcPr>
            <w:tcW w:w="765"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r w:rsidR="007C3EEA">
              <w:rPr>
                <w:rFonts w:ascii="Times New Roman" w:hAnsi="Times New Roman" w:hint="eastAsia"/>
                <w:color w:val="000000"/>
                <w:kern w:val="0"/>
                <w:szCs w:val="21"/>
              </w:rPr>
              <w:t>95</w:t>
            </w:r>
          </w:p>
        </w:tc>
        <w:tc>
          <w:tcPr>
            <w:tcW w:w="1494" w:type="dxa"/>
            <w:tcBorders>
              <w:top w:val="nil"/>
              <w:left w:val="nil"/>
              <w:bottom w:val="single" w:sz="4" w:space="0" w:color="auto"/>
              <w:right w:val="single" w:sz="4" w:space="0" w:color="auto"/>
            </w:tcBorders>
            <w:vAlign w:val="center"/>
          </w:tcPr>
          <w:p w:rsidR="00360ADF" w:rsidRDefault="000D4522">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bl>
    <w:p w:rsidR="00360ADF" w:rsidRDefault="000D4522">
      <w:pPr>
        <w:spacing w:line="600" w:lineRule="exact"/>
        <w:ind w:firstLineChars="200" w:firstLine="440"/>
        <w:rPr>
          <w:rFonts w:ascii="黑体" w:eastAsia="黑体" w:hAnsi="黑体" w:cs="黑体"/>
          <w:bCs/>
          <w:sz w:val="32"/>
          <w:szCs w:val="32"/>
        </w:rPr>
      </w:pPr>
      <w:r>
        <w:rPr>
          <w:rFonts w:ascii="Times New Roman" w:hAnsi="Times New Roman" w:hint="eastAsia"/>
          <w:kern w:val="0"/>
          <w:sz w:val="22"/>
          <w:szCs w:val="22"/>
        </w:rPr>
        <w:t>填表人：彭晓佳</w:t>
      </w:r>
      <w:r>
        <w:rPr>
          <w:rFonts w:ascii="Times New Roman" w:hAnsi="Times New Roman"/>
          <w:kern w:val="0"/>
          <w:sz w:val="22"/>
          <w:szCs w:val="22"/>
        </w:rPr>
        <w:t xml:space="preserve">  </w:t>
      </w:r>
      <w:r>
        <w:rPr>
          <w:rFonts w:ascii="Times New Roman" w:hAnsi="Times New Roman" w:hint="eastAsia"/>
          <w:kern w:val="0"/>
          <w:sz w:val="22"/>
          <w:szCs w:val="22"/>
        </w:rPr>
        <w:t>填报日期：</w:t>
      </w:r>
      <w:r>
        <w:rPr>
          <w:rFonts w:ascii="Times New Roman" w:hAnsi="Times New Roman"/>
          <w:kern w:val="0"/>
          <w:sz w:val="22"/>
          <w:szCs w:val="22"/>
        </w:rPr>
        <w:t xml:space="preserve">2021.4.15  </w:t>
      </w:r>
      <w:r>
        <w:rPr>
          <w:rFonts w:ascii="Times New Roman" w:hAnsi="Times New Roman" w:hint="eastAsia"/>
          <w:kern w:val="0"/>
          <w:sz w:val="22"/>
          <w:szCs w:val="22"/>
        </w:rPr>
        <w:t>联系电话：</w:t>
      </w:r>
      <w:r>
        <w:rPr>
          <w:rFonts w:ascii="Times New Roman" w:hAnsi="Times New Roman"/>
          <w:kern w:val="0"/>
          <w:sz w:val="22"/>
          <w:szCs w:val="22"/>
        </w:rPr>
        <w:t xml:space="preserve">13907374481  </w:t>
      </w:r>
    </w:p>
    <w:p w:rsidR="00360ADF" w:rsidRDefault="00360ADF">
      <w:pPr>
        <w:spacing w:line="600" w:lineRule="exact"/>
        <w:ind w:firstLineChars="200" w:firstLine="640"/>
        <w:rPr>
          <w:rFonts w:ascii="黑体" w:eastAsia="黑体" w:hAnsi="黑体" w:cs="黑体"/>
          <w:bCs/>
          <w:sz w:val="32"/>
          <w:szCs w:val="32"/>
        </w:rPr>
        <w:sectPr w:rsidR="00360ADF">
          <w:pgSz w:w="11906" w:h="16838"/>
          <w:pgMar w:top="1701" w:right="1134" w:bottom="1134" w:left="1134" w:header="851" w:footer="1418" w:gutter="0"/>
          <w:pgNumType w:fmt="numberInDash"/>
          <w:cols w:space="0"/>
          <w:docGrid w:type="linesAndChars" w:linePitch="312"/>
        </w:sectPr>
      </w:pPr>
    </w:p>
    <w:p w:rsidR="00360ADF" w:rsidRDefault="000D452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四、绩效目标实现情况分析项目资金管理情况</w:t>
      </w:r>
    </w:p>
    <w:p w:rsidR="00360ADF" w:rsidRDefault="000D4522">
      <w:pPr>
        <w:spacing w:line="600" w:lineRule="exact"/>
        <w:ind w:firstLineChars="200" w:firstLine="640"/>
        <w:rPr>
          <w:rFonts w:ascii="楷体_GB2312" w:eastAsia="楷体_GB2312" w:hAnsi="Times New Roman"/>
          <w:sz w:val="32"/>
          <w:szCs w:val="32"/>
        </w:rPr>
      </w:pPr>
      <w:r>
        <w:rPr>
          <w:rFonts w:ascii="楷体_GB2312" w:eastAsia="楷体_GB2312" w:hAnsi="Times New Roman" w:hint="eastAsia"/>
          <w:sz w:val="32"/>
          <w:szCs w:val="32"/>
        </w:rPr>
        <w:t>（一）项目资金使用及管理情况</w:t>
      </w:r>
    </w:p>
    <w:p w:rsidR="00360ADF" w:rsidRDefault="000D4522">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项目安排及拨付明细如下：</w:t>
      </w:r>
    </w:p>
    <w:p w:rsidR="00360ADF" w:rsidRDefault="000D4522">
      <w:pPr>
        <w:spacing w:line="600" w:lineRule="exact"/>
        <w:jc w:val="center"/>
        <w:rPr>
          <w:rFonts w:ascii="Times New Roman" w:eastAsia="仿宋_GB2312" w:hAnsi="Times New Roman"/>
          <w:b/>
          <w:bCs/>
          <w:sz w:val="32"/>
          <w:szCs w:val="32"/>
        </w:rPr>
      </w:pPr>
      <w:r>
        <w:rPr>
          <w:rFonts w:ascii="Times New Roman" w:eastAsia="仿宋_GB2312" w:hAnsi="Times New Roman"/>
          <w:b/>
          <w:bCs/>
          <w:sz w:val="32"/>
          <w:szCs w:val="32"/>
        </w:rPr>
        <w:t>表</w:t>
      </w:r>
      <w:r>
        <w:rPr>
          <w:rFonts w:ascii="Times New Roman" w:eastAsia="仿宋_GB2312" w:hAnsi="Times New Roman"/>
          <w:b/>
          <w:bCs/>
          <w:sz w:val="32"/>
          <w:szCs w:val="32"/>
        </w:rPr>
        <w:t>1  2020</w:t>
      </w:r>
      <w:r>
        <w:rPr>
          <w:rFonts w:ascii="Times New Roman" w:eastAsia="仿宋_GB2312" w:hAnsi="Times New Roman"/>
          <w:b/>
          <w:bCs/>
          <w:sz w:val="32"/>
          <w:szCs w:val="32"/>
        </w:rPr>
        <w:t>年益阳市食品安全综合监管经费安排项目</w:t>
      </w:r>
    </w:p>
    <w:tbl>
      <w:tblPr>
        <w:tblpPr w:leftFromText="180" w:rightFromText="180" w:vertAnchor="text" w:horzAnchor="margin" w:tblpY="139"/>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20"/>
        <w:gridCol w:w="1133"/>
        <w:gridCol w:w="3990"/>
      </w:tblGrid>
      <w:tr w:rsidR="00360ADF">
        <w:trPr>
          <w:trHeight w:val="360"/>
        </w:trPr>
        <w:tc>
          <w:tcPr>
            <w:tcW w:w="4120" w:type="dxa"/>
            <w:vMerge w:val="restart"/>
            <w:vAlign w:val="center"/>
          </w:tcPr>
          <w:p w:rsidR="00360ADF" w:rsidRDefault="000D4522">
            <w:pPr>
              <w:spacing w:line="360" w:lineRule="exact"/>
              <w:jc w:val="center"/>
              <w:rPr>
                <w:rFonts w:ascii="方正仿宋_GBK" w:eastAsia="方正仿宋_GBK" w:hAnsi="宋体"/>
                <w:b/>
                <w:sz w:val="24"/>
              </w:rPr>
            </w:pPr>
            <w:r>
              <w:rPr>
                <w:rFonts w:ascii="方正仿宋_GBK" w:eastAsia="方正仿宋_GBK" w:hAnsi="宋体" w:hint="eastAsia"/>
                <w:b/>
                <w:sz w:val="24"/>
              </w:rPr>
              <w:t>项</w:t>
            </w:r>
            <w:r>
              <w:rPr>
                <w:rFonts w:ascii="方正仿宋_GBK" w:eastAsia="方正仿宋_GBK" w:hAnsi="宋体"/>
                <w:b/>
                <w:sz w:val="24"/>
              </w:rPr>
              <w:t xml:space="preserve"> </w:t>
            </w:r>
            <w:r>
              <w:rPr>
                <w:rFonts w:ascii="方正仿宋_GBK" w:eastAsia="方正仿宋_GBK" w:hAnsi="宋体" w:hint="eastAsia"/>
                <w:b/>
                <w:sz w:val="24"/>
              </w:rPr>
              <w:t>目</w:t>
            </w:r>
          </w:p>
        </w:tc>
        <w:tc>
          <w:tcPr>
            <w:tcW w:w="1133" w:type="dxa"/>
            <w:vMerge w:val="restart"/>
            <w:vAlign w:val="center"/>
          </w:tcPr>
          <w:p w:rsidR="00360ADF" w:rsidRDefault="000D4522">
            <w:pPr>
              <w:spacing w:line="360" w:lineRule="exact"/>
              <w:ind w:left="12"/>
              <w:jc w:val="center"/>
              <w:rPr>
                <w:rFonts w:ascii="方正仿宋_GBK" w:eastAsia="方正仿宋_GBK" w:hAnsi="宋体"/>
                <w:b/>
                <w:sz w:val="24"/>
              </w:rPr>
            </w:pPr>
            <w:r>
              <w:rPr>
                <w:rFonts w:ascii="方正仿宋_GBK" w:eastAsia="方正仿宋_GBK" w:hAnsi="宋体" w:hint="eastAsia"/>
                <w:b/>
                <w:sz w:val="24"/>
              </w:rPr>
              <w:t>金</w:t>
            </w:r>
            <w:r>
              <w:rPr>
                <w:rFonts w:ascii="方正仿宋_GBK" w:eastAsia="方正仿宋_GBK" w:hAnsi="宋体"/>
                <w:b/>
                <w:sz w:val="24"/>
              </w:rPr>
              <w:t xml:space="preserve"> </w:t>
            </w:r>
            <w:r>
              <w:rPr>
                <w:rFonts w:ascii="方正仿宋_GBK" w:eastAsia="方正仿宋_GBK" w:hAnsi="宋体" w:hint="eastAsia"/>
                <w:b/>
                <w:sz w:val="24"/>
              </w:rPr>
              <w:t>额</w:t>
            </w:r>
          </w:p>
          <w:p w:rsidR="00360ADF" w:rsidRDefault="000D4522">
            <w:pPr>
              <w:spacing w:line="360" w:lineRule="exact"/>
              <w:jc w:val="center"/>
              <w:rPr>
                <w:rFonts w:ascii="方正仿宋_GBK" w:eastAsia="方正仿宋_GBK" w:hAnsi="宋体"/>
                <w:b/>
                <w:sz w:val="24"/>
              </w:rPr>
            </w:pPr>
            <w:r>
              <w:rPr>
                <w:rFonts w:ascii="方正仿宋_GBK" w:eastAsia="方正仿宋_GBK" w:hAnsi="宋体" w:hint="eastAsia"/>
                <w:b/>
                <w:sz w:val="24"/>
              </w:rPr>
              <w:t>（万元）</w:t>
            </w:r>
          </w:p>
        </w:tc>
        <w:tc>
          <w:tcPr>
            <w:tcW w:w="3990" w:type="dxa"/>
            <w:vMerge w:val="restart"/>
            <w:vAlign w:val="center"/>
          </w:tcPr>
          <w:p w:rsidR="00360ADF" w:rsidRDefault="000D4522">
            <w:pPr>
              <w:spacing w:line="360" w:lineRule="exact"/>
              <w:jc w:val="center"/>
              <w:rPr>
                <w:rFonts w:ascii="方正仿宋_GBK" w:eastAsia="方正仿宋_GBK" w:hAnsi="宋体"/>
                <w:b/>
                <w:sz w:val="24"/>
              </w:rPr>
            </w:pPr>
            <w:r>
              <w:rPr>
                <w:rFonts w:ascii="方正仿宋_GBK" w:eastAsia="方正仿宋_GBK" w:hAnsi="宋体" w:hint="eastAsia"/>
                <w:b/>
                <w:sz w:val="24"/>
              </w:rPr>
              <w:t>执收单位</w:t>
            </w:r>
          </w:p>
        </w:tc>
      </w:tr>
      <w:tr w:rsidR="00360ADF">
        <w:trPr>
          <w:trHeight w:val="600"/>
        </w:trPr>
        <w:tc>
          <w:tcPr>
            <w:tcW w:w="4120" w:type="dxa"/>
            <w:vMerge/>
          </w:tcPr>
          <w:p w:rsidR="00360ADF" w:rsidRDefault="00360ADF">
            <w:pPr>
              <w:snapToGrid w:val="0"/>
              <w:spacing w:line="360" w:lineRule="exact"/>
              <w:jc w:val="center"/>
              <w:rPr>
                <w:rFonts w:ascii="方正仿宋_GBK" w:eastAsia="方正仿宋_GBK"/>
                <w:b/>
                <w:sz w:val="32"/>
                <w:szCs w:val="32"/>
              </w:rPr>
            </w:pPr>
          </w:p>
        </w:tc>
        <w:tc>
          <w:tcPr>
            <w:tcW w:w="1133" w:type="dxa"/>
            <w:vMerge/>
          </w:tcPr>
          <w:p w:rsidR="00360ADF" w:rsidRDefault="00360ADF">
            <w:pPr>
              <w:snapToGrid w:val="0"/>
              <w:spacing w:line="360" w:lineRule="exact"/>
              <w:jc w:val="center"/>
              <w:rPr>
                <w:rFonts w:ascii="方正仿宋_GBK" w:eastAsia="方正仿宋_GBK"/>
                <w:b/>
                <w:sz w:val="32"/>
                <w:szCs w:val="32"/>
              </w:rPr>
            </w:pPr>
          </w:p>
        </w:tc>
        <w:tc>
          <w:tcPr>
            <w:tcW w:w="3990" w:type="dxa"/>
            <w:vMerge/>
          </w:tcPr>
          <w:p w:rsidR="00360ADF" w:rsidRDefault="00360ADF">
            <w:pPr>
              <w:snapToGrid w:val="0"/>
              <w:spacing w:line="360" w:lineRule="exact"/>
              <w:jc w:val="center"/>
              <w:rPr>
                <w:rFonts w:ascii="方正仿宋_GBK" w:eastAsia="方正仿宋_GBK"/>
                <w:b/>
                <w:sz w:val="32"/>
                <w:szCs w:val="32"/>
              </w:rPr>
            </w:pPr>
          </w:p>
        </w:tc>
      </w:tr>
      <w:tr w:rsidR="00360ADF">
        <w:trPr>
          <w:trHeight w:val="413"/>
        </w:trPr>
        <w:tc>
          <w:tcPr>
            <w:tcW w:w="4120" w:type="dxa"/>
            <w:vAlign w:val="center"/>
          </w:tcPr>
          <w:p w:rsidR="00360ADF" w:rsidRDefault="000D4522">
            <w:pPr>
              <w:spacing w:line="400" w:lineRule="exact"/>
              <w:jc w:val="center"/>
              <w:rPr>
                <w:rFonts w:ascii="Times New Roman" w:eastAsia="仿宋_GB2312" w:hAnsi="Times New Roman"/>
                <w:szCs w:val="21"/>
              </w:rPr>
            </w:pPr>
            <w:proofErr w:type="gramStart"/>
            <w:r>
              <w:rPr>
                <w:rFonts w:ascii="Times New Roman" w:eastAsia="仿宋_GB2312" w:hAnsi="Times New Roman" w:hint="eastAsia"/>
                <w:szCs w:val="21"/>
              </w:rPr>
              <w:t>食安办</w:t>
            </w:r>
            <w:proofErr w:type="gramEnd"/>
            <w:r>
              <w:rPr>
                <w:rFonts w:ascii="Times New Roman" w:eastAsia="仿宋_GB2312" w:hAnsi="Times New Roman" w:hint="eastAsia"/>
                <w:szCs w:val="21"/>
              </w:rPr>
              <w:t>日常办公、综合协调经费</w:t>
            </w:r>
          </w:p>
        </w:tc>
        <w:tc>
          <w:tcPr>
            <w:tcW w:w="1133" w:type="dxa"/>
            <w:vAlign w:val="center"/>
          </w:tcPr>
          <w:p w:rsidR="00360ADF" w:rsidRDefault="000D4522">
            <w:pPr>
              <w:spacing w:line="400" w:lineRule="exact"/>
              <w:jc w:val="center"/>
              <w:rPr>
                <w:rFonts w:ascii="Times New Roman" w:eastAsia="仿宋_GB2312" w:hAnsi="Times New Roman"/>
                <w:spacing w:val="-14"/>
                <w:szCs w:val="21"/>
              </w:rPr>
            </w:pPr>
            <w:r>
              <w:rPr>
                <w:rFonts w:ascii="Times New Roman" w:eastAsia="仿宋_GB2312" w:hAnsi="Times New Roman"/>
                <w:spacing w:val="-14"/>
                <w:szCs w:val="21"/>
              </w:rPr>
              <w:t>15</w:t>
            </w:r>
          </w:p>
        </w:tc>
        <w:tc>
          <w:tcPr>
            <w:tcW w:w="3990" w:type="dxa"/>
            <w:vAlign w:val="center"/>
          </w:tcPr>
          <w:p w:rsidR="00360ADF" w:rsidRDefault="000D4522">
            <w:pPr>
              <w:spacing w:line="400" w:lineRule="exact"/>
              <w:jc w:val="center"/>
              <w:rPr>
                <w:rFonts w:ascii="Times New Roman" w:eastAsia="仿宋_GB2312" w:hAnsi="Times New Roman"/>
                <w:szCs w:val="21"/>
              </w:rPr>
            </w:pPr>
            <w:proofErr w:type="gramStart"/>
            <w:r>
              <w:rPr>
                <w:rFonts w:ascii="Times New Roman" w:eastAsia="仿宋_GB2312" w:hAnsi="Times New Roman" w:hint="eastAsia"/>
                <w:szCs w:val="21"/>
              </w:rPr>
              <w:t>市食安办</w:t>
            </w:r>
            <w:proofErr w:type="gramEnd"/>
          </w:p>
        </w:tc>
      </w:tr>
      <w:tr w:rsidR="00360ADF">
        <w:trPr>
          <w:trHeight w:val="521"/>
        </w:trPr>
        <w:tc>
          <w:tcPr>
            <w:tcW w:w="412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有奖举报经费</w:t>
            </w:r>
          </w:p>
        </w:tc>
        <w:tc>
          <w:tcPr>
            <w:tcW w:w="1133"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3</w:t>
            </w:r>
          </w:p>
        </w:tc>
        <w:tc>
          <w:tcPr>
            <w:tcW w:w="3990" w:type="dxa"/>
            <w:vAlign w:val="center"/>
          </w:tcPr>
          <w:p w:rsidR="00360ADF" w:rsidRDefault="000D4522">
            <w:pPr>
              <w:spacing w:line="400" w:lineRule="exact"/>
              <w:jc w:val="center"/>
              <w:rPr>
                <w:rFonts w:ascii="Times New Roman" w:eastAsia="仿宋_GB2312" w:hAnsi="Times New Roman"/>
                <w:szCs w:val="21"/>
              </w:rPr>
            </w:pPr>
            <w:proofErr w:type="gramStart"/>
            <w:r>
              <w:rPr>
                <w:rFonts w:ascii="Times New Roman" w:eastAsia="仿宋_GB2312" w:hAnsi="Times New Roman" w:hint="eastAsia"/>
                <w:szCs w:val="21"/>
              </w:rPr>
              <w:t>市食安办</w:t>
            </w:r>
            <w:proofErr w:type="gramEnd"/>
          </w:p>
        </w:tc>
      </w:tr>
      <w:tr w:rsidR="00360ADF">
        <w:trPr>
          <w:trHeight w:val="521"/>
        </w:trPr>
        <w:tc>
          <w:tcPr>
            <w:tcW w:w="412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2019</w:t>
            </w:r>
            <w:r>
              <w:rPr>
                <w:rFonts w:ascii="Times New Roman" w:eastAsia="仿宋_GB2312" w:hAnsi="Times New Roman" w:hint="eastAsia"/>
                <w:szCs w:val="21"/>
              </w:rPr>
              <w:t>年度年终考评奖励</w:t>
            </w:r>
          </w:p>
        </w:tc>
        <w:tc>
          <w:tcPr>
            <w:tcW w:w="1133"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24</w:t>
            </w:r>
          </w:p>
        </w:tc>
        <w:tc>
          <w:tcPr>
            <w:tcW w:w="399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各区县</w:t>
            </w:r>
            <w:proofErr w:type="gramStart"/>
            <w:r>
              <w:rPr>
                <w:rFonts w:ascii="Times New Roman" w:eastAsia="仿宋_GB2312" w:hAnsi="Times New Roman" w:hint="eastAsia"/>
                <w:szCs w:val="21"/>
              </w:rPr>
              <w:t>市食安办</w:t>
            </w:r>
            <w:proofErr w:type="gramEnd"/>
            <w:r>
              <w:rPr>
                <w:rFonts w:ascii="Times New Roman" w:eastAsia="仿宋_GB2312" w:hAnsi="Times New Roman" w:hint="eastAsia"/>
                <w:szCs w:val="21"/>
              </w:rPr>
              <w:t>、市直成员单位</w:t>
            </w:r>
          </w:p>
        </w:tc>
      </w:tr>
      <w:tr w:rsidR="00360ADF">
        <w:trPr>
          <w:trHeight w:val="1140"/>
        </w:trPr>
        <w:tc>
          <w:tcPr>
            <w:tcW w:w="4120" w:type="dxa"/>
            <w:vAlign w:val="center"/>
          </w:tcPr>
          <w:p w:rsidR="00360ADF" w:rsidRDefault="000D4522">
            <w:pPr>
              <w:spacing w:line="300" w:lineRule="exact"/>
              <w:rPr>
                <w:rFonts w:ascii="Times New Roman" w:eastAsia="仿宋_GB2312" w:hAnsi="Times New Roman"/>
                <w:szCs w:val="21"/>
              </w:rPr>
            </w:pPr>
            <w:r>
              <w:rPr>
                <w:rFonts w:ascii="Times New Roman" w:eastAsia="仿宋_GB2312" w:hAnsi="Times New Roman" w:hint="eastAsia"/>
                <w:szCs w:val="21"/>
              </w:rPr>
              <w:t>食品安全风险监测与监督抽检（含样品费、刑事案件办理鉴定经费、食源性疾病监测、抽检秘书处工作经费）</w:t>
            </w:r>
          </w:p>
        </w:tc>
        <w:tc>
          <w:tcPr>
            <w:tcW w:w="1133" w:type="dxa"/>
            <w:vAlign w:val="center"/>
          </w:tcPr>
          <w:p w:rsidR="00360ADF" w:rsidRDefault="000D4522">
            <w:pPr>
              <w:spacing w:line="300" w:lineRule="exact"/>
              <w:jc w:val="center"/>
              <w:rPr>
                <w:rFonts w:ascii="Times New Roman" w:eastAsia="仿宋_GB2312" w:hAnsi="Times New Roman"/>
                <w:spacing w:val="-14"/>
                <w:szCs w:val="21"/>
              </w:rPr>
            </w:pPr>
            <w:r>
              <w:rPr>
                <w:rFonts w:ascii="Times New Roman" w:eastAsia="仿宋_GB2312" w:hAnsi="Times New Roman"/>
                <w:spacing w:val="-14"/>
                <w:szCs w:val="21"/>
              </w:rPr>
              <w:t>351</w:t>
            </w:r>
          </w:p>
        </w:tc>
        <w:tc>
          <w:tcPr>
            <w:tcW w:w="3990" w:type="dxa"/>
            <w:vAlign w:val="center"/>
          </w:tcPr>
          <w:p w:rsidR="00360ADF" w:rsidRDefault="000D4522">
            <w:pPr>
              <w:spacing w:line="300" w:lineRule="exact"/>
              <w:rPr>
                <w:rFonts w:ascii="Times New Roman" w:eastAsia="仿宋_GB2312" w:hAnsi="Times New Roman"/>
                <w:spacing w:val="-14"/>
                <w:szCs w:val="21"/>
              </w:rPr>
            </w:pPr>
            <w:r>
              <w:rPr>
                <w:rFonts w:ascii="Times New Roman" w:eastAsia="仿宋_GB2312" w:hAnsi="Times New Roman" w:hint="eastAsia"/>
                <w:szCs w:val="21"/>
              </w:rPr>
              <w:t>市市场监管局（市食品药品检验所、市质检院）、市农业农村局（市农产品检验站）、市卫健委（</w:t>
            </w:r>
            <w:proofErr w:type="gramStart"/>
            <w:r>
              <w:rPr>
                <w:rFonts w:ascii="Times New Roman" w:eastAsia="仿宋_GB2312" w:hAnsi="Times New Roman" w:hint="eastAsia"/>
                <w:szCs w:val="21"/>
              </w:rPr>
              <w:t>市疾控中心</w:t>
            </w:r>
            <w:proofErr w:type="gramEnd"/>
            <w:r>
              <w:rPr>
                <w:rFonts w:ascii="Times New Roman" w:eastAsia="仿宋_GB2312" w:hAnsi="Times New Roman" w:hint="eastAsia"/>
                <w:szCs w:val="21"/>
              </w:rPr>
              <w:t>、市卫生计生监督局）、</w:t>
            </w:r>
            <w:proofErr w:type="gramStart"/>
            <w:r>
              <w:rPr>
                <w:rFonts w:ascii="Times New Roman" w:eastAsia="仿宋_GB2312" w:hAnsi="Times New Roman" w:hint="eastAsia"/>
                <w:szCs w:val="21"/>
              </w:rPr>
              <w:t>市</w:t>
            </w:r>
            <w:proofErr w:type="gramEnd"/>
            <w:r>
              <w:rPr>
                <w:rFonts w:ascii="Times New Roman" w:eastAsia="仿宋_GB2312" w:hAnsi="Times New Roman" w:hint="eastAsia"/>
                <w:szCs w:val="21"/>
              </w:rPr>
              <w:t>市场服务中心</w:t>
            </w:r>
          </w:p>
        </w:tc>
      </w:tr>
      <w:tr w:rsidR="00360ADF">
        <w:trPr>
          <w:trHeight w:val="498"/>
        </w:trPr>
        <w:tc>
          <w:tcPr>
            <w:tcW w:w="412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食品安全专项整治、飞行检查、监督执法</w:t>
            </w:r>
          </w:p>
        </w:tc>
        <w:tc>
          <w:tcPr>
            <w:tcW w:w="1133"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45.5</w:t>
            </w:r>
          </w:p>
        </w:tc>
        <w:tc>
          <w:tcPr>
            <w:tcW w:w="3990" w:type="dxa"/>
            <w:vAlign w:val="center"/>
          </w:tcPr>
          <w:p w:rsidR="00360ADF" w:rsidRDefault="000D4522">
            <w:pPr>
              <w:spacing w:line="400" w:lineRule="exact"/>
              <w:rPr>
                <w:rFonts w:ascii="Times New Roman" w:eastAsia="仿宋_GB2312" w:hAnsi="Times New Roman"/>
                <w:szCs w:val="21"/>
              </w:rPr>
            </w:pPr>
            <w:r>
              <w:rPr>
                <w:rFonts w:ascii="Times New Roman" w:eastAsia="仿宋_GB2312" w:hAnsi="Times New Roman" w:hint="eastAsia"/>
                <w:szCs w:val="21"/>
              </w:rPr>
              <w:t>市市场监管局、市农业农村局、市教育局</w:t>
            </w:r>
          </w:p>
        </w:tc>
      </w:tr>
      <w:tr w:rsidR="00360ADF">
        <w:trPr>
          <w:trHeight w:val="642"/>
        </w:trPr>
        <w:tc>
          <w:tcPr>
            <w:tcW w:w="412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食品安全科普宣传</w:t>
            </w:r>
          </w:p>
        </w:tc>
        <w:tc>
          <w:tcPr>
            <w:tcW w:w="1133"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10</w:t>
            </w:r>
          </w:p>
        </w:tc>
        <w:tc>
          <w:tcPr>
            <w:tcW w:w="3990" w:type="dxa"/>
            <w:vAlign w:val="center"/>
          </w:tcPr>
          <w:p w:rsidR="00360ADF" w:rsidRDefault="000D4522">
            <w:pPr>
              <w:spacing w:line="400" w:lineRule="exact"/>
              <w:ind w:left="103"/>
              <w:rPr>
                <w:rFonts w:ascii="Times New Roman" w:eastAsia="仿宋_GB2312" w:hAnsi="Times New Roman"/>
                <w:szCs w:val="21"/>
              </w:rPr>
            </w:pPr>
            <w:r>
              <w:rPr>
                <w:rFonts w:ascii="Times New Roman" w:eastAsia="仿宋_GB2312" w:hAnsi="Times New Roman" w:hint="eastAsia"/>
                <w:szCs w:val="21"/>
              </w:rPr>
              <w:t>益阳日报社、益阳广播电视台</w:t>
            </w:r>
          </w:p>
        </w:tc>
      </w:tr>
      <w:tr w:rsidR="00360ADF">
        <w:trPr>
          <w:trHeight w:val="495"/>
        </w:trPr>
        <w:tc>
          <w:tcPr>
            <w:tcW w:w="412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食品安全应急演练、处置</w:t>
            </w:r>
          </w:p>
        </w:tc>
        <w:tc>
          <w:tcPr>
            <w:tcW w:w="1133"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8</w:t>
            </w:r>
          </w:p>
        </w:tc>
        <w:tc>
          <w:tcPr>
            <w:tcW w:w="399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市卫生应急办</w:t>
            </w:r>
          </w:p>
        </w:tc>
      </w:tr>
      <w:tr w:rsidR="00360ADF">
        <w:trPr>
          <w:trHeight w:val="534"/>
        </w:trPr>
        <w:tc>
          <w:tcPr>
            <w:tcW w:w="412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标准化站所建设、示范创建</w:t>
            </w:r>
          </w:p>
        </w:tc>
        <w:tc>
          <w:tcPr>
            <w:tcW w:w="1133"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74.5</w:t>
            </w:r>
          </w:p>
        </w:tc>
        <w:tc>
          <w:tcPr>
            <w:tcW w:w="3990" w:type="dxa"/>
            <w:vAlign w:val="center"/>
          </w:tcPr>
          <w:p w:rsidR="00360ADF" w:rsidRDefault="000D4522">
            <w:pPr>
              <w:spacing w:line="400" w:lineRule="exact"/>
              <w:rPr>
                <w:rFonts w:ascii="Times New Roman" w:eastAsia="仿宋_GB2312" w:hAnsi="Times New Roman"/>
                <w:szCs w:val="21"/>
              </w:rPr>
            </w:pPr>
            <w:r>
              <w:rPr>
                <w:rFonts w:ascii="Times New Roman" w:eastAsia="仿宋_GB2312" w:hAnsi="Times New Roman" w:hint="eastAsia"/>
                <w:szCs w:val="21"/>
              </w:rPr>
              <w:t>市市场监管局、市农业农村局、</w:t>
            </w:r>
            <w:proofErr w:type="gramStart"/>
            <w:r>
              <w:rPr>
                <w:rFonts w:ascii="Times New Roman" w:eastAsia="仿宋_GB2312" w:hAnsi="Times New Roman" w:hint="eastAsia"/>
                <w:szCs w:val="21"/>
              </w:rPr>
              <w:t>赫</w:t>
            </w:r>
            <w:proofErr w:type="gramEnd"/>
            <w:r>
              <w:rPr>
                <w:rFonts w:ascii="Times New Roman" w:eastAsia="仿宋_GB2312" w:hAnsi="Times New Roman" w:hint="eastAsia"/>
                <w:szCs w:val="21"/>
              </w:rPr>
              <w:t>山区市场监管局、资阳区市场监管局、大通湖区市场监管局</w:t>
            </w:r>
          </w:p>
        </w:tc>
      </w:tr>
      <w:tr w:rsidR="00360ADF">
        <w:trPr>
          <w:trHeight w:val="458"/>
        </w:trPr>
        <w:tc>
          <w:tcPr>
            <w:tcW w:w="412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社会共治经费</w:t>
            </w:r>
          </w:p>
        </w:tc>
        <w:tc>
          <w:tcPr>
            <w:tcW w:w="1133"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2</w:t>
            </w:r>
          </w:p>
        </w:tc>
        <w:tc>
          <w:tcPr>
            <w:tcW w:w="399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有关行业协会</w:t>
            </w:r>
          </w:p>
        </w:tc>
      </w:tr>
      <w:tr w:rsidR="00360ADF">
        <w:trPr>
          <w:trHeight w:val="554"/>
        </w:trPr>
        <w:tc>
          <w:tcPr>
            <w:tcW w:w="4120"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hint="eastAsia"/>
                <w:szCs w:val="21"/>
              </w:rPr>
              <w:t>合</w:t>
            </w:r>
            <w:r>
              <w:rPr>
                <w:rFonts w:ascii="Times New Roman" w:eastAsia="仿宋_GB2312" w:hAnsi="Times New Roman"/>
                <w:szCs w:val="21"/>
              </w:rPr>
              <w:t xml:space="preserve">    </w:t>
            </w:r>
            <w:r>
              <w:rPr>
                <w:rFonts w:ascii="Times New Roman" w:eastAsia="仿宋_GB2312" w:hAnsi="Times New Roman" w:hint="eastAsia"/>
                <w:szCs w:val="21"/>
              </w:rPr>
              <w:t>计</w:t>
            </w:r>
          </w:p>
        </w:tc>
        <w:tc>
          <w:tcPr>
            <w:tcW w:w="1133" w:type="dxa"/>
            <w:vAlign w:val="center"/>
          </w:tcPr>
          <w:p w:rsidR="00360ADF" w:rsidRDefault="000D4522">
            <w:pPr>
              <w:spacing w:line="400" w:lineRule="exact"/>
              <w:jc w:val="center"/>
              <w:rPr>
                <w:rFonts w:ascii="Times New Roman" w:eastAsia="仿宋_GB2312" w:hAnsi="Times New Roman"/>
                <w:szCs w:val="21"/>
              </w:rPr>
            </w:pPr>
            <w:r>
              <w:rPr>
                <w:rFonts w:ascii="Times New Roman" w:eastAsia="仿宋_GB2312" w:hAnsi="Times New Roman"/>
                <w:szCs w:val="21"/>
              </w:rPr>
              <w:t>533</w:t>
            </w:r>
          </w:p>
        </w:tc>
        <w:tc>
          <w:tcPr>
            <w:tcW w:w="3990" w:type="dxa"/>
            <w:vAlign w:val="center"/>
          </w:tcPr>
          <w:p w:rsidR="00360ADF" w:rsidRDefault="00360ADF">
            <w:pPr>
              <w:spacing w:line="400" w:lineRule="exact"/>
              <w:jc w:val="center"/>
              <w:rPr>
                <w:rFonts w:ascii="Times New Roman" w:eastAsia="仿宋_GB2312" w:hAnsi="Times New Roman"/>
                <w:szCs w:val="21"/>
              </w:rPr>
            </w:pPr>
          </w:p>
        </w:tc>
      </w:tr>
    </w:tbl>
    <w:p w:rsidR="00360ADF" w:rsidRDefault="000D4522" w:rsidP="007C3EEA">
      <w:pPr>
        <w:spacing w:afterLines="50" w:line="600" w:lineRule="exact"/>
        <w:jc w:val="center"/>
        <w:rPr>
          <w:rFonts w:ascii="Times New Roman" w:eastAsia="仿宋_GB2312" w:hAnsi="Times New Roman"/>
          <w:b/>
          <w:bCs/>
          <w:sz w:val="32"/>
          <w:szCs w:val="32"/>
        </w:rPr>
      </w:pPr>
      <w:r>
        <w:rPr>
          <w:rFonts w:ascii="Times New Roman" w:eastAsia="仿宋_GB2312" w:hAnsi="Times New Roman"/>
          <w:b/>
          <w:bCs/>
          <w:sz w:val="32"/>
          <w:szCs w:val="32"/>
        </w:rPr>
        <w:t>表</w:t>
      </w:r>
      <w:r>
        <w:rPr>
          <w:rFonts w:ascii="Times New Roman" w:eastAsia="仿宋_GB2312" w:hAnsi="Times New Roman"/>
          <w:b/>
          <w:bCs/>
          <w:sz w:val="32"/>
          <w:szCs w:val="32"/>
        </w:rPr>
        <w:t xml:space="preserve">2 </w:t>
      </w:r>
      <w:r>
        <w:rPr>
          <w:rFonts w:ascii="Times New Roman" w:eastAsia="仿宋_GB2312" w:hAnsi="Times New Roman" w:hint="eastAsia"/>
          <w:b/>
          <w:bCs/>
          <w:sz w:val="32"/>
          <w:szCs w:val="32"/>
        </w:rPr>
        <w:t xml:space="preserve"> </w:t>
      </w:r>
      <w:r>
        <w:rPr>
          <w:rFonts w:ascii="Times New Roman" w:eastAsia="仿宋_GB2312" w:hAnsi="Times New Roman"/>
          <w:b/>
          <w:bCs/>
          <w:sz w:val="32"/>
          <w:szCs w:val="32"/>
        </w:rPr>
        <w:t>2020</w:t>
      </w:r>
      <w:r>
        <w:rPr>
          <w:rFonts w:ascii="Times New Roman" w:eastAsia="仿宋_GB2312" w:hAnsi="Times New Roman"/>
          <w:b/>
          <w:bCs/>
          <w:sz w:val="32"/>
          <w:szCs w:val="32"/>
        </w:rPr>
        <w:t>年益阳市食品安全综合监管经费使用明细表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827"/>
        <w:gridCol w:w="1186"/>
        <w:gridCol w:w="2040"/>
      </w:tblGrid>
      <w:tr w:rsidR="00360ADF">
        <w:trPr>
          <w:trHeight w:val="614"/>
        </w:trPr>
        <w:tc>
          <w:tcPr>
            <w:tcW w:w="2235" w:type="dxa"/>
            <w:vAlign w:val="center"/>
          </w:tcPr>
          <w:p w:rsidR="00360ADF" w:rsidRDefault="000D4522">
            <w:pPr>
              <w:spacing w:line="400" w:lineRule="exact"/>
              <w:jc w:val="center"/>
              <w:rPr>
                <w:rFonts w:ascii="方正仿宋_GBK" w:eastAsia="方正仿宋_GBK"/>
                <w:b/>
                <w:sz w:val="24"/>
              </w:rPr>
            </w:pPr>
            <w:r>
              <w:rPr>
                <w:rFonts w:ascii="方正仿宋_GBK" w:eastAsia="方正仿宋_GBK" w:hAnsi="宋体" w:hint="eastAsia"/>
                <w:b/>
                <w:sz w:val="24"/>
              </w:rPr>
              <w:t>执</w:t>
            </w:r>
            <w:r>
              <w:rPr>
                <w:rFonts w:ascii="方正仿宋_GBK" w:eastAsia="方正仿宋_GBK" w:hAnsi="宋体"/>
                <w:b/>
                <w:sz w:val="24"/>
              </w:rPr>
              <w:t xml:space="preserve"> </w:t>
            </w:r>
            <w:r>
              <w:rPr>
                <w:rFonts w:ascii="方正仿宋_GBK" w:eastAsia="方正仿宋_GBK" w:hAnsi="宋体" w:hint="eastAsia"/>
                <w:b/>
                <w:sz w:val="24"/>
              </w:rPr>
              <w:t>收</w:t>
            </w:r>
            <w:r>
              <w:rPr>
                <w:rFonts w:ascii="方正仿宋_GBK" w:eastAsia="方正仿宋_GBK" w:hAnsi="宋体"/>
                <w:b/>
                <w:sz w:val="24"/>
              </w:rPr>
              <w:t xml:space="preserve"> </w:t>
            </w:r>
            <w:r>
              <w:rPr>
                <w:rFonts w:ascii="方正仿宋_GBK" w:eastAsia="方正仿宋_GBK" w:hAnsi="宋体" w:hint="eastAsia"/>
                <w:b/>
                <w:sz w:val="24"/>
              </w:rPr>
              <w:t>单</w:t>
            </w:r>
            <w:r>
              <w:rPr>
                <w:rFonts w:ascii="方正仿宋_GBK" w:eastAsia="方正仿宋_GBK" w:hAnsi="宋体"/>
                <w:b/>
                <w:sz w:val="24"/>
              </w:rPr>
              <w:t xml:space="preserve"> </w:t>
            </w:r>
            <w:r>
              <w:rPr>
                <w:rFonts w:ascii="方正仿宋_GBK" w:eastAsia="方正仿宋_GBK" w:hAnsi="宋体" w:hint="eastAsia"/>
                <w:b/>
                <w:sz w:val="24"/>
              </w:rPr>
              <w:t>位</w:t>
            </w:r>
          </w:p>
        </w:tc>
        <w:tc>
          <w:tcPr>
            <w:tcW w:w="3827" w:type="dxa"/>
            <w:vAlign w:val="center"/>
          </w:tcPr>
          <w:p w:rsidR="00360ADF" w:rsidRDefault="000D4522">
            <w:pPr>
              <w:spacing w:line="400" w:lineRule="exact"/>
              <w:jc w:val="center"/>
              <w:rPr>
                <w:rFonts w:ascii="方正仿宋_GBK" w:eastAsia="方正仿宋_GBK"/>
                <w:b/>
                <w:sz w:val="24"/>
              </w:rPr>
            </w:pPr>
            <w:r>
              <w:rPr>
                <w:rFonts w:ascii="方正仿宋_GBK" w:eastAsia="方正仿宋_GBK" w:hAnsi="宋体" w:hint="eastAsia"/>
                <w:b/>
                <w:sz w:val="24"/>
              </w:rPr>
              <w:t>项</w:t>
            </w:r>
            <w:r>
              <w:rPr>
                <w:rFonts w:ascii="方正仿宋_GBK" w:eastAsia="方正仿宋_GBK" w:hAnsi="宋体"/>
                <w:b/>
                <w:sz w:val="24"/>
              </w:rPr>
              <w:t xml:space="preserve"> </w:t>
            </w:r>
            <w:r>
              <w:rPr>
                <w:rFonts w:ascii="方正仿宋_GBK" w:eastAsia="方正仿宋_GBK" w:hAnsi="宋体" w:hint="eastAsia"/>
                <w:b/>
                <w:sz w:val="24"/>
              </w:rPr>
              <w:t>目</w:t>
            </w:r>
          </w:p>
        </w:tc>
        <w:tc>
          <w:tcPr>
            <w:tcW w:w="1186" w:type="dxa"/>
            <w:vAlign w:val="center"/>
          </w:tcPr>
          <w:p w:rsidR="00360ADF" w:rsidRDefault="000D4522">
            <w:pPr>
              <w:spacing w:line="400" w:lineRule="exact"/>
              <w:ind w:left="12"/>
              <w:jc w:val="center"/>
              <w:rPr>
                <w:rFonts w:ascii="方正仿宋_GBK" w:eastAsia="方正仿宋_GBK"/>
                <w:b/>
                <w:sz w:val="24"/>
              </w:rPr>
            </w:pPr>
            <w:r>
              <w:rPr>
                <w:rFonts w:ascii="方正仿宋_GBK" w:eastAsia="方正仿宋_GBK" w:hAnsi="宋体" w:hint="eastAsia"/>
                <w:b/>
                <w:sz w:val="24"/>
              </w:rPr>
              <w:t>金</w:t>
            </w:r>
            <w:r>
              <w:rPr>
                <w:rFonts w:ascii="方正仿宋_GBK" w:eastAsia="方正仿宋_GBK" w:hAnsi="宋体"/>
                <w:b/>
                <w:sz w:val="24"/>
              </w:rPr>
              <w:t xml:space="preserve"> </w:t>
            </w:r>
            <w:r>
              <w:rPr>
                <w:rFonts w:ascii="方正仿宋_GBK" w:eastAsia="方正仿宋_GBK" w:hAnsi="宋体" w:hint="eastAsia"/>
                <w:b/>
                <w:sz w:val="24"/>
              </w:rPr>
              <w:t>额</w:t>
            </w:r>
          </w:p>
          <w:p w:rsidR="00360ADF" w:rsidRDefault="000D4522">
            <w:pPr>
              <w:spacing w:line="400" w:lineRule="exact"/>
              <w:ind w:left="12"/>
              <w:jc w:val="center"/>
              <w:rPr>
                <w:rFonts w:ascii="方正仿宋_GBK" w:eastAsia="方正仿宋_GBK"/>
                <w:b/>
                <w:sz w:val="24"/>
              </w:rPr>
            </w:pPr>
            <w:r>
              <w:rPr>
                <w:rFonts w:ascii="方正仿宋_GBK" w:eastAsia="方正仿宋_GBK" w:hAnsi="宋体" w:hint="eastAsia"/>
                <w:b/>
                <w:sz w:val="24"/>
              </w:rPr>
              <w:t>（万元）</w:t>
            </w:r>
          </w:p>
        </w:tc>
        <w:tc>
          <w:tcPr>
            <w:tcW w:w="2040" w:type="dxa"/>
            <w:vAlign w:val="center"/>
          </w:tcPr>
          <w:p w:rsidR="00360ADF" w:rsidRDefault="000D4522">
            <w:pPr>
              <w:spacing w:line="400" w:lineRule="exact"/>
              <w:ind w:left="284"/>
              <w:jc w:val="center"/>
              <w:rPr>
                <w:rFonts w:ascii="方正仿宋_GBK" w:eastAsia="方正仿宋_GBK"/>
                <w:b/>
                <w:sz w:val="24"/>
              </w:rPr>
            </w:pPr>
            <w:r>
              <w:rPr>
                <w:rFonts w:ascii="方正仿宋_GBK" w:eastAsia="方正仿宋_GBK" w:hAnsi="宋体" w:hint="eastAsia"/>
                <w:b/>
                <w:sz w:val="24"/>
              </w:rPr>
              <w:t>备注</w:t>
            </w:r>
          </w:p>
        </w:tc>
      </w:tr>
      <w:tr w:rsidR="00360ADF">
        <w:trPr>
          <w:trHeight w:val="557"/>
        </w:trPr>
        <w:tc>
          <w:tcPr>
            <w:tcW w:w="2235" w:type="dxa"/>
            <w:vMerge w:val="restart"/>
            <w:vAlign w:val="center"/>
          </w:tcPr>
          <w:p w:rsidR="00360ADF" w:rsidRDefault="000D4522">
            <w:pPr>
              <w:spacing w:line="320" w:lineRule="exact"/>
              <w:jc w:val="center"/>
              <w:rPr>
                <w:rFonts w:ascii="仿宋_GB2312" w:eastAsia="仿宋_GB2312" w:hAnsi="宋体"/>
                <w:szCs w:val="21"/>
              </w:rPr>
            </w:pPr>
            <w:r>
              <w:rPr>
                <w:rFonts w:ascii="仿宋_GB2312" w:eastAsia="仿宋_GB2312" w:hAnsi="宋体" w:hint="eastAsia"/>
                <w:szCs w:val="21"/>
              </w:rPr>
              <w:t>市市场监管局局</w:t>
            </w:r>
          </w:p>
        </w:tc>
        <w:tc>
          <w:tcPr>
            <w:tcW w:w="3827" w:type="dxa"/>
            <w:vAlign w:val="center"/>
          </w:tcPr>
          <w:p w:rsidR="00360ADF" w:rsidRDefault="000D4522">
            <w:pPr>
              <w:spacing w:line="300" w:lineRule="exact"/>
              <w:rPr>
                <w:rFonts w:ascii="仿宋_GB2312" w:eastAsia="仿宋_GB2312"/>
                <w:spacing w:val="-14"/>
                <w:szCs w:val="21"/>
              </w:rPr>
            </w:pPr>
            <w:r>
              <w:rPr>
                <w:rFonts w:ascii="仿宋_GB2312" w:eastAsia="仿宋_GB2312" w:hint="eastAsia"/>
                <w:szCs w:val="21"/>
              </w:rPr>
              <w:t>日常办公、综合监管经费</w:t>
            </w:r>
            <w:r>
              <w:rPr>
                <w:rFonts w:ascii="仿宋_GB2312" w:eastAsia="仿宋_GB2312"/>
                <w:szCs w:val="21"/>
              </w:rPr>
              <w:t>15</w:t>
            </w:r>
            <w:r>
              <w:rPr>
                <w:rFonts w:ascii="仿宋_GB2312" w:eastAsia="仿宋_GB2312" w:hint="eastAsia"/>
                <w:szCs w:val="21"/>
              </w:rPr>
              <w:t>万元、</w:t>
            </w:r>
            <w:r>
              <w:rPr>
                <w:rFonts w:ascii="仿宋_GB2312" w:eastAsia="仿宋_GB2312" w:hint="eastAsia"/>
                <w:spacing w:val="-14"/>
                <w:szCs w:val="21"/>
              </w:rPr>
              <w:t>有奖举报</w:t>
            </w:r>
            <w:r>
              <w:rPr>
                <w:rFonts w:ascii="仿宋_GB2312" w:eastAsia="仿宋_GB2312"/>
                <w:spacing w:val="-14"/>
                <w:szCs w:val="21"/>
              </w:rPr>
              <w:t>3</w:t>
            </w:r>
            <w:r>
              <w:rPr>
                <w:rFonts w:ascii="仿宋_GB2312" w:eastAsia="仿宋_GB2312" w:hint="eastAsia"/>
                <w:spacing w:val="-14"/>
                <w:szCs w:val="21"/>
              </w:rPr>
              <w:t>万元</w:t>
            </w:r>
          </w:p>
        </w:tc>
        <w:tc>
          <w:tcPr>
            <w:tcW w:w="1186" w:type="dxa"/>
            <w:vMerge w:val="restart"/>
            <w:vAlign w:val="center"/>
          </w:tcPr>
          <w:p w:rsidR="00360ADF" w:rsidRDefault="000D4522">
            <w:pPr>
              <w:spacing w:line="320" w:lineRule="exact"/>
              <w:jc w:val="center"/>
              <w:rPr>
                <w:rFonts w:ascii="仿宋_GB2312" w:eastAsia="仿宋_GB2312"/>
                <w:szCs w:val="21"/>
              </w:rPr>
            </w:pPr>
            <w:r>
              <w:rPr>
                <w:rFonts w:ascii="仿宋_GB2312" w:eastAsia="仿宋_GB2312"/>
                <w:szCs w:val="21"/>
              </w:rPr>
              <w:t>118</w:t>
            </w:r>
          </w:p>
        </w:tc>
        <w:tc>
          <w:tcPr>
            <w:tcW w:w="2040" w:type="dxa"/>
            <w:vAlign w:val="center"/>
          </w:tcPr>
          <w:p w:rsidR="00360ADF" w:rsidRDefault="000D4522">
            <w:pPr>
              <w:spacing w:line="300" w:lineRule="exact"/>
              <w:jc w:val="center"/>
              <w:rPr>
                <w:rFonts w:ascii="仿宋_GB2312" w:eastAsia="仿宋_GB2312"/>
                <w:szCs w:val="21"/>
              </w:rPr>
            </w:pPr>
            <w:proofErr w:type="gramStart"/>
            <w:r>
              <w:rPr>
                <w:rFonts w:ascii="仿宋_GB2312" w:eastAsia="仿宋_GB2312" w:hint="eastAsia"/>
                <w:szCs w:val="21"/>
              </w:rPr>
              <w:t>市食安办</w:t>
            </w:r>
            <w:proofErr w:type="gramEnd"/>
          </w:p>
          <w:p w:rsidR="00360ADF" w:rsidRDefault="000D4522">
            <w:pPr>
              <w:spacing w:line="300" w:lineRule="exact"/>
              <w:jc w:val="center"/>
              <w:rPr>
                <w:rFonts w:ascii="仿宋_GB2312" w:eastAsia="仿宋_GB2312"/>
                <w:szCs w:val="21"/>
              </w:rPr>
            </w:pPr>
            <w:r>
              <w:rPr>
                <w:rFonts w:ascii="仿宋_GB2312" w:eastAsia="仿宋_GB2312" w:hint="eastAsia"/>
                <w:szCs w:val="21"/>
              </w:rPr>
              <w:t>（</w:t>
            </w:r>
            <w:r>
              <w:rPr>
                <w:rFonts w:ascii="仿宋_GB2312" w:eastAsia="仿宋_GB2312"/>
                <w:szCs w:val="21"/>
              </w:rPr>
              <w:t>18</w:t>
            </w:r>
            <w:r>
              <w:rPr>
                <w:rFonts w:ascii="仿宋_GB2312" w:eastAsia="仿宋_GB2312" w:hint="eastAsia"/>
                <w:szCs w:val="21"/>
              </w:rPr>
              <w:t>万）</w:t>
            </w:r>
          </w:p>
        </w:tc>
      </w:tr>
      <w:tr w:rsidR="00360ADF">
        <w:trPr>
          <w:trHeight w:val="466"/>
        </w:trPr>
        <w:tc>
          <w:tcPr>
            <w:tcW w:w="2235" w:type="dxa"/>
            <w:vMerge/>
            <w:vAlign w:val="center"/>
          </w:tcPr>
          <w:p w:rsidR="00360ADF" w:rsidRDefault="00360ADF">
            <w:pPr>
              <w:spacing w:line="320" w:lineRule="exact"/>
              <w:jc w:val="center"/>
              <w:rPr>
                <w:rFonts w:ascii="仿宋_GB2312" w:eastAsia="仿宋_GB2312" w:hAnsi="宋体"/>
                <w:szCs w:val="21"/>
              </w:rPr>
            </w:pP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监督抽检</w:t>
            </w:r>
            <w:r>
              <w:rPr>
                <w:rFonts w:ascii="仿宋_GB2312" w:eastAsia="仿宋_GB2312"/>
                <w:szCs w:val="21"/>
              </w:rPr>
              <w:t>49</w:t>
            </w:r>
            <w:r>
              <w:rPr>
                <w:rFonts w:ascii="仿宋_GB2312" w:eastAsia="仿宋_GB2312" w:hint="eastAsia"/>
                <w:szCs w:val="21"/>
              </w:rPr>
              <w:t>万元、专项整治及飞行检查</w:t>
            </w:r>
            <w:r>
              <w:rPr>
                <w:rFonts w:ascii="仿宋_GB2312" w:eastAsia="仿宋_GB2312"/>
                <w:szCs w:val="21"/>
              </w:rPr>
              <w:t>25</w:t>
            </w:r>
            <w:r>
              <w:rPr>
                <w:rFonts w:ascii="仿宋_GB2312" w:eastAsia="仿宋_GB2312" w:hint="eastAsia"/>
                <w:szCs w:val="21"/>
              </w:rPr>
              <w:t>万元、示范创建</w:t>
            </w:r>
            <w:r>
              <w:rPr>
                <w:rFonts w:ascii="仿宋_GB2312" w:eastAsia="仿宋_GB2312"/>
                <w:szCs w:val="21"/>
              </w:rPr>
              <w:t>24</w:t>
            </w:r>
            <w:r>
              <w:rPr>
                <w:rFonts w:ascii="仿宋_GB2312" w:eastAsia="仿宋_GB2312" w:hint="eastAsia"/>
                <w:szCs w:val="21"/>
              </w:rPr>
              <w:t>万元、社会共治</w:t>
            </w:r>
            <w:r>
              <w:rPr>
                <w:rFonts w:ascii="仿宋_GB2312" w:eastAsia="仿宋_GB2312"/>
                <w:szCs w:val="21"/>
              </w:rPr>
              <w:t>2</w:t>
            </w:r>
            <w:r>
              <w:rPr>
                <w:rFonts w:ascii="仿宋_GB2312" w:eastAsia="仿宋_GB2312" w:hint="eastAsia"/>
                <w:szCs w:val="21"/>
              </w:rPr>
              <w:t>万元</w:t>
            </w:r>
          </w:p>
        </w:tc>
        <w:tc>
          <w:tcPr>
            <w:tcW w:w="1186" w:type="dxa"/>
            <w:vMerge/>
            <w:vAlign w:val="center"/>
          </w:tcPr>
          <w:p w:rsidR="00360ADF" w:rsidRDefault="00360ADF">
            <w:pPr>
              <w:spacing w:line="320" w:lineRule="exact"/>
              <w:jc w:val="center"/>
              <w:rPr>
                <w:rFonts w:ascii="仿宋_GB2312" w:eastAsia="仿宋_GB2312"/>
                <w:szCs w:val="21"/>
              </w:rPr>
            </w:pPr>
          </w:p>
        </w:tc>
        <w:tc>
          <w:tcPr>
            <w:tcW w:w="2040" w:type="dxa"/>
            <w:vAlign w:val="center"/>
          </w:tcPr>
          <w:p w:rsidR="00360ADF" w:rsidRDefault="000D4522">
            <w:pPr>
              <w:spacing w:line="300" w:lineRule="exact"/>
              <w:jc w:val="center"/>
              <w:rPr>
                <w:rFonts w:ascii="仿宋_GB2312" w:eastAsia="仿宋_GB2312"/>
                <w:szCs w:val="21"/>
              </w:rPr>
            </w:pPr>
            <w:r>
              <w:rPr>
                <w:rFonts w:ascii="仿宋_GB2312" w:eastAsia="仿宋_GB2312" w:hint="eastAsia"/>
                <w:szCs w:val="21"/>
              </w:rPr>
              <w:t>市市场监管局</w:t>
            </w:r>
          </w:p>
          <w:p w:rsidR="00360ADF" w:rsidRDefault="000D4522">
            <w:pPr>
              <w:spacing w:line="300" w:lineRule="exact"/>
              <w:jc w:val="center"/>
              <w:rPr>
                <w:rFonts w:ascii="仿宋_GB2312" w:eastAsia="仿宋_GB2312"/>
                <w:szCs w:val="21"/>
              </w:rPr>
            </w:pPr>
            <w:r>
              <w:rPr>
                <w:rFonts w:ascii="仿宋_GB2312" w:eastAsia="仿宋_GB2312" w:hint="eastAsia"/>
                <w:szCs w:val="21"/>
              </w:rPr>
              <w:t>（</w:t>
            </w:r>
            <w:r>
              <w:rPr>
                <w:rFonts w:ascii="仿宋_GB2312" w:eastAsia="仿宋_GB2312"/>
                <w:szCs w:val="21"/>
              </w:rPr>
              <w:t>100</w:t>
            </w:r>
            <w:r>
              <w:rPr>
                <w:rFonts w:ascii="仿宋_GB2312" w:eastAsia="仿宋_GB2312" w:hint="eastAsia"/>
                <w:szCs w:val="21"/>
              </w:rPr>
              <w:t>万）</w:t>
            </w: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lastRenderedPageBreak/>
              <w:t>市</w:t>
            </w:r>
            <w:proofErr w:type="gramStart"/>
            <w:r>
              <w:rPr>
                <w:rFonts w:ascii="仿宋_GB2312" w:eastAsia="仿宋_GB2312" w:hAnsi="宋体" w:hint="eastAsia"/>
                <w:szCs w:val="21"/>
              </w:rPr>
              <w:t>卫健委</w:t>
            </w:r>
            <w:proofErr w:type="gramEnd"/>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食源性疾病监测</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12</w:t>
            </w:r>
          </w:p>
        </w:tc>
        <w:tc>
          <w:tcPr>
            <w:tcW w:w="2040" w:type="dxa"/>
            <w:vMerge w:val="restart"/>
            <w:vAlign w:val="center"/>
          </w:tcPr>
          <w:p w:rsidR="00360ADF" w:rsidRDefault="000D4522">
            <w:pPr>
              <w:spacing w:line="300" w:lineRule="exact"/>
              <w:jc w:val="center"/>
              <w:rPr>
                <w:rFonts w:ascii="仿宋_GB2312" w:eastAsia="仿宋_GB2312"/>
                <w:szCs w:val="21"/>
              </w:rPr>
            </w:pPr>
            <w:r>
              <w:rPr>
                <w:rFonts w:ascii="仿宋_GB2312" w:eastAsia="仿宋_GB2312" w:hint="eastAsia"/>
                <w:szCs w:val="21"/>
              </w:rPr>
              <w:t>市卫生健康系统</w:t>
            </w:r>
          </w:p>
          <w:p w:rsidR="00360ADF" w:rsidRDefault="000D4522">
            <w:pPr>
              <w:spacing w:line="400" w:lineRule="exact"/>
              <w:jc w:val="center"/>
              <w:rPr>
                <w:rFonts w:ascii="方正仿宋_GBK" w:eastAsia="方正仿宋_GBK"/>
                <w:sz w:val="24"/>
              </w:rPr>
            </w:pPr>
            <w:r>
              <w:rPr>
                <w:rFonts w:ascii="仿宋_GB2312" w:eastAsia="仿宋_GB2312" w:hint="eastAsia"/>
                <w:szCs w:val="21"/>
              </w:rPr>
              <w:t>（</w:t>
            </w:r>
            <w:r>
              <w:rPr>
                <w:rFonts w:ascii="仿宋_GB2312" w:eastAsia="仿宋_GB2312"/>
                <w:szCs w:val="21"/>
              </w:rPr>
              <w:t>50</w:t>
            </w:r>
            <w:r>
              <w:rPr>
                <w:rFonts w:ascii="仿宋_GB2312" w:eastAsia="仿宋_GB2312" w:hint="eastAsia"/>
                <w:szCs w:val="21"/>
              </w:rPr>
              <w:t>万）</w:t>
            </w: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市卫生健康综合</w:t>
            </w:r>
          </w:p>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监督执法局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生活饮用水监督、健康产品抽检</w:t>
            </w:r>
            <w:r>
              <w:rPr>
                <w:rFonts w:ascii="仿宋_GB2312" w:eastAsia="仿宋_GB2312"/>
                <w:szCs w:val="21"/>
              </w:rPr>
              <w:t xml:space="preserve">           </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10</w:t>
            </w:r>
          </w:p>
        </w:tc>
        <w:tc>
          <w:tcPr>
            <w:tcW w:w="2040" w:type="dxa"/>
            <w:vMerge/>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proofErr w:type="gramStart"/>
            <w:r>
              <w:rPr>
                <w:rFonts w:ascii="仿宋_GB2312" w:eastAsia="仿宋_GB2312" w:hAnsi="宋体" w:hint="eastAsia"/>
                <w:szCs w:val="21"/>
              </w:rPr>
              <w:t>市疾控中心</w:t>
            </w:r>
            <w:proofErr w:type="gramEnd"/>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生活饮用水、食品安全风险监测</w:t>
            </w:r>
            <w:r>
              <w:rPr>
                <w:rFonts w:ascii="仿宋_GB2312" w:eastAsia="仿宋_GB2312"/>
                <w:szCs w:val="21"/>
              </w:rPr>
              <w:t xml:space="preserve">      </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20</w:t>
            </w:r>
          </w:p>
        </w:tc>
        <w:tc>
          <w:tcPr>
            <w:tcW w:w="2040" w:type="dxa"/>
            <w:vMerge/>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市卫生应急办</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食品安全应急宣传、培训、应急演练</w:t>
            </w:r>
            <w:r>
              <w:rPr>
                <w:rFonts w:ascii="仿宋_GB2312" w:eastAsia="仿宋_GB2312"/>
                <w:szCs w:val="21"/>
              </w:rPr>
              <w:t xml:space="preserve">         </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8</w:t>
            </w:r>
          </w:p>
        </w:tc>
        <w:tc>
          <w:tcPr>
            <w:tcW w:w="2040" w:type="dxa"/>
            <w:vMerge/>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市食品药品检验所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食品监督抽检</w:t>
            </w:r>
            <w:r>
              <w:rPr>
                <w:rFonts w:ascii="仿宋_GB2312" w:eastAsia="仿宋_GB2312"/>
                <w:szCs w:val="21"/>
              </w:rPr>
              <w:t>154</w:t>
            </w:r>
            <w:r>
              <w:rPr>
                <w:rFonts w:ascii="仿宋_GB2312" w:eastAsia="仿宋_GB2312" w:hint="eastAsia"/>
                <w:szCs w:val="21"/>
              </w:rPr>
              <w:t>万元，抽检秘书处工作经费</w:t>
            </w:r>
            <w:r>
              <w:rPr>
                <w:rFonts w:ascii="仿宋_GB2312" w:eastAsia="仿宋_GB2312"/>
                <w:szCs w:val="21"/>
              </w:rPr>
              <w:t>10</w:t>
            </w:r>
            <w:r>
              <w:rPr>
                <w:rFonts w:ascii="仿宋_GB2312" w:eastAsia="仿宋_GB2312" w:hint="eastAsia"/>
                <w:szCs w:val="21"/>
              </w:rPr>
              <w:t>万元、专项抽检</w:t>
            </w:r>
            <w:r>
              <w:rPr>
                <w:rFonts w:ascii="仿宋_GB2312" w:eastAsia="仿宋_GB2312"/>
                <w:szCs w:val="21"/>
              </w:rPr>
              <w:t>15</w:t>
            </w:r>
            <w:r>
              <w:rPr>
                <w:rFonts w:ascii="仿宋_GB2312" w:eastAsia="仿宋_GB2312" w:hint="eastAsia"/>
                <w:szCs w:val="21"/>
              </w:rPr>
              <w:t>万元</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179</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int="eastAsia"/>
                <w:szCs w:val="21"/>
              </w:rPr>
              <w:t>市产商品质量监督检验所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食品监督抽检（含样品费）</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49</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int="eastAsia"/>
                <w:szCs w:val="21"/>
              </w:rPr>
              <w:t>市农业农村局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农产品质</w:t>
            </w:r>
            <w:proofErr w:type="gramStart"/>
            <w:r>
              <w:rPr>
                <w:rFonts w:ascii="仿宋_GB2312" w:eastAsia="仿宋_GB2312" w:hint="eastAsia"/>
                <w:szCs w:val="21"/>
              </w:rPr>
              <w:t>量安全</w:t>
            </w:r>
            <w:proofErr w:type="gramEnd"/>
            <w:r>
              <w:rPr>
                <w:rFonts w:ascii="仿宋_GB2312" w:eastAsia="仿宋_GB2312" w:hint="eastAsia"/>
                <w:szCs w:val="21"/>
              </w:rPr>
              <w:t>监督抽检</w:t>
            </w:r>
            <w:r>
              <w:rPr>
                <w:rFonts w:ascii="仿宋_GB2312" w:eastAsia="仿宋_GB2312"/>
                <w:szCs w:val="21"/>
              </w:rPr>
              <w:t>22</w:t>
            </w:r>
            <w:r>
              <w:rPr>
                <w:rFonts w:ascii="仿宋_GB2312" w:eastAsia="仿宋_GB2312" w:hint="eastAsia"/>
                <w:szCs w:val="21"/>
              </w:rPr>
              <w:t>万元、专项整治</w:t>
            </w:r>
            <w:r>
              <w:rPr>
                <w:rFonts w:ascii="仿宋_GB2312" w:eastAsia="仿宋_GB2312"/>
                <w:szCs w:val="21"/>
              </w:rPr>
              <w:t>17.5</w:t>
            </w:r>
            <w:r>
              <w:rPr>
                <w:rFonts w:ascii="仿宋_GB2312" w:eastAsia="仿宋_GB2312" w:hint="eastAsia"/>
                <w:szCs w:val="21"/>
              </w:rPr>
              <w:t>万元，示范创建</w:t>
            </w:r>
            <w:r>
              <w:rPr>
                <w:rFonts w:ascii="仿宋_GB2312" w:eastAsia="仿宋_GB2312"/>
                <w:szCs w:val="21"/>
              </w:rPr>
              <w:t>10.5</w:t>
            </w:r>
            <w:r>
              <w:rPr>
                <w:rFonts w:ascii="仿宋_GB2312" w:eastAsia="仿宋_GB2312" w:hint="eastAsia"/>
                <w:szCs w:val="21"/>
              </w:rPr>
              <w:t>万元</w:t>
            </w:r>
            <w:r>
              <w:rPr>
                <w:rFonts w:ascii="仿宋_GB2312" w:eastAsia="仿宋_GB2312"/>
                <w:szCs w:val="21"/>
              </w:rPr>
              <w:t xml:space="preserve"> </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50</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szCs w:val="21"/>
              </w:rPr>
            </w:pPr>
            <w:r>
              <w:rPr>
                <w:rFonts w:ascii="仿宋_GB2312" w:eastAsia="仿宋_GB2312" w:hint="eastAsia"/>
                <w:szCs w:val="21"/>
              </w:rPr>
              <w:t>市粮食储备局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粮油抽检检测</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5</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ind w:firstLineChars="150" w:firstLine="315"/>
              <w:jc w:val="center"/>
              <w:rPr>
                <w:rFonts w:ascii="仿宋_GB2312" w:eastAsia="仿宋_GB2312" w:hAnsi="宋体"/>
                <w:szCs w:val="21"/>
              </w:rPr>
            </w:pPr>
            <w:proofErr w:type="gramStart"/>
            <w:r>
              <w:rPr>
                <w:rFonts w:ascii="仿宋_GB2312" w:eastAsia="仿宋_GB2312" w:hAnsi="宋体" w:hint="eastAsia"/>
                <w:szCs w:val="21"/>
              </w:rPr>
              <w:t>市</w:t>
            </w:r>
            <w:proofErr w:type="gramEnd"/>
            <w:r>
              <w:rPr>
                <w:rFonts w:ascii="仿宋_GB2312" w:eastAsia="仿宋_GB2312" w:hAnsi="宋体" w:hint="eastAsia"/>
                <w:szCs w:val="21"/>
              </w:rPr>
              <w:t>市场服务中心</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农产品快速检测</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5</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市教育局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学校食堂明厨亮灶专项督查与推进</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3</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益阳日报社</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食品安全专栏</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5</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益阳广播电视台</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食品安全益阳行</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5</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proofErr w:type="gramStart"/>
            <w:r>
              <w:rPr>
                <w:rFonts w:ascii="仿宋_GB2312" w:eastAsia="仿宋_GB2312" w:hAnsi="宋体" w:hint="eastAsia"/>
                <w:szCs w:val="21"/>
              </w:rPr>
              <w:t>赫</w:t>
            </w:r>
            <w:proofErr w:type="gramEnd"/>
            <w:r>
              <w:rPr>
                <w:rFonts w:ascii="仿宋_GB2312" w:eastAsia="仿宋_GB2312" w:hAnsi="宋体" w:hint="eastAsia"/>
                <w:szCs w:val="21"/>
              </w:rPr>
              <w:t>山区市场监管局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省级食品安全示范区验收</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15</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资阳区市场监管局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省级食品安全示范区创建</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15</w:t>
            </w:r>
          </w:p>
        </w:tc>
        <w:tc>
          <w:tcPr>
            <w:tcW w:w="2040" w:type="dxa"/>
            <w:vAlign w:val="center"/>
          </w:tcPr>
          <w:p w:rsidR="00360ADF" w:rsidRDefault="00360ADF">
            <w:pPr>
              <w:spacing w:line="400" w:lineRule="exact"/>
              <w:rPr>
                <w:rFonts w:ascii="方正仿宋_GBK" w:eastAsia="方正仿宋_GBK"/>
                <w:sz w:val="24"/>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大通湖区市场监管局</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创新开展流通领域食品安全监管工作</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10</w:t>
            </w:r>
          </w:p>
        </w:tc>
        <w:tc>
          <w:tcPr>
            <w:tcW w:w="2040" w:type="dxa"/>
            <w:vAlign w:val="center"/>
          </w:tcPr>
          <w:p w:rsidR="00360ADF" w:rsidRDefault="00360ADF">
            <w:pPr>
              <w:spacing w:line="300" w:lineRule="exact"/>
              <w:rPr>
                <w:rFonts w:ascii="仿宋_GB2312" w:eastAsia="仿宋_GB2312"/>
                <w:szCs w:val="21"/>
              </w:rPr>
            </w:pP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区县（市）、市直成员单位</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spacing w:val="-14"/>
                <w:szCs w:val="21"/>
              </w:rPr>
              <w:t>2019</w:t>
            </w:r>
            <w:r>
              <w:rPr>
                <w:rFonts w:ascii="仿宋_GB2312" w:eastAsia="仿宋_GB2312" w:hint="eastAsia"/>
                <w:spacing w:val="-14"/>
                <w:szCs w:val="21"/>
              </w:rPr>
              <w:t>年度食品安全年终考核奖励</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pacing w:val="-14"/>
                <w:szCs w:val="21"/>
              </w:rPr>
              <w:t>24</w:t>
            </w:r>
          </w:p>
        </w:tc>
        <w:tc>
          <w:tcPr>
            <w:tcW w:w="2040" w:type="dxa"/>
            <w:vAlign w:val="center"/>
          </w:tcPr>
          <w:p w:rsidR="00360ADF" w:rsidRDefault="000D4522">
            <w:pPr>
              <w:spacing w:line="300" w:lineRule="exact"/>
              <w:rPr>
                <w:rFonts w:ascii="仿宋_GB2312" w:eastAsia="仿宋_GB2312"/>
                <w:szCs w:val="21"/>
              </w:rPr>
            </w:pPr>
            <w:r>
              <w:rPr>
                <w:rFonts w:ascii="仿宋_GB2312" w:eastAsia="仿宋_GB2312" w:hint="eastAsia"/>
                <w:szCs w:val="21"/>
              </w:rPr>
              <w:t>根据考核结果拨付</w:t>
            </w:r>
          </w:p>
        </w:tc>
      </w:tr>
      <w:tr w:rsidR="00360ADF">
        <w:trPr>
          <w:trHeight w:val="454"/>
        </w:trPr>
        <w:tc>
          <w:tcPr>
            <w:tcW w:w="2235" w:type="dxa"/>
            <w:vAlign w:val="center"/>
          </w:tcPr>
          <w:p w:rsidR="00360ADF" w:rsidRDefault="000D4522">
            <w:pPr>
              <w:spacing w:line="300" w:lineRule="exact"/>
              <w:jc w:val="center"/>
              <w:rPr>
                <w:rFonts w:ascii="仿宋_GB2312" w:eastAsia="仿宋_GB2312" w:hAnsi="宋体"/>
                <w:szCs w:val="21"/>
              </w:rPr>
            </w:pPr>
            <w:r>
              <w:rPr>
                <w:rFonts w:ascii="仿宋_GB2312" w:eastAsia="仿宋_GB2312" w:hAnsi="宋体" w:hint="eastAsia"/>
                <w:szCs w:val="21"/>
              </w:rPr>
              <w:t>合计</w:t>
            </w:r>
          </w:p>
        </w:tc>
        <w:tc>
          <w:tcPr>
            <w:tcW w:w="3827" w:type="dxa"/>
            <w:vAlign w:val="center"/>
          </w:tcPr>
          <w:p w:rsidR="00360ADF" w:rsidRDefault="000D4522">
            <w:pPr>
              <w:spacing w:line="300" w:lineRule="exact"/>
              <w:rPr>
                <w:rFonts w:ascii="仿宋_GB2312" w:eastAsia="仿宋_GB2312"/>
                <w:szCs w:val="21"/>
              </w:rPr>
            </w:pPr>
            <w:r>
              <w:rPr>
                <w:rFonts w:ascii="仿宋_GB2312" w:eastAsia="仿宋_GB2312"/>
                <w:szCs w:val="21"/>
              </w:rPr>
              <w:t xml:space="preserve"> </w:t>
            </w:r>
          </w:p>
        </w:tc>
        <w:tc>
          <w:tcPr>
            <w:tcW w:w="1186" w:type="dxa"/>
            <w:vAlign w:val="center"/>
          </w:tcPr>
          <w:p w:rsidR="00360ADF" w:rsidRDefault="000D4522">
            <w:pPr>
              <w:spacing w:line="300" w:lineRule="exact"/>
              <w:jc w:val="center"/>
              <w:rPr>
                <w:rFonts w:ascii="仿宋_GB2312" w:eastAsia="仿宋_GB2312"/>
                <w:szCs w:val="21"/>
              </w:rPr>
            </w:pPr>
            <w:r>
              <w:rPr>
                <w:rFonts w:ascii="仿宋_GB2312" w:eastAsia="仿宋_GB2312"/>
                <w:szCs w:val="21"/>
              </w:rPr>
              <w:t>533</w:t>
            </w:r>
          </w:p>
        </w:tc>
        <w:tc>
          <w:tcPr>
            <w:tcW w:w="2040" w:type="dxa"/>
            <w:vAlign w:val="center"/>
          </w:tcPr>
          <w:p w:rsidR="00360ADF" w:rsidRDefault="00360ADF">
            <w:pPr>
              <w:spacing w:line="300" w:lineRule="exact"/>
              <w:rPr>
                <w:rFonts w:ascii="仿宋_GB2312" w:eastAsia="仿宋_GB2312"/>
                <w:szCs w:val="21"/>
              </w:rPr>
            </w:pPr>
          </w:p>
        </w:tc>
      </w:tr>
    </w:tbl>
    <w:p w:rsidR="00360ADF" w:rsidRDefault="000D4522">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食品安全综合监管资金是专门用于食品安全综合监管特定工作的财政资金。资金年规模由市政府根据当年财政预算规模确定，具体数额根据当年食品安全综合监管工作实际需要，由市财政局进行专项预算安排落实。根据益阳市人民政府常务会议纪要（</w:t>
      </w:r>
      <w:r>
        <w:rPr>
          <w:rFonts w:ascii="Times New Roman" w:eastAsia="仿宋_GB2312" w:hAnsi="Times New Roman"/>
          <w:sz w:val="32"/>
          <w:szCs w:val="32"/>
        </w:rPr>
        <w:t>2019</w:t>
      </w:r>
      <w:r>
        <w:rPr>
          <w:rFonts w:ascii="Times New Roman" w:eastAsia="仿宋_GB2312" w:hAnsi="Times New Roman"/>
          <w:sz w:val="32"/>
          <w:szCs w:val="32"/>
        </w:rPr>
        <w:t>年第</w:t>
      </w:r>
      <w:r>
        <w:rPr>
          <w:rFonts w:ascii="Times New Roman" w:eastAsia="仿宋_GB2312" w:hAnsi="Times New Roman"/>
          <w:sz w:val="32"/>
          <w:szCs w:val="32"/>
        </w:rPr>
        <w:t>46</w:t>
      </w:r>
      <w:r>
        <w:rPr>
          <w:rFonts w:ascii="Times New Roman" w:eastAsia="仿宋_GB2312" w:hAnsi="Times New Roman"/>
          <w:sz w:val="32"/>
          <w:szCs w:val="32"/>
        </w:rPr>
        <w:t>次），一般保持年均</w:t>
      </w:r>
      <w:r>
        <w:rPr>
          <w:rFonts w:ascii="Times New Roman" w:eastAsia="仿宋_GB2312" w:hAnsi="Times New Roman"/>
          <w:sz w:val="32"/>
          <w:szCs w:val="32"/>
        </w:rPr>
        <w:t>10%</w:t>
      </w:r>
      <w:r>
        <w:rPr>
          <w:rFonts w:ascii="Times New Roman" w:eastAsia="仿宋_GB2312" w:hAnsi="Times New Roman"/>
          <w:sz w:val="32"/>
          <w:szCs w:val="32"/>
        </w:rPr>
        <w:t>的增长。专项资金按照财政预算公开的要求，实行制度办法、申报流程、评审结果、分配结果、绩效评价全过程依申请向社会公开。总体来看，项目资金使用的制度健全、管理严格，按计划、按进度完成了项目投入，</w:t>
      </w:r>
      <w:r>
        <w:rPr>
          <w:rFonts w:ascii="Times New Roman" w:eastAsia="仿宋_GB2312" w:hAnsi="Times New Roman"/>
          <w:sz w:val="32"/>
          <w:szCs w:val="32"/>
        </w:rPr>
        <w:lastRenderedPageBreak/>
        <w:t>无浪费行为，无挤占挪用或套取资金等现象。</w:t>
      </w:r>
    </w:p>
    <w:p w:rsidR="00360ADF" w:rsidRDefault="000D452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（二）总体绩效目标完</w:t>
      </w:r>
      <w:r>
        <w:rPr>
          <w:rFonts w:ascii="楷体_GB2312" w:eastAsia="楷体_GB2312" w:hAnsi="楷体_GB2312" w:cs="楷体_GB2312" w:hint="eastAsia"/>
          <w:sz w:val="32"/>
          <w:szCs w:val="32"/>
        </w:rPr>
        <w:t>成情况</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w:t>
      </w:r>
      <w:r>
        <w:rPr>
          <w:rFonts w:ascii="Times New Roman" w:eastAsia="仿宋_GB2312" w:hAnsi="Times New Roman"/>
          <w:b/>
          <w:sz w:val="32"/>
          <w:szCs w:val="32"/>
        </w:rPr>
        <w:t>守住了一条底线。</w:t>
      </w:r>
      <w:r>
        <w:rPr>
          <w:rFonts w:ascii="Times New Roman" w:eastAsia="仿宋_GB2312" w:hAnsi="Times New Roman"/>
          <w:sz w:val="32"/>
          <w:szCs w:val="32"/>
        </w:rPr>
        <w:t>全市连续</w:t>
      </w:r>
      <w:r>
        <w:rPr>
          <w:rFonts w:ascii="Times New Roman" w:eastAsia="仿宋_GB2312" w:hAnsi="Times New Roman"/>
          <w:sz w:val="32"/>
          <w:szCs w:val="32"/>
        </w:rPr>
        <w:t>10</w:t>
      </w:r>
      <w:r>
        <w:rPr>
          <w:rFonts w:ascii="Times New Roman" w:eastAsia="仿宋_GB2312" w:hAnsi="Times New Roman"/>
          <w:sz w:val="32"/>
          <w:szCs w:val="32"/>
        </w:rPr>
        <w:t>年以上未发生较大以上食品安全事故，保障了人民群众的健康权益。</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w:t>
      </w:r>
      <w:r>
        <w:rPr>
          <w:rFonts w:ascii="Times New Roman" w:eastAsia="仿宋_GB2312" w:hAnsi="Times New Roman"/>
          <w:b/>
          <w:sz w:val="32"/>
          <w:szCs w:val="32"/>
        </w:rPr>
        <w:t>实现了二个提升。</w:t>
      </w:r>
      <w:r>
        <w:rPr>
          <w:rFonts w:ascii="Times New Roman" w:eastAsia="仿宋_GB2312" w:hAnsi="Times New Roman"/>
          <w:sz w:val="32"/>
          <w:szCs w:val="32"/>
        </w:rPr>
        <w:t>一是提升了食品安全日常监管水平。监管体制改革全面到位。二是提升了食品安全专项整治力度。</w:t>
      </w:r>
      <w:r>
        <w:rPr>
          <w:rFonts w:ascii="Times New Roman" w:eastAsia="仿宋_GB2312" w:hAnsi="Times New Roman"/>
          <w:sz w:val="32"/>
          <w:szCs w:val="32"/>
        </w:rPr>
        <w:t>“</w:t>
      </w:r>
      <w:r>
        <w:rPr>
          <w:rFonts w:ascii="Times New Roman" w:eastAsia="仿宋_GB2312" w:hAnsi="Times New Roman"/>
          <w:sz w:val="32"/>
          <w:szCs w:val="32"/>
        </w:rPr>
        <w:t>护苗</w:t>
      </w:r>
      <w:r>
        <w:rPr>
          <w:rFonts w:ascii="Times New Roman" w:eastAsia="仿宋_GB2312" w:hAnsi="Times New Roman"/>
          <w:sz w:val="32"/>
          <w:szCs w:val="32"/>
        </w:rPr>
        <w:t>”“</w:t>
      </w:r>
      <w:r>
        <w:rPr>
          <w:rFonts w:ascii="Times New Roman" w:eastAsia="仿宋_GB2312" w:hAnsi="Times New Roman"/>
          <w:sz w:val="32"/>
          <w:szCs w:val="32"/>
        </w:rPr>
        <w:t>护老</w:t>
      </w:r>
      <w:r>
        <w:rPr>
          <w:rFonts w:ascii="Times New Roman" w:eastAsia="仿宋_GB2312" w:hAnsi="Times New Roman"/>
          <w:sz w:val="32"/>
          <w:szCs w:val="32"/>
        </w:rPr>
        <w:t>”“</w:t>
      </w:r>
      <w:r>
        <w:rPr>
          <w:rFonts w:ascii="Times New Roman" w:eastAsia="仿宋_GB2312" w:hAnsi="Times New Roman"/>
          <w:sz w:val="32"/>
          <w:szCs w:val="32"/>
        </w:rPr>
        <w:t>净网</w:t>
      </w:r>
      <w:r>
        <w:rPr>
          <w:rFonts w:ascii="Times New Roman" w:eastAsia="仿宋_GB2312" w:hAnsi="Times New Roman"/>
          <w:sz w:val="32"/>
          <w:szCs w:val="32"/>
        </w:rPr>
        <w:t>”“</w:t>
      </w:r>
      <w:r>
        <w:rPr>
          <w:rFonts w:ascii="Times New Roman" w:eastAsia="仿宋_GB2312" w:hAnsi="Times New Roman"/>
          <w:sz w:val="32"/>
          <w:szCs w:val="32"/>
        </w:rPr>
        <w:t>清流</w:t>
      </w:r>
      <w:r>
        <w:rPr>
          <w:rFonts w:ascii="Times New Roman" w:eastAsia="仿宋_GB2312" w:hAnsi="Times New Roman"/>
          <w:sz w:val="32"/>
          <w:szCs w:val="32"/>
        </w:rPr>
        <w:t>”</w:t>
      </w:r>
      <w:r>
        <w:rPr>
          <w:rFonts w:ascii="Times New Roman" w:eastAsia="仿宋_GB2312" w:hAnsi="Times New Roman"/>
          <w:sz w:val="32"/>
          <w:szCs w:val="32"/>
        </w:rPr>
        <w:t>等专项整治卓有成效。</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w:t>
      </w:r>
      <w:r>
        <w:rPr>
          <w:rFonts w:ascii="Times New Roman" w:eastAsia="仿宋_GB2312" w:hAnsi="Times New Roman"/>
          <w:b/>
          <w:sz w:val="32"/>
          <w:szCs w:val="32"/>
        </w:rPr>
        <w:t>落实了三个纳入。</w:t>
      </w:r>
      <w:r>
        <w:rPr>
          <w:rFonts w:ascii="Times New Roman" w:eastAsia="仿宋_GB2312" w:hAnsi="Times New Roman"/>
          <w:sz w:val="32"/>
          <w:szCs w:val="32"/>
        </w:rPr>
        <w:t>一是纳入经济社会发展重点工作。二是纳入绩效考核内容。三是经费纳入财政预算。</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4</w:t>
      </w:r>
      <w:r>
        <w:rPr>
          <w:rFonts w:ascii="Times New Roman" w:eastAsia="仿宋_GB2312" w:hAnsi="Times New Roman" w:hint="eastAsia"/>
          <w:b/>
          <w:sz w:val="32"/>
          <w:szCs w:val="32"/>
        </w:rPr>
        <w:t>.</w:t>
      </w:r>
      <w:r>
        <w:rPr>
          <w:rFonts w:ascii="Times New Roman" w:eastAsia="仿宋_GB2312" w:hAnsi="Times New Roman"/>
          <w:b/>
          <w:sz w:val="32"/>
          <w:szCs w:val="32"/>
        </w:rPr>
        <w:t>确保了四个基本到位。</w:t>
      </w:r>
      <w:r>
        <w:rPr>
          <w:rFonts w:ascii="Times New Roman" w:eastAsia="仿宋_GB2312" w:hAnsi="Times New Roman"/>
          <w:sz w:val="32"/>
          <w:szCs w:val="32"/>
        </w:rPr>
        <w:t>一是信息发布和预警基本到位。二是安全风险监测与检验基本到位。三是隐患排查基本到位。四是打击惩治基本到位。</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5</w:t>
      </w:r>
      <w:r>
        <w:rPr>
          <w:rFonts w:ascii="Times New Roman" w:eastAsia="仿宋_GB2312" w:hAnsi="Times New Roman" w:hint="eastAsia"/>
          <w:b/>
          <w:sz w:val="32"/>
          <w:szCs w:val="32"/>
        </w:rPr>
        <w:t>.</w:t>
      </w:r>
      <w:r>
        <w:rPr>
          <w:rFonts w:ascii="Times New Roman" w:eastAsia="仿宋_GB2312" w:hAnsi="Times New Roman"/>
          <w:b/>
          <w:sz w:val="32"/>
          <w:szCs w:val="32"/>
        </w:rPr>
        <w:t>健全了五个体系。</w:t>
      </w:r>
      <w:r>
        <w:rPr>
          <w:rFonts w:ascii="Times New Roman" w:eastAsia="仿宋_GB2312" w:hAnsi="Times New Roman"/>
          <w:sz w:val="32"/>
          <w:szCs w:val="32"/>
        </w:rPr>
        <w:t>一是</w:t>
      </w:r>
      <w:r>
        <w:rPr>
          <w:rFonts w:ascii="Times New Roman" w:eastAsia="仿宋_GB2312" w:hAnsi="Times New Roman"/>
          <w:sz w:val="32"/>
          <w:szCs w:val="32"/>
        </w:rPr>
        <w:t>健全了农产品质量监管体系。二是健全了有奖举报体系。三是健全了食品行业诚信体系。四是健全了食品安全宣传培训体系。五是健全了应急处置体系。</w:t>
      </w:r>
    </w:p>
    <w:p w:rsidR="00360ADF" w:rsidRDefault="000D452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（三）绩效指标完成情况分析</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w:t>
      </w:r>
      <w:r>
        <w:rPr>
          <w:rFonts w:ascii="Times New Roman" w:eastAsia="仿宋_GB2312" w:hAnsi="Times New Roman"/>
          <w:b/>
          <w:sz w:val="32"/>
          <w:szCs w:val="32"/>
        </w:rPr>
        <w:t>党政同</w:t>
      </w:r>
      <w:proofErr w:type="gramStart"/>
      <w:r>
        <w:rPr>
          <w:rFonts w:ascii="Times New Roman" w:eastAsia="仿宋_GB2312" w:hAnsi="Times New Roman"/>
          <w:b/>
          <w:sz w:val="32"/>
          <w:szCs w:val="32"/>
        </w:rPr>
        <w:t>责落实</w:t>
      </w:r>
      <w:proofErr w:type="gramEnd"/>
      <w:r>
        <w:rPr>
          <w:rFonts w:ascii="Times New Roman" w:eastAsia="仿宋_GB2312" w:hAnsi="Times New Roman"/>
          <w:b/>
          <w:sz w:val="32"/>
          <w:szCs w:val="32"/>
        </w:rPr>
        <w:t>较好。</w:t>
      </w:r>
      <w:proofErr w:type="gramStart"/>
      <w:r>
        <w:rPr>
          <w:rFonts w:ascii="Times New Roman" w:eastAsia="仿宋_GB2312" w:hAnsi="Times New Roman"/>
          <w:sz w:val="32"/>
          <w:szCs w:val="32"/>
        </w:rPr>
        <w:t>安排食安办</w:t>
      </w:r>
      <w:proofErr w:type="gramEnd"/>
      <w:r>
        <w:rPr>
          <w:rFonts w:ascii="Times New Roman" w:eastAsia="仿宋_GB2312" w:hAnsi="Times New Roman"/>
          <w:sz w:val="32"/>
          <w:szCs w:val="32"/>
        </w:rPr>
        <w:t>办公、协调经费</w:t>
      </w:r>
      <w:r>
        <w:rPr>
          <w:rFonts w:ascii="Times New Roman" w:eastAsia="仿宋_GB2312" w:hAnsi="Times New Roman"/>
          <w:sz w:val="32"/>
          <w:szCs w:val="32"/>
        </w:rPr>
        <w:t>15</w:t>
      </w:r>
      <w:r>
        <w:rPr>
          <w:rFonts w:ascii="Times New Roman" w:eastAsia="仿宋_GB2312" w:hAnsi="Times New Roman"/>
          <w:sz w:val="32"/>
          <w:szCs w:val="32"/>
        </w:rPr>
        <w:t>万元，提请市委常委会</w:t>
      </w:r>
      <w:proofErr w:type="gramStart"/>
      <w:r>
        <w:rPr>
          <w:rFonts w:ascii="Times New Roman" w:eastAsia="仿宋_GB2312" w:hAnsi="Times New Roman"/>
          <w:sz w:val="32"/>
          <w:szCs w:val="32"/>
        </w:rPr>
        <w:t>议先后</w:t>
      </w:r>
      <w:proofErr w:type="gramEnd"/>
      <w:r>
        <w:rPr>
          <w:rFonts w:ascii="Times New Roman" w:eastAsia="仿宋_GB2312" w:hAnsi="Times New Roman"/>
          <w:sz w:val="32"/>
          <w:szCs w:val="32"/>
        </w:rPr>
        <w:t>3</w:t>
      </w:r>
      <w:r>
        <w:rPr>
          <w:rFonts w:ascii="Times New Roman" w:eastAsia="仿宋_GB2312" w:hAnsi="Times New Roman"/>
          <w:sz w:val="32"/>
          <w:szCs w:val="32"/>
        </w:rPr>
        <w:t>次、市政府常务会议先后</w:t>
      </w:r>
      <w:r>
        <w:rPr>
          <w:rFonts w:ascii="Times New Roman" w:eastAsia="仿宋_GB2312" w:hAnsi="Times New Roman"/>
          <w:sz w:val="32"/>
          <w:szCs w:val="32"/>
        </w:rPr>
        <w:t>2</w:t>
      </w:r>
      <w:r>
        <w:rPr>
          <w:rFonts w:ascii="Times New Roman" w:eastAsia="仿宋_GB2312" w:hAnsi="Times New Roman"/>
          <w:sz w:val="32"/>
          <w:szCs w:val="32"/>
        </w:rPr>
        <w:t>次专题研究食品安全工作。开展了</w:t>
      </w:r>
      <w:r>
        <w:rPr>
          <w:rFonts w:ascii="Times New Roman" w:eastAsia="仿宋_GB2312" w:hAnsi="Times New Roman"/>
          <w:sz w:val="32"/>
          <w:szCs w:val="32"/>
        </w:rPr>
        <w:t>3</w:t>
      </w:r>
      <w:r>
        <w:rPr>
          <w:rFonts w:ascii="Times New Roman" w:eastAsia="仿宋_GB2312" w:hAnsi="Times New Roman"/>
          <w:sz w:val="32"/>
          <w:szCs w:val="32"/>
        </w:rPr>
        <w:t>次食品安全专题调研，草拟了</w:t>
      </w:r>
      <w:r>
        <w:rPr>
          <w:rFonts w:ascii="Times New Roman" w:eastAsia="仿宋_GB2312" w:hAnsi="Times New Roman"/>
          <w:sz w:val="32"/>
          <w:szCs w:val="32"/>
        </w:rPr>
        <w:t>“</w:t>
      </w:r>
      <w:r>
        <w:rPr>
          <w:rFonts w:ascii="Times New Roman" w:eastAsia="仿宋_GB2312" w:hAnsi="Times New Roman"/>
          <w:sz w:val="32"/>
          <w:szCs w:val="32"/>
        </w:rPr>
        <w:t>益阳市深化改革加强食品安全工作的若干措施</w:t>
      </w:r>
      <w:r>
        <w:rPr>
          <w:rFonts w:ascii="Times New Roman" w:eastAsia="仿宋_GB2312" w:hAnsi="Times New Roman"/>
          <w:sz w:val="32"/>
          <w:szCs w:val="32"/>
        </w:rPr>
        <w:t>”</w:t>
      </w:r>
      <w:r>
        <w:rPr>
          <w:rFonts w:ascii="Times New Roman" w:eastAsia="仿宋_GB2312" w:hAnsi="Times New Roman"/>
          <w:sz w:val="32"/>
          <w:szCs w:val="32"/>
        </w:rPr>
        <w:t>，并以市委办、市政府办名义印发了《关于深化改革加强食品安全工作主要任务分工方案的通知》（</w:t>
      </w:r>
      <w:proofErr w:type="gramStart"/>
      <w:r>
        <w:rPr>
          <w:rFonts w:ascii="Times New Roman" w:eastAsia="仿宋_GB2312" w:hAnsi="Times New Roman"/>
          <w:sz w:val="32"/>
          <w:szCs w:val="32"/>
        </w:rPr>
        <w:t>益办</w:t>
      </w:r>
      <w:proofErr w:type="gramEnd"/>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号），制定《益阳市党政领导干部食品安全</w:t>
      </w:r>
      <w:r>
        <w:rPr>
          <w:rFonts w:ascii="Times New Roman" w:eastAsia="仿宋_GB2312" w:hAnsi="Times New Roman"/>
          <w:sz w:val="32"/>
          <w:szCs w:val="32"/>
        </w:rPr>
        <w:t>责任清单》，全市食品安全</w:t>
      </w:r>
      <w:r>
        <w:rPr>
          <w:rFonts w:ascii="Times New Roman" w:eastAsia="仿宋_GB2312" w:hAnsi="Times New Roman"/>
          <w:sz w:val="32"/>
          <w:szCs w:val="32"/>
        </w:rPr>
        <w:t>“</w:t>
      </w:r>
      <w:r>
        <w:rPr>
          <w:rFonts w:ascii="Times New Roman" w:eastAsia="仿宋_GB2312" w:hAnsi="Times New Roman"/>
          <w:sz w:val="32"/>
          <w:szCs w:val="32"/>
        </w:rPr>
        <w:t>党政同责、一岗双责、齐</w:t>
      </w:r>
      <w:r>
        <w:rPr>
          <w:rFonts w:ascii="Times New Roman" w:eastAsia="仿宋_GB2312" w:hAnsi="Times New Roman"/>
          <w:sz w:val="32"/>
          <w:szCs w:val="32"/>
        </w:rPr>
        <w:lastRenderedPageBreak/>
        <w:t>抓共管、失职追责</w:t>
      </w:r>
      <w:r>
        <w:rPr>
          <w:rFonts w:ascii="Times New Roman" w:eastAsia="仿宋_GB2312" w:hAnsi="Times New Roman"/>
          <w:sz w:val="32"/>
          <w:szCs w:val="32"/>
        </w:rPr>
        <w:t>”</w:t>
      </w:r>
      <w:r>
        <w:rPr>
          <w:rFonts w:ascii="Times New Roman" w:eastAsia="仿宋_GB2312" w:hAnsi="Times New Roman"/>
          <w:sz w:val="32"/>
          <w:szCs w:val="32"/>
        </w:rPr>
        <w:t>体系逐步完善。会同市委督查室、市政府督查室就粮食百日整治和食品安全工作开展两次督查，守住了不发生重大食品安全事故的底线。</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w:t>
      </w:r>
      <w:r>
        <w:rPr>
          <w:rFonts w:ascii="Times New Roman" w:eastAsia="仿宋_GB2312" w:hAnsi="Times New Roman"/>
          <w:b/>
          <w:sz w:val="32"/>
          <w:szCs w:val="32"/>
        </w:rPr>
        <w:t>部门资金使用高效。</w:t>
      </w:r>
      <w:r>
        <w:rPr>
          <w:rFonts w:ascii="Times New Roman" w:eastAsia="仿宋_GB2312" w:hAnsi="Times New Roman"/>
          <w:sz w:val="32"/>
          <w:szCs w:val="32"/>
        </w:rPr>
        <w:t>生态环境部门从</w:t>
      </w:r>
      <w:r>
        <w:rPr>
          <w:rFonts w:ascii="Times New Roman" w:eastAsia="仿宋_GB2312" w:hAnsi="Times New Roman"/>
          <w:sz w:val="32"/>
          <w:szCs w:val="32"/>
        </w:rPr>
        <w:t>2018</w:t>
      </w:r>
      <w:r>
        <w:rPr>
          <w:rFonts w:ascii="Times New Roman" w:eastAsia="仿宋_GB2312" w:hAnsi="Times New Roman"/>
          <w:sz w:val="32"/>
          <w:szCs w:val="32"/>
        </w:rPr>
        <w:t>年起全市先后开展了五轮涉镉等重金属污染源排查整治工作，整治完成率达</w:t>
      </w:r>
      <w:r>
        <w:rPr>
          <w:rFonts w:ascii="Times New Roman" w:eastAsia="仿宋_GB2312" w:hAnsi="Times New Roman"/>
          <w:sz w:val="32"/>
          <w:szCs w:val="32"/>
        </w:rPr>
        <w:t>100%</w:t>
      </w:r>
      <w:r>
        <w:rPr>
          <w:rFonts w:ascii="Times New Roman" w:eastAsia="仿宋_GB2312" w:hAnsi="Times New Roman"/>
          <w:sz w:val="32"/>
          <w:szCs w:val="32"/>
        </w:rPr>
        <w:t>。农业农村部门加强农业投入品监管，推进农产品质</w:t>
      </w:r>
      <w:proofErr w:type="gramStart"/>
      <w:r>
        <w:rPr>
          <w:rFonts w:ascii="Times New Roman" w:eastAsia="仿宋_GB2312" w:hAnsi="Times New Roman"/>
          <w:sz w:val="32"/>
          <w:szCs w:val="32"/>
        </w:rPr>
        <w:t>量安全</w:t>
      </w:r>
      <w:proofErr w:type="gramEnd"/>
      <w:r>
        <w:rPr>
          <w:rFonts w:ascii="Times New Roman" w:eastAsia="仿宋_GB2312" w:hAnsi="Times New Roman"/>
          <w:sz w:val="32"/>
          <w:szCs w:val="32"/>
        </w:rPr>
        <w:t>追溯和农产品</w:t>
      </w:r>
      <w:r>
        <w:rPr>
          <w:rFonts w:ascii="Times New Roman" w:eastAsia="仿宋_GB2312" w:hAnsi="Times New Roman"/>
          <w:sz w:val="32"/>
          <w:szCs w:val="32"/>
        </w:rPr>
        <w:t>“</w:t>
      </w:r>
      <w:r>
        <w:rPr>
          <w:rFonts w:ascii="Times New Roman" w:eastAsia="仿宋_GB2312" w:hAnsi="Times New Roman"/>
          <w:sz w:val="32"/>
          <w:szCs w:val="32"/>
        </w:rPr>
        <w:t>身份证</w:t>
      </w:r>
      <w:r>
        <w:rPr>
          <w:rFonts w:ascii="Times New Roman" w:eastAsia="仿宋_GB2312" w:hAnsi="Times New Roman"/>
          <w:sz w:val="32"/>
          <w:szCs w:val="32"/>
        </w:rPr>
        <w:t>”</w:t>
      </w:r>
      <w:r>
        <w:rPr>
          <w:rFonts w:ascii="Times New Roman" w:eastAsia="仿宋_GB2312" w:hAnsi="Times New Roman"/>
          <w:sz w:val="32"/>
          <w:szCs w:val="32"/>
        </w:rPr>
        <w:t>管理体系建设。目前共</w:t>
      </w:r>
      <w:r>
        <w:rPr>
          <w:rFonts w:ascii="Times New Roman" w:eastAsia="仿宋_GB2312" w:hAnsi="Times New Roman"/>
          <w:sz w:val="32"/>
          <w:szCs w:val="32"/>
        </w:rPr>
        <w:t>387</w:t>
      </w:r>
      <w:r>
        <w:rPr>
          <w:rFonts w:ascii="Times New Roman" w:eastAsia="仿宋_GB2312" w:hAnsi="Times New Roman"/>
          <w:sz w:val="32"/>
          <w:szCs w:val="32"/>
        </w:rPr>
        <w:t>家生产企业、</w:t>
      </w:r>
      <w:r>
        <w:rPr>
          <w:rFonts w:ascii="Times New Roman" w:eastAsia="仿宋_GB2312" w:hAnsi="Times New Roman"/>
          <w:sz w:val="32"/>
          <w:szCs w:val="32"/>
        </w:rPr>
        <w:t>1688</w:t>
      </w:r>
      <w:r>
        <w:rPr>
          <w:rFonts w:ascii="Times New Roman" w:eastAsia="仿宋_GB2312" w:hAnsi="Times New Roman"/>
          <w:sz w:val="32"/>
          <w:szCs w:val="32"/>
        </w:rPr>
        <w:t>个农产品实行</w:t>
      </w:r>
      <w:r>
        <w:rPr>
          <w:rFonts w:ascii="Times New Roman" w:eastAsia="仿宋_GB2312" w:hAnsi="Times New Roman"/>
          <w:sz w:val="32"/>
          <w:szCs w:val="32"/>
        </w:rPr>
        <w:t>“</w:t>
      </w:r>
      <w:r>
        <w:rPr>
          <w:rFonts w:ascii="Times New Roman" w:eastAsia="仿宋_GB2312" w:hAnsi="Times New Roman"/>
          <w:sz w:val="32"/>
          <w:szCs w:val="32"/>
        </w:rPr>
        <w:t>身份证</w:t>
      </w:r>
      <w:r>
        <w:rPr>
          <w:rFonts w:ascii="Times New Roman" w:eastAsia="仿宋_GB2312" w:hAnsi="Times New Roman"/>
          <w:sz w:val="32"/>
          <w:szCs w:val="32"/>
        </w:rPr>
        <w:t>”</w:t>
      </w:r>
      <w:r>
        <w:rPr>
          <w:rFonts w:ascii="Times New Roman" w:eastAsia="仿宋_GB2312" w:hAnsi="Times New Roman"/>
          <w:sz w:val="32"/>
          <w:szCs w:val="32"/>
        </w:rPr>
        <w:t>管理，</w:t>
      </w:r>
      <w:r>
        <w:rPr>
          <w:rFonts w:ascii="Times New Roman" w:eastAsia="仿宋_GB2312" w:hAnsi="Times New Roman"/>
          <w:sz w:val="32"/>
          <w:szCs w:val="32"/>
        </w:rPr>
        <w:t>788</w:t>
      </w:r>
      <w:r>
        <w:rPr>
          <w:rFonts w:ascii="Times New Roman" w:eastAsia="仿宋_GB2312" w:hAnsi="Times New Roman"/>
          <w:sz w:val="32"/>
          <w:szCs w:val="32"/>
        </w:rPr>
        <w:t>家生产企业进驻国家农产品质</w:t>
      </w:r>
      <w:proofErr w:type="gramStart"/>
      <w:r>
        <w:rPr>
          <w:rFonts w:ascii="Times New Roman" w:eastAsia="仿宋_GB2312" w:hAnsi="Times New Roman"/>
          <w:sz w:val="32"/>
          <w:szCs w:val="32"/>
        </w:rPr>
        <w:t>量安全</w:t>
      </w:r>
      <w:proofErr w:type="gramEnd"/>
      <w:r>
        <w:rPr>
          <w:rFonts w:ascii="Times New Roman" w:eastAsia="仿宋_GB2312" w:hAnsi="Times New Roman"/>
          <w:sz w:val="32"/>
          <w:szCs w:val="32"/>
        </w:rPr>
        <w:t>追溯平台。卫生健康部</w:t>
      </w:r>
      <w:r>
        <w:rPr>
          <w:rFonts w:ascii="Times New Roman" w:eastAsia="仿宋_GB2312" w:hAnsi="Times New Roman"/>
          <w:sz w:val="32"/>
          <w:szCs w:val="32"/>
        </w:rPr>
        <w:t>门加强餐用具和饮用水监管，强化食源性风险监测，保障了不发生群体性食品安全事故。</w:t>
      </w:r>
      <w:proofErr w:type="gramStart"/>
      <w:r>
        <w:rPr>
          <w:rFonts w:ascii="Times New Roman" w:eastAsia="仿宋_GB2312" w:hAnsi="Times New Roman"/>
          <w:sz w:val="32"/>
          <w:szCs w:val="32"/>
        </w:rPr>
        <w:t>发改委</w:t>
      </w:r>
      <w:proofErr w:type="gramEnd"/>
      <w:r>
        <w:rPr>
          <w:rFonts w:ascii="Times New Roman" w:eastAsia="仿宋_GB2312" w:hAnsi="Times New Roman"/>
          <w:sz w:val="32"/>
          <w:szCs w:val="32"/>
        </w:rPr>
        <w:t>牵头实施</w:t>
      </w:r>
      <w:r>
        <w:rPr>
          <w:rFonts w:ascii="Times New Roman" w:eastAsia="仿宋_GB2312" w:hAnsi="Times New Roman"/>
          <w:sz w:val="32"/>
          <w:szCs w:val="32"/>
        </w:rPr>
        <w:t>“</w:t>
      </w:r>
      <w:r>
        <w:rPr>
          <w:rFonts w:ascii="Times New Roman" w:eastAsia="仿宋_GB2312" w:hAnsi="Times New Roman"/>
          <w:sz w:val="32"/>
          <w:szCs w:val="32"/>
        </w:rPr>
        <w:t>优质粮油工程</w:t>
      </w:r>
      <w:r>
        <w:rPr>
          <w:rFonts w:ascii="Times New Roman" w:eastAsia="仿宋_GB2312" w:hAnsi="Times New Roman"/>
          <w:sz w:val="32"/>
          <w:szCs w:val="32"/>
        </w:rPr>
        <w:t>”</w:t>
      </w:r>
      <w:r>
        <w:rPr>
          <w:rFonts w:ascii="Times New Roman" w:eastAsia="仿宋_GB2312" w:hAnsi="Times New Roman"/>
          <w:sz w:val="32"/>
          <w:szCs w:val="32"/>
        </w:rPr>
        <w:t>行动，在全省率先明确</w:t>
      </w:r>
      <w:r>
        <w:rPr>
          <w:rFonts w:ascii="Times New Roman" w:eastAsia="仿宋_GB2312" w:hAnsi="Times New Roman"/>
          <w:sz w:val="32"/>
          <w:szCs w:val="32"/>
        </w:rPr>
        <w:t>“</w:t>
      </w:r>
      <w:r>
        <w:rPr>
          <w:rFonts w:ascii="Times New Roman" w:eastAsia="仿宋_GB2312" w:hAnsi="Times New Roman"/>
          <w:sz w:val="32"/>
          <w:szCs w:val="32"/>
        </w:rPr>
        <w:t>先检后收、优粮优价、应收尽收、质量溯源</w:t>
      </w:r>
      <w:r>
        <w:rPr>
          <w:rFonts w:ascii="Times New Roman" w:eastAsia="仿宋_GB2312" w:hAnsi="Times New Roman"/>
          <w:sz w:val="32"/>
          <w:szCs w:val="32"/>
        </w:rPr>
        <w:t>”</w:t>
      </w:r>
      <w:r>
        <w:rPr>
          <w:rFonts w:ascii="Times New Roman" w:eastAsia="仿宋_GB2312" w:hAnsi="Times New Roman"/>
          <w:sz w:val="32"/>
          <w:szCs w:val="32"/>
        </w:rPr>
        <w:t>的工作要求。林业部门加强食用林产品种植环节安全监管，开展野生蘑菇中毒防控、打击野生动物违规交易专项执法。益阳海关实施进口食品</w:t>
      </w:r>
      <w:r>
        <w:rPr>
          <w:rFonts w:ascii="Times New Roman" w:eastAsia="仿宋_GB2312" w:hAnsi="Times New Roman"/>
          <w:sz w:val="32"/>
          <w:szCs w:val="32"/>
        </w:rPr>
        <w:t>“</w:t>
      </w:r>
      <w:r>
        <w:rPr>
          <w:rFonts w:ascii="Times New Roman" w:eastAsia="仿宋_GB2312" w:hAnsi="Times New Roman"/>
          <w:sz w:val="32"/>
          <w:szCs w:val="32"/>
        </w:rPr>
        <w:t>国门守护</w:t>
      </w:r>
      <w:r>
        <w:rPr>
          <w:rFonts w:ascii="Times New Roman" w:eastAsia="仿宋_GB2312" w:hAnsi="Times New Roman"/>
          <w:sz w:val="32"/>
          <w:szCs w:val="32"/>
        </w:rPr>
        <w:t>”</w:t>
      </w:r>
      <w:r>
        <w:rPr>
          <w:rFonts w:ascii="Times New Roman" w:eastAsia="仿宋_GB2312" w:hAnsi="Times New Roman"/>
          <w:sz w:val="32"/>
          <w:szCs w:val="32"/>
        </w:rPr>
        <w:t>行动，加强进口企业备案和信用管理，开展打击冻品、辣椒干、奶粉等走私专项行动。教育部门加快全市学校食堂提质升级，累计完成学校</w:t>
      </w:r>
      <w:r>
        <w:rPr>
          <w:rFonts w:ascii="Times New Roman" w:eastAsia="仿宋_GB2312" w:hAnsi="Times New Roman"/>
          <w:sz w:val="32"/>
          <w:szCs w:val="32"/>
        </w:rPr>
        <w:t>“</w:t>
      </w:r>
      <w:r>
        <w:rPr>
          <w:rFonts w:ascii="Times New Roman" w:eastAsia="仿宋_GB2312" w:hAnsi="Times New Roman"/>
          <w:sz w:val="32"/>
          <w:szCs w:val="32"/>
        </w:rPr>
        <w:t>明厨亮灶</w:t>
      </w:r>
      <w:r>
        <w:rPr>
          <w:rFonts w:ascii="Times New Roman" w:eastAsia="仿宋_GB2312" w:hAnsi="Times New Roman"/>
          <w:sz w:val="32"/>
          <w:szCs w:val="32"/>
        </w:rPr>
        <w:t>”</w:t>
      </w:r>
      <w:r>
        <w:rPr>
          <w:rFonts w:ascii="Times New Roman" w:eastAsia="仿宋_GB2312" w:hAnsi="Times New Roman"/>
          <w:sz w:val="32"/>
          <w:szCs w:val="32"/>
        </w:rPr>
        <w:t>改造</w:t>
      </w:r>
      <w:r>
        <w:rPr>
          <w:rFonts w:ascii="Times New Roman" w:eastAsia="仿宋_GB2312" w:hAnsi="Times New Roman"/>
          <w:sz w:val="32"/>
          <w:szCs w:val="32"/>
        </w:rPr>
        <w:t>1536</w:t>
      </w:r>
      <w:r>
        <w:rPr>
          <w:rFonts w:ascii="Times New Roman" w:eastAsia="仿宋_GB2312" w:hAnsi="Times New Roman"/>
          <w:sz w:val="32"/>
          <w:szCs w:val="32"/>
        </w:rPr>
        <w:t>家，</w:t>
      </w:r>
      <w:r>
        <w:rPr>
          <w:rFonts w:ascii="Times New Roman" w:eastAsia="仿宋_GB2312" w:hAnsi="Times New Roman"/>
          <w:sz w:val="32"/>
          <w:szCs w:val="32"/>
        </w:rPr>
        <w:t>“</w:t>
      </w:r>
      <w:r>
        <w:rPr>
          <w:rFonts w:ascii="Times New Roman" w:eastAsia="仿宋_GB2312" w:hAnsi="Times New Roman"/>
          <w:sz w:val="32"/>
          <w:szCs w:val="32"/>
        </w:rPr>
        <w:t>明厨亮灶</w:t>
      </w:r>
      <w:r>
        <w:rPr>
          <w:rFonts w:ascii="Times New Roman" w:eastAsia="仿宋_GB2312" w:hAnsi="Times New Roman"/>
          <w:sz w:val="32"/>
          <w:szCs w:val="32"/>
        </w:rPr>
        <w:t>”</w:t>
      </w:r>
      <w:r>
        <w:rPr>
          <w:rFonts w:ascii="Times New Roman" w:eastAsia="仿宋_GB2312" w:hAnsi="Times New Roman"/>
          <w:sz w:val="32"/>
          <w:szCs w:val="32"/>
        </w:rPr>
        <w:t>覆盖率达到</w:t>
      </w:r>
      <w:r>
        <w:rPr>
          <w:rFonts w:ascii="Times New Roman" w:eastAsia="仿宋_GB2312" w:hAnsi="Times New Roman"/>
          <w:sz w:val="32"/>
          <w:szCs w:val="32"/>
        </w:rPr>
        <w:t>98%</w:t>
      </w:r>
      <w:r>
        <w:rPr>
          <w:rFonts w:ascii="Times New Roman" w:eastAsia="仿宋_GB2312" w:hAnsi="Times New Roman"/>
          <w:sz w:val="32"/>
          <w:szCs w:val="32"/>
        </w:rPr>
        <w:t>以上。财政专项资金发挥导向作</w:t>
      </w:r>
      <w:r>
        <w:rPr>
          <w:rFonts w:ascii="Times New Roman" w:eastAsia="仿宋_GB2312" w:hAnsi="Times New Roman"/>
          <w:sz w:val="32"/>
          <w:szCs w:val="32"/>
        </w:rPr>
        <w:t>用，对有关部门持续推进食品安全工作起到重要作用。</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w:t>
      </w:r>
      <w:r>
        <w:rPr>
          <w:rFonts w:ascii="Times New Roman" w:eastAsia="仿宋_GB2312" w:hAnsi="Times New Roman"/>
          <w:b/>
          <w:sz w:val="32"/>
          <w:szCs w:val="32"/>
        </w:rPr>
        <w:t>抽检任务全面完成。</w:t>
      </w:r>
      <w:r>
        <w:rPr>
          <w:rFonts w:ascii="Times New Roman" w:eastAsia="仿宋_GB2312" w:hAnsi="Times New Roman"/>
          <w:sz w:val="32"/>
          <w:szCs w:val="32"/>
        </w:rPr>
        <w:t>根据《中共中央</w:t>
      </w:r>
      <w:r>
        <w:rPr>
          <w:rFonts w:ascii="Times New Roman" w:eastAsia="仿宋_GB2312" w:hAnsi="Times New Roman"/>
          <w:sz w:val="32"/>
          <w:szCs w:val="32"/>
        </w:rPr>
        <w:t xml:space="preserve"> </w:t>
      </w:r>
      <w:r>
        <w:rPr>
          <w:rFonts w:ascii="Times New Roman" w:eastAsia="仿宋_GB2312" w:hAnsi="Times New Roman"/>
          <w:sz w:val="32"/>
          <w:szCs w:val="32"/>
        </w:rPr>
        <w:t>国务院关于深化改革加强食品安全工作的意见》（中发〔</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17</w:t>
      </w:r>
      <w:r>
        <w:rPr>
          <w:rFonts w:ascii="Times New Roman" w:eastAsia="仿宋_GB2312" w:hAnsi="Times New Roman"/>
          <w:sz w:val="32"/>
          <w:szCs w:val="32"/>
        </w:rPr>
        <w:t>号）文件要求，</w:t>
      </w:r>
      <w:r>
        <w:rPr>
          <w:rFonts w:ascii="Times New Roman" w:eastAsia="仿宋_GB2312" w:hAnsi="Times New Roman"/>
          <w:sz w:val="32"/>
          <w:szCs w:val="32"/>
        </w:rPr>
        <w:t>2020</w:t>
      </w:r>
      <w:r>
        <w:rPr>
          <w:rFonts w:ascii="Times New Roman" w:eastAsia="仿宋_GB2312" w:hAnsi="Times New Roman"/>
          <w:sz w:val="32"/>
          <w:szCs w:val="32"/>
        </w:rPr>
        <w:t>年，全市食品和食用农产品抽检量要全面达到</w:t>
      </w:r>
      <w:r>
        <w:rPr>
          <w:rFonts w:ascii="Times New Roman" w:eastAsia="仿宋_GB2312" w:hAnsi="Times New Roman"/>
          <w:sz w:val="32"/>
          <w:szCs w:val="32"/>
        </w:rPr>
        <w:t>4</w:t>
      </w:r>
      <w:r>
        <w:rPr>
          <w:rFonts w:ascii="Times New Roman" w:eastAsia="仿宋_GB2312" w:hAnsi="Times New Roman"/>
          <w:sz w:val="32"/>
          <w:szCs w:val="32"/>
        </w:rPr>
        <w:t>批次</w:t>
      </w:r>
      <w:r>
        <w:rPr>
          <w:rFonts w:ascii="Times New Roman" w:eastAsia="仿宋_GB2312" w:hAnsi="Times New Roman"/>
          <w:sz w:val="32"/>
          <w:szCs w:val="32"/>
        </w:rPr>
        <w:t>/</w:t>
      </w:r>
      <w:r>
        <w:rPr>
          <w:rFonts w:ascii="Times New Roman" w:eastAsia="仿宋_GB2312" w:hAnsi="Times New Roman"/>
          <w:sz w:val="32"/>
          <w:szCs w:val="32"/>
        </w:rPr>
        <w:t>千人。</w:t>
      </w:r>
      <w:r>
        <w:rPr>
          <w:rFonts w:ascii="Times New Roman" w:eastAsia="仿宋_GB2312" w:hAnsi="Times New Roman"/>
          <w:sz w:val="32"/>
          <w:szCs w:val="32"/>
        </w:rPr>
        <w:t>2020</w:t>
      </w:r>
      <w:r>
        <w:rPr>
          <w:rFonts w:ascii="Times New Roman" w:eastAsia="仿宋_GB2312" w:hAnsi="Times New Roman"/>
          <w:sz w:val="32"/>
          <w:szCs w:val="32"/>
        </w:rPr>
        <w:t>，我办将财政专项资金重点向抽检检测倾斜，共安排资金</w:t>
      </w:r>
      <w:r>
        <w:rPr>
          <w:rFonts w:ascii="Times New Roman" w:eastAsia="仿宋_GB2312" w:hAnsi="Times New Roman"/>
          <w:sz w:val="32"/>
          <w:szCs w:val="32"/>
        </w:rPr>
        <w:lastRenderedPageBreak/>
        <w:t>351</w:t>
      </w:r>
      <w:r>
        <w:rPr>
          <w:rFonts w:ascii="Times New Roman" w:eastAsia="仿宋_GB2312" w:hAnsi="Times New Roman"/>
          <w:sz w:val="32"/>
          <w:szCs w:val="32"/>
        </w:rPr>
        <w:t>万元，占</w:t>
      </w:r>
      <w:r>
        <w:rPr>
          <w:rFonts w:ascii="Times New Roman" w:eastAsia="仿宋_GB2312" w:hAnsi="Times New Roman"/>
          <w:sz w:val="32"/>
          <w:szCs w:val="32"/>
        </w:rPr>
        <w:t>65.85%</w:t>
      </w:r>
      <w:r>
        <w:rPr>
          <w:rFonts w:ascii="Times New Roman" w:eastAsia="仿宋_GB2312" w:hAnsi="Times New Roman"/>
          <w:sz w:val="32"/>
          <w:szCs w:val="32"/>
        </w:rPr>
        <w:t>。抽检以市场监管部门、农业农村、卫健、粮食、海关等部门所属检测机构为主，部分购买社会服务。</w:t>
      </w:r>
      <w:r>
        <w:rPr>
          <w:rFonts w:ascii="Times New Roman" w:eastAsia="仿宋_GB2312" w:hAnsi="Times New Roman"/>
          <w:sz w:val="32"/>
          <w:szCs w:val="32"/>
        </w:rPr>
        <w:t>2020</w:t>
      </w:r>
      <w:r>
        <w:rPr>
          <w:rFonts w:ascii="Times New Roman" w:eastAsia="仿宋_GB2312" w:hAnsi="Times New Roman"/>
          <w:sz w:val="32"/>
          <w:szCs w:val="32"/>
        </w:rPr>
        <w:t>年，全市完成农产品抽检</w:t>
      </w:r>
      <w:r>
        <w:rPr>
          <w:rFonts w:ascii="Times New Roman" w:eastAsia="仿宋_GB2312" w:hAnsi="Times New Roman"/>
          <w:sz w:val="32"/>
          <w:szCs w:val="32"/>
        </w:rPr>
        <w:t>44195</w:t>
      </w:r>
      <w:r>
        <w:rPr>
          <w:rFonts w:ascii="Times New Roman" w:eastAsia="仿宋_GB2312" w:hAnsi="Times New Roman"/>
          <w:sz w:val="32"/>
          <w:szCs w:val="32"/>
        </w:rPr>
        <w:t>批次，其中定量抽检</w:t>
      </w:r>
      <w:r>
        <w:rPr>
          <w:rFonts w:ascii="Times New Roman" w:eastAsia="仿宋_GB2312" w:hAnsi="Times New Roman"/>
          <w:sz w:val="32"/>
          <w:szCs w:val="32"/>
        </w:rPr>
        <w:t>3934</w:t>
      </w:r>
      <w:r>
        <w:rPr>
          <w:rFonts w:ascii="Times New Roman" w:eastAsia="仿宋_GB2312" w:hAnsi="Times New Roman"/>
          <w:sz w:val="32"/>
          <w:szCs w:val="32"/>
        </w:rPr>
        <w:t>批次，合格率</w:t>
      </w:r>
      <w:r>
        <w:rPr>
          <w:rFonts w:ascii="Times New Roman" w:eastAsia="仿宋_GB2312" w:hAnsi="Times New Roman"/>
          <w:sz w:val="32"/>
          <w:szCs w:val="32"/>
        </w:rPr>
        <w:t>99.8%</w:t>
      </w:r>
      <w:r>
        <w:rPr>
          <w:rFonts w:ascii="Times New Roman" w:eastAsia="仿宋_GB2312" w:hAnsi="Times New Roman"/>
          <w:sz w:val="32"/>
          <w:szCs w:val="32"/>
        </w:rPr>
        <w:t>，超额完成省定目标任务；完成食品抽检</w:t>
      </w:r>
      <w:r>
        <w:rPr>
          <w:rFonts w:ascii="Times New Roman" w:eastAsia="仿宋_GB2312" w:hAnsi="Times New Roman"/>
          <w:sz w:val="32"/>
          <w:szCs w:val="32"/>
        </w:rPr>
        <w:t>13266</w:t>
      </w:r>
      <w:r>
        <w:rPr>
          <w:rFonts w:ascii="Times New Roman" w:eastAsia="仿宋_GB2312" w:hAnsi="Times New Roman"/>
          <w:sz w:val="32"/>
          <w:szCs w:val="32"/>
        </w:rPr>
        <w:t>批次，其中不合格样本</w:t>
      </w:r>
      <w:r>
        <w:rPr>
          <w:rFonts w:ascii="Times New Roman" w:eastAsia="仿宋_GB2312" w:hAnsi="Times New Roman"/>
          <w:sz w:val="32"/>
          <w:szCs w:val="32"/>
        </w:rPr>
        <w:t>189</w:t>
      </w:r>
      <w:r>
        <w:rPr>
          <w:rFonts w:ascii="Times New Roman" w:eastAsia="仿宋_GB2312" w:hAnsi="Times New Roman"/>
          <w:sz w:val="32"/>
          <w:szCs w:val="32"/>
        </w:rPr>
        <w:t>批次，合格率</w:t>
      </w:r>
      <w:r>
        <w:rPr>
          <w:rFonts w:ascii="Times New Roman" w:eastAsia="仿宋_GB2312" w:hAnsi="Times New Roman"/>
          <w:sz w:val="32"/>
          <w:szCs w:val="32"/>
        </w:rPr>
        <w:t>98.6%</w:t>
      </w:r>
      <w:r>
        <w:rPr>
          <w:rFonts w:ascii="Times New Roman" w:eastAsia="仿宋_GB2312" w:hAnsi="Times New Roman"/>
          <w:sz w:val="32"/>
          <w:szCs w:val="32"/>
        </w:rPr>
        <w:t>。抽检</w:t>
      </w:r>
      <w:proofErr w:type="gramStart"/>
      <w:r>
        <w:rPr>
          <w:rFonts w:ascii="Times New Roman" w:eastAsia="仿宋_GB2312" w:hAnsi="Times New Roman"/>
          <w:sz w:val="32"/>
          <w:szCs w:val="32"/>
        </w:rPr>
        <w:t>批次较</w:t>
      </w:r>
      <w:proofErr w:type="gramEnd"/>
      <w:r>
        <w:rPr>
          <w:rFonts w:ascii="Times New Roman" w:eastAsia="仿宋_GB2312" w:hAnsi="Times New Roman"/>
          <w:sz w:val="32"/>
          <w:szCs w:val="32"/>
        </w:rPr>
        <w:t>上年</w:t>
      </w:r>
      <w:r>
        <w:rPr>
          <w:rFonts w:ascii="Times New Roman" w:eastAsia="仿宋_GB2312" w:hAnsi="Times New Roman"/>
          <w:sz w:val="32"/>
          <w:szCs w:val="32"/>
        </w:rPr>
        <w:t>度增长</w:t>
      </w:r>
      <w:r>
        <w:rPr>
          <w:rFonts w:ascii="Times New Roman" w:eastAsia="仿宋_GB2312" w:hAnsi="Times New Roman"/>
          <w:sz w:val="32"/>
          <w:szCs w:val="32"/>
        </w:rPr>
        <w:t>22.52%</w:t>
      </w:r>
      <w:r>
        <w:rPr>
          <w:rFonts w:ascii="Times New Roman" w:eastAsia="仿宋_GB2312" w:hAnsi="Times New Roman"/>
          <w:sz w:val="32"/>
          <w:szCs w:val="32"/>
        </w:rPr>
        <w:t>，问题检出率较上年度降低</w:t>
      </w:r>
      <w:r>
        <w:rPr>
          <w:rFonts w:ascii="Times New Roman" w:eastAsia="仿宋_GB2312" w:hAnsi="Times New Roman"/>
          <w:sz w:val="32"/>
          <w:szCs w:val="32"/>
        </w:rPr>
        <w:t>0.59</w:t>
      </w:r>
      <w:r>
        <w:rPr>
          <w:rFonts w:ascii="Times New Roman" w:eastAsia="仿宋_GB2312" w:hAnsi="Times New Roman"/>
          <w:sz w:val="32"/>
          <w:szCs w:val="32"/>
        </w:rPr>
        <w:t>个百分点。完成国家抽检系统不合格产品核查处置</w:t>
      </w:r>
      <w:r>
        <w:rPr>
          <w:rFonts w:ascii="Times New Roman" w:eastAsia="仿宋_GB2312" w:hAnsi="Times New Roman"/>
          <w:sz w:val="32"/>
          <w:szCs w:val="32"/>
        </w:rPr>
        <w:t>247</w:t>
      </w:r>
      <w:r>
        <w:rPr>
          <w:rFonts w:ascii="Times New Roman" w:eastAsia="仿宋_GB2312" w:hAnsi="Times New Roman"/>
          <w:sz w:val="32"/>
          <w:szCs w:val="32"/>
        </w:rPr>
        <w:t>批次，处置到位率</w:t>
      </w:r>
      <w:r>
        <w:rPr>
          <w:rFonts w:ascii="Times New Roman" w:eastAsia="仿宋_GB2312" w:hAnsi="Times New Roman"/>
          <w:sz w:val="32"/>
          <w:szCs w:val="32"/>
        </w:rPr>
        <w:t>100%</w:t>
      </w:r>
      <w:r>
        <w:rPr>
          <w:rFonts w:ascii="Times New Roman" w:eastAsia="仿宋_GB2312" w:hAnsi="Times New Roman"/>
          <w:sz w:val="32"/>
          <w:szCs w:val="32"/>
        </w:rPr>
        <w:t>。</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4</w:t>
      </w:r>
      <w:r>
        <w:rPr>
          <w:rFonts w:ascii="Times New Roman" w:eastAsia="仿宋_GB2312" w:hAnsi="Times New Roman" w:hint="eastAsia"/>
          <w:b/>
          <w:sz w:val="32"/>
          <w:szCs w:val="32"/>
        </w:rPr>
        <w:t>.</w:t>
      </w:r>
      <w:r>
        <w:rPr>
          <w:rFonts w:ascii="Times New Roman" w:eastAsia="仿宋_GB2312" w:hAnsi="Times New Roman"/>
          <w:b/>
          <w:sz w:val="32"/>
          <w:szCs w:val="32"/>
        </w:rPr>
        <w:t>共建共治成效明显。</w:t>
      </w:r>
      <w:r>
        <w:rPr>
          <w:rFonts w:ascii="Times New Roman" w:eastAsia="仿宋_GB2312" w:hAnsi="Times New Roman"/>
          <w:sz w:val="32"/>
          <w:szCs w:val="32"/>
        </w:rPr>
        <w:t>安排益阳日报、益阳电视台各</w:t>
      </w:r>
      <w:r>
        <w:rPr>
          <w:rFonts w:ascii="Times New Roman" w:eastAsia="仿宋_GB2312" w:hAnsi="Times New Roman"/>
          <w:sz w:val="32"/>
          <w:szCs w:val="32"/>
        </w:rPr>
        <w:t>5</w:t>
      </w:r>
      <w:r>
        <w:rPr>
          <w:rFonts w:ascii="Times New Roman" w:eastAsia="仿宋_GB2312" w:hAnsi="Times New Roman"/>
          <w:sz w:val="32"/>
          <w:szCs w:val="32"/>
        </w:rPr>
        <w:t>万元，用于组织开展新闻宣传报道，全年发表消费预警、重要活动、新闻报道</w:t>
      </w:r>
      <w:r>
        <w:rPr>
          <w:rFonts w:ascii="Times New Roman" w:eastAsia="仿宋_GB2312" w:hAnsi="Times New Roman"/>
          <w:sz w:val="32"/>
          <w:szCs w:val="32"/>
        </w:rPr>
        <w:t>30</w:t>
      </w:r>
      <w:r>
        <w:rPr>
          <w:rFonts w:ascii="Times New Roman" w:eastAsia="仿宋_GB2312" w:hAnsi="Times New Roman"/>
          <w:sz w:val="32"/>
          <w:szCs w:val="32"/>
        </w:rPr>
        <w:t>余篇，针对大米舆情进行了正面宣传引导。安排市卫生应急办</w:t>
      </w:r>
      <w:r>
        <w:rPr>
          <w:rFonts w:ascii="Times New Roman" w:eastAsia="仿宋_GB2312" w:hAnsi="Times New Roman"/>
          <w:sz w:val="32"/>
          <w:szCs w:val="32"/>
        </w:rPr>
        <w:t>8</w:t>
      </w:r>
      <w:r>
        <w:rPr>
          <w:rFonts w:ascii="Times New Roman" w:eastAsia="仿宋_GB2312" w:hAnsi="Times New Roman"/>
          <w:sz w:val="32"/>
          <w:szCs w:val="32"/>
        </w:rPr>
        <w:t>万元，开展了食品安全应急宣传培训，提升了基层食品安全事故应急响应和处置能力。安排市场服务中心</w:t>
      </w:r>
      <w:r>
        <w:rPr>
          <w:rFonts w:ascii="Times New Roman" w:eastAsia="仿宋_GB2312" w:hAnsi="Times New Roman"/>
          <w:sz w:val="32"/>
          <w:szCs w:val="32"/>
        </w:rPr>
        <w:t>5</w:t>
      </w:r>
      <w:r>
        <w:rPr>
          <w:rFonts w:ascii="Times New Roman" w:eastAsia="仿宋_GB2312" w:hAnsi="Times New Roman"/>
          <w:sz w:val="32"/>
          <w:szCs w:val="32"/>
        </w:rPr>
        <w:t>万元，用于城区桃花</w:t>
      </w:r>
      <w:proofErr w:type="gramStart"/>
      <w:r>
        <w:rPr>
          <w:rFonts w:ascii="Times New Roman" w:eastAsia="仿宋_GB2312" w:hAnsi="Times New Roman"/>
          <w:sz w:val="32"/>
          <w:szCs w:val="32"/>
        </w:rPr>
        <w:t>仑</w:t>
      </w:r>
      <w:proofErr w:type="gramEnd"/>
      <w:r>
        <w:rPr>
          <w:rFonts w:ascii="Times New Roman" w:eastAsia="仿宋_GB2312" w:hAnsi="Times New Roman"/>
          <w:sz w:val="32"/>
          <w:szCs w:val="32"/>
        </w:rPr>
        <w:t>市场农产品快速检测，打造标准化示范农贸市场。安排市酒业协会</w:t>
      </w:r>
      <w:r>
        <w:rPr>
          <w:rFonts w:ascii="Times New Roman" w:eastAsia="仿宋_GB2312" w:hAnsi="Times New Roman"/>
          <w:sz w:val="32"/>
          <w:szCs w:val="32"/>
        </w:rPr>
        <w:t>2</w:t>
      </w:r>
      <w:r>
        <w:rPr>
          <w:rFonts w:ascii="Times New Roman" w:eastAsia="仿宋_GB2312" w:hAnsi="Times New Roman"/>
          <w:sz w:val="32"/>
          <w:szCs w:val="32"/>
        </w:rPr>
        <w:t>万元，承担酒类流通随附单管理，保</w:t>
      </w:r>
      <w:r>
        <w:rPr>
          <w:rFonts w:ascii="Times New Roman" w:eastAsia="仿宋_GB2312" w:hAnsi="Times New Roman"/>
          <w:sz w:val="32"/>
          <w:szCs w:val="32"/>
        </w:rPr>
        <w:t>障酒类市场秩序。</w:t>
      </w:r>
      <w:proofErr w:type="gramStart"/>
      <w:r>
        <w:rPr>
          <w:rFonts w:ascii="Times New Roman" w:eastAsia="仿宋_GB2312" w:hAnsi="Times New Roman"/>
          <w:sz w:val="32"/>
          <w:szCs w:val="32"/>
        </w:rPr>
        <w:t>赫</w:t>
      </w:r>
      <w:proofErr w:type="gramEnd"/>
      <w:r>
        <w:rPr>
          <w:rFonts w:ascii="Times New Roman" w:eastAsia="仿宋_GB2312" w:hAnsi="Times New Roman"/>
          <w:sz w:val="32"/>
          <w:szCs w:val="32"/>
        </w:rPr>
        <w:t>山区、资阳区承担了</w:t>
      </w:r>
      <w:r>
        <w:rPr>
          <w:rFonts w:ascii="Times New Roman" w:eastAsia="仿宋_GB2312" w:hAnsi="Times New Roman"/>
          <w:sz w:val="32"/>
          <w:szCs w:val="32"/>
        </w:rPr>
        <w:t>“</w:t>
      </w:r>
      <w:r>
        <w:rPr>
          <w:rFonts w:ascii="Times New Roman" w:eastAsia="仿宋_GB2312" w:hAnsi="Times New Roman"/>
          <w:sz w:val="32"/>
          <w:szCs w:val="32"/>
        </w:rPr>
        <w:t>食品安全宣传周</w:t>
      </w:r>
      <w:r>
        <w:rPr>
          <w:rFonts w:ascii="Times New Roman" w:eastAsia="仿宋_GB2312" w:hAnsi="Times New Roman"/>
          <w:sz w:val="32"/>
          <w:szCs w:val="32"/>
        </w:rPr>
        <w:t>”</w:t>
      </w:r>
      <w:r>
        <w:rPr>
          <w:rFonts w:ascii="Times New Roman" w:eastAsia="仿宋_GB2312" w:hAnsi="Times New Roman"/>
          <w:sz w:val="32"/>
          <w:szCs w:val="32"/>
        </w:rPr>
        <w:t>和应急演练的相关工作，群众食品安全意识有较大提升。</w:t>
      </w:r>
    </w:p>
    <w:p w:rsidR="00360ADF" w:rsidRDefault="000D4522">
      <w:pPr>
        <w:spacing w:line="58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5</w:t>
      </w:r>
      <w:r>
        <w:rPr>
          <w:rFonts w:ascii="Times New Roman" w:eastAsia="仿宋_GB2312" w:hAnsi="Times New Roman" w:hint="eastAsia"/>
          <w:b/>
          <w:sz w:val="32"/>
          <w:szCs w:val="32"/>
        </w:rPr>
        <w:t>.</w:t>
      </w:r>
      <w:r>
        <w:rPr>
          <w:rFonts w:ascii="Times New Roman" w:eastAsia="仿宋_GB2312" w:hAnsi="Times New Roman"/>
          <w:b/>
          <w:sz w:val="32"/>
          <w:szCs w:val="32"/>
        </w:rPr>
        <w:t>示范引领促进提升。</w:t>
      </w:r>
      <w:r>
        <w:rPr>
          <w:rFonts w:ascii="Times New Roman" w:eastAsia="仿宋_GB2312" w:hAnsi="Times New Roman"/>
          <w:sz w:val="32"/>
          <w:szCs w:val="32"/>
        </w:rPr>
        <w:t>安排食品安全奖励资金</w:t>
      </w:r>
      <w:r>
        <w:rPr>
          <w:rFonts w:ascii="Times New Roman" w:eastAsia="仿宋_GB2312" w:hAnsi="Times New Roman"/>
          <w:sz w:val="32"/>
          <w:szCs w:val="32"/>
        </w:rPr>
        <w:t>24</w:t>
      </w:r>
      <w:r>
        <w:rPr>
          <w:rFonts w:ascii="Times New Roman" w:eastAsia="仿宋_GB2312" w:hAnsi="Times New Roman"/>
          <w:sz w:val="32"/>
          <w:szCs w:val="32"/>
        </w:rPr>
        <w:t>万元，分</w:t>
      </w:r>
      <w:r>
        <w:rPr>
          <w:rFonts w:ascii="Times New Roman" w:eastAsia="仿宋_GB2312" w:hAnsi="Times New Roman" w:hint="eastAsia"/>
          <w:sz w:val="32"/>
          <w:szCs w:val="32"/>
        </w:rPr>
        <w:t>别</w:t>
      </w:r>
      <w:r>
        <w:rPr>
          <w:rFonts w:ascii="Times New Roman" w:eastAsia="仿宋_GB2312" w:hAnsi="Times New Roman"/>
          <w:sz w:val="32"/>
          <w:szCs w:val="32"/>
        </w:rPr>
        <w:t>安排食品安全示范乡镇创建和乡镇农产品质</w:t>
      </w:r>
      <w:proofErr w:type="gramStart"/>
      <w:r>
        <w:rPr>
          <w:rFonts w:ascii="Times New Roman" w:eastAsia="仿宋_GB2312" w:hAnsi="Times New Roman"/>
          <w:sz w:val="32"/>
          <w:szCs w:val="32"/>
        </w:rPr>
        <w:t>量安全</w:t>
      </w:r>
      <w:proofErr w:type="gramEnd"/>
      <w:r>
        <w:rPr>
          <w:rFonts w:ascii="Times New Roman" w:eastAsia="仿宋_GB2312" w:hAnsi="Times New Roman"/>
          <w:sz w:val="32"/>
          <w:szCs w:val="32"/>
        </w:rPr>
        <w:t>监管示范</w:t>
      </w:r>
      <w:proofErr w:type="gramStart"/>
      <w:r>
        <w:rPr>
          <w:rFonts w:ascii="Times New Roman" w:eastAsia="仿宋_GB2312" w:hAnsi="Times New Roman"/>
          <w:sz w:val="32"/>
          <w:szCs w:val="32"/>
        </w:rPr>
        <w:t>站奖补</w:t>
      </w:r>
      <w:proofErr w:type="gramEnd"/>
      <w:r>
        <w:rPr>
          <w:rFonts w:ascii="Times New Roman" w:eastAsia="仿宋_GB2312" w:hAnsi="Times New Roman"/>
          <w:sz w:val="32"/>
          <w:szCs w:val="32"/>
        </w:rPr>
        <w:t>资金</w:t>
      </w:r>
      <w:r>
        <w:rPr>
          <w:rFonts w:ascii="Times New Roman" w:eastAsia="仿宋_GB2312" w:hAnsi="Times New Roman"/>
          <w:sz w:val="32"/>
          <w:szCs w:val="32"/>
        </w:rPr>
        <w:t>24</w:t>
      </w:r>
      <w:r>
        <w:rPr>
          <w:rFonts w:ascii="Times New Roman" w:eastAsia="仿宋_GB2312" w:hAnsi="Times New Roman"/>
          <w:sz w:val="32"/>
          <w:szCs w:val="32"/>
        </w:rPr>
        <w:t>万元（</w:t>
      </w:r>
      <w:r>
        <w:rPr>
          <w:rFonts w:ascii="Times New Roman" w:eastAsia="仿宋_GB2312" w:hAnsi="Times New Roman"/>
          <w:sz w:val="32"/>
          <w:szCs w:val="32"/>
        </w:rPr>
        <w:t>8</w:t>
      </w:r>
      <w:r>
        <w:rPr>
          <w:rFonts w:ascii="Times New Roman" w:eastAsia="仿宋_GB2312" w:hAnsi="Times New Roman"/>
          <w:sz w:val="32"/>
          <w:szCs w:val="32"/>
        </w:rPr>
        <w:t>个）、</w:t>
      </w:r>
      <w:r>
        <w:rPr>
          <w:rFonts w:ascii="Times New Roman" w:eastAsia="仿宋_GB2312" w:hAnsi="Times New Roman"/>
          <w:sz w:val="32"/>
          <w:szCs w:val="32"/>
        </w:rPr>
        <w:t>10.5</w:t>
      </w:r>
      <w:r>
        <w:rPr>
          <w:rFonts w:ascii="Times New Roman" w:eastAsia="仿宋_GB2312" w:hAnsi="Times New Roman"/>
          <w:sz w:val="32"/>
          <w:szCs w:val="32"/>
        </w:rPr>
        <w:t>万元（</w:t>
      </w:r>
      <w:r>
        <w:rPr>
          <w:rFonts w:ascii="Times New Roman" w:eastAsia="仿宋_GB2312" w:hAnsi="Times New Roman"/>
          <w:sz w:val="32"/>
          <w:szCs w:val="32"/>
        </w:rPr>
        <w:t>7</w:t>
      </w:r>
      <w:r>
        <w:rPr>
          <w:rFonts w:ascii="Times New Roman" w:eastAsia="仿宋_GB2312" w:hAnsi="Times New Roman"/>
          <w:sz w:val="32"/>
          <w:szCs w:val="32"/>
        </w:rPr>
        <w:t>个），以点带面促进了全市食品安全水平提升。</w:t>
      </w:r>
    </w:p>
    <w:p w:rsidR="00360ADF" w:rsidRDefault="000D452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五、存在的问题</w:t>
      </w:r>
    </w:p>
    <w:p w:rsidR="00360ADF" w:rsidRDefault="000D4522">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总体上看，我市食品安全形势稳步向好，监管能力和保障水平稳步提升，但在专项资金保障方面，还存在以下不足：</w:t>
      </w:r>
    </w:p>
    <w:p w:rsidR="00360ADF" w:rsidRDefault="000D4522">
      <w:pPr>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lastRenderedPageBreak/>
        <w:t>（一）人员及装备经费投入不足。</w:t>
      </w:r>
      <w:r>
        <w:rPr>
          <w:rFonts w:ascii="Times New Roman" w:eastAsia="仿宋_GB2312" w:hAnsi="Times New Roman"/>
          <w:sz w:val="32"/>
          <w:szCs w:val="32"/>
        </w:rPr>
        <w:t>一方面，配备到村（社区）一级的食品安全协管员待遇报酬还没有明确的政策依据，无法纳入财政预算。另一方面，基层监管所快速检测装备、执法记录仪、执法车辆等配备不齐，严重影响基层食品安全监管工作效能。</w:t>
      </w:r>
    </w:p>
    <w:p w:rsidR="00360ADF" w:rsidRDefault="000D4522">
      <w:pPr>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（二）基层检验检测经费不足。</w:t>
      </w:r>
      <w:r>
        <w:rPr>
          <w:rFonts w:ascii="Times New Roman" w:eastAsia="仿宋_GB2312" w:hAnsi="Times New Roman"/>
          <w:sz w:val="32"/>
          <w:szCs w:val="32"/>
        </w:rPr>
        <w:t>基层普遍反映，各级财政保障</w:t>
      </w:r>
      <w:r>
        <w:rPr>
          <w:rFonts w:ascii="Times New Roman" w:eastAsia="仿宋_GB2312" w:hAnsi="Times New Roman"/>
          <w:sz w:val="32"/>
          <w:szCs w:val="32"/>
        </w:rPr>
        <w:t>4</w:t>
      </w:r>
      <w:r>
        <w:rPr>
          <w:rFonts w:ascii="Times New Roman" w:eastAsia="仿宋_GB2312" w:hAnsi="Times New Roman"/>
          <w:sz w:val="32"/>
          <w:szCs w:val="32"/>
        </w:rPr>
        <w:t>批次</w:t>
      </w:r>
      <w:r>
        <w:rPr>
          <w:rFonts w:ascii="Times New Roman" w:eastAsia="仿宋_GB2312" w:hAnsi="Times New Roman"/>
          <w:sz w:val="32"/>
          <w:szCs w:val="32"/>
        </w:rPr>
        <w:t>/</w:t>
      </w:r>
      <w:r>
        <w:rPr>
          <w:rFonts w:ascii="Times New Roman" w:eastAsia="仿宋_GB2312" w:hAnsi="Times New Roman"/>
          <w:sz w:val="32"/>
          <w:szCs w:val="32"/>
        </w:rPr>
        <w:t>千人食品和农产品抽检经费较为困难。</w:t>
      </w:r>
      <w:r>
        <w:rPr>
          <w:rFonts w:ascii="Times New Roman" w:eastAsia="仿宋_GB2312" w:hAnsi="Times New Roman"/>
          <w:sz w:val="32"/>
          <w:szCs w:val="32"/>
        </w:rPr>
        <w:t>2020</w:t>
      </w:r>
      <w:r>
        <w:rPr>
          <w:rFonts w:ascii="Times New Roman" w:eastAsia="仿宋_GB2312" w:hAnsi="Times New Roman"/>
          <w:sz w:val="32"/>
          <w:szCs w:val="32"/>
        </w:rPr>
        <w:t>年，市本级抽检</w:t>
      </w:r>
      <w:r>
        <w:rPr>
          <w:rFonts w:ascii="Times New Roman" w:eastAsia="仿宋_GB2312" w:hAnsi="Times New Roman"/>
          <w:sz w:val="32"/>
          <w:szCs w:val="32"/>
        </w:rPr>
        <w:t>3800</w:t>
      </w:r>
      <w:r>
        <w:rPr>
          <w:rFonts w:ascii="Times New Roman" w:eastAsia="仿宋_GB2312" w:hAnsi="Times New Roman"/>
          <w:sz w:val="32"/>
          <w:szCs w:val="32"/>
        </w:rPr>
        <w:t>批次，中间价约为</w:t>
      </w:r>
      <w:r>
        <w:rPr>
          <w:rFonts w:ascii="Times New Roman" w:eastAsia="仿宋_GB2312" w:hAnsi="Times New Roman"/>
          <w:sz w:val="32"/>
          <w:szCs w:val="32"/>
        </w:rPr>
        <w:t>700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批次，需经费近</w:t>
      </w:r>
      <w:r>
        <w:rPr>
          <w:rFonts w:ascii="Times New Roman" w:eastAsia="仿宋_GB2312" w:hAnsi="Times New Roman"/>
          <w:sz w:val="32"/>
          <w:szCs w:val="32"/>
        </w:rPr>
        <w:t>270</w:t>
      </w:r>
      <w:r>
        <w:rPr>
          <w:rFonts w:ascii="Times New Roman" w:eastAsia="仿宋_GB2312" w:hAnsi="Times New Roman"/>
          <w:sz w:val="32"/>
          <w:szCs w:val="32"/>
        </w:rPr>
        <w:t>万元。有的</w:t>
      </w:r>
      <w:proofErr w:type="gramStart"/>
      <w:r>
        <w:rPr>
          <w:rFonts w:ascii="Times New Roman" w:eastAsia="仿宋_GB2312" w:hAnsi="Times New Roman"/>
          <w:sz w:val="32"/>
          <w:szCs w:val="32"/>
        </w:rPr>
        <w:t>区县需</w:t>
      </w:r>
      <w:proofErr w:type="gramEnd"/>
      <w:r>
        <w:rPr>
          <w:rFonts w:ascii="Times New Roman" w:eastAsia="仿宋_GB2312" w:hAnsi="Times New Roman"/>
          <w:sz w:val="32"/>
          <w:szCs w:val="32"/>
        </w:rPr>
        <w:t>承担</w:t>
      </w:r>
      <w:r>
        <w:rPr>
          <w:rFonts w:ascii="Times New Roman" w:eastAsia="仿宋_GB2312" w:hAnsi="Times New Roman"/>
          <w:sz w:val="32"/>
          <w:szCs w:val="32"/>
        </w:rPr>
        <w:t>5000</w:t>
      </w:r>
      <w:r>
        <w:rPr>
          <w:rFonts w:ascii="Times New Roman" w:eastAsia="仿宋_GB2312" w:hAnsi="Times New Roman"/>
          <w:sz w:val="32"/>
          <w:szCs w:val="32"/>
        </w:rPr>
        <w:t>批次以上检测任务，经费保障压力较大。</w:t>
      </w:r>
    </w:p>
    <w:p w:rsidR="00360ADF" w:rsidRDefault="000D4522">
      <w:pPr>
        <w:spacing w:line="580" w:lineRule="exact"/>
        <w:ind w:firstLineChars="200" w:firstLine="640"/>
        <w:rPr>
          <w:rFonts w:ascii="Times New Roman" w:eastAsia="仿宋_GB2312" w:hAnsi="Times New Roman"/>
          <w:sz w:val="32"/>
          <w:szCs w:val="32"/>
        </w:rPr>
      </w:pPr>
      <w:r>
        <w:rPr>
          <w:rFonts w:ascii="楷体_GB2312" w:eastAsia="楷体_GB2312" w:hAnsi="楷体_GB2312" w:cs="楷体_GB2312"/>
          <w:sz w:val="32"/>
          <w:szCs w:val="32"/>
        </w:rPr>
        <w:t>（三）管长远的经费投入不足。</w:t>
      </w:r>
      <w:r>
        <w:rPr>
          <w:rFonts w:ascii="Times New Roman" w:eastAsia="仿宋_GB2312" w:hAnsi="Times New Roman"/>
          <w:sz w:val="32"/>
          <w:szCs w:val="32"/>
        </w:rPr>
        <w:t>目前，我市的食品安全综合监管经费只能保抽检、保运转，</w:t>
      </w:r>
      <w:r>
        <w:rPr>
          <w:rFonts w:ascii="Times New Roman" w:eastAsia="仿宋_GB2312" w:hAnsi="Times New Roman"/>
          <w:sz w:val="32"/>
          <w:szCs w:val="32"/>
        </w:rPr>
        <w:t>对于推进城乡食品和食用农产品流通供应体系建设，病死畜禽无害化处理能力建设，餐厨废弃物资源化综合利用，城乡居民饮用水安全管理、信息化智慧监管等管长远的</w:t>
      </w:r>
      <w:r>
        <w:rPr>
          <w:rFonts w:ascii="Times New Roman" w:eastAsia="仿宋_GB2312" w:hAnsi="Times New Roman" w:hint="eastAsia"/>
          <w:sz w:val="32"/>
          <w:szCs w:val="32"/>
        </w:rPr>
        <w:t>基础性建设</w:t>
      </w:r>
      <w:r>
        <w:rPr>
          <w:rFonts w:ascii="Times New Roman" w:eastAsia="仿宋_GB2312" w:hAnsi="Times New Roman"/>
          <w:sz w:val="32"/>
          <w:szCs w:val="32"/>
        </w:rPr>
        <w:t>靠现有投入水平无法保障。</w:t>
      </w:r>
    </w:p>
    <w:p w:rsidR="00360ADF" w:rsidRDefault="000D452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六、绩效自评结果拟应用和公开情况</w:t>
      </w:r>
    </w:p>
    <w:p w:rsidR="00360ADF" w:rsidRDefault="000D4522">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自评结果拟向</w:t>
      </w:r>
      <w:proofErr w:type="gramStart"/>
      <w:r>
        <w:rPr>
          <w:rFonts w:ascii="Times New Roman" w:eastAsia="仿宋_GB2312" w:hAnsi="Times New Roman"/>
          <w:sz w:val="32"/>
          <w:szCs w:val="32"/>
        </w:rPr>
        <w:t>市食安委</w:t>
      </w:r>
      <w:proofErr w:type="gramEnd"/>
      <w:r>
        <w:rPr>
          <w:rFonts w:ascii="Times New Roman" w:eastAsia="仿宋_GB2312" w:hAnsi="Times New Roman"/>
          <w:sz w:val="32"/>
          <w:szCs w:val="32"/>
        </w:rPr>
        <w:t>各成员单位征求建议意见，进一步完善资金申报、使用、管理和绩效评估等各项机制，更好发挥项目资金带动作用。拟在市市场监管局网站公开。</w:t>
      </w:r>
    </w:p>
    <w:p w:rsidR="00360ADF" w:rsidRDefault="00360ADF">
      <w:pPr>
        <w:spacing w:line="580" w:lineRule="exact"/>
        <w:ind w:firstLineChars="200" w:firstLine="640"/>
        <w:rPr>
          <w:rFonts w:ascii="Times New Roman" w:eastAsia="仿宋_GB2312" w:hAnsi="Times New Roman"/>
          <w:sz w:val="32"/>
          <w:szCs w:val="32"/>
        </w:rPr>
      </w:pPr>
    </w:p>
    <w:p w:rsidR="00360ADF" w:rsidRDefault="00360ADF">
      <w:pPr>
        <w:spacing w:line="580" w:lineRule="exact"/>
        <w:ind w:firstLineChars="200" w:firstLine="640"/>
        <w:rPr>
          <w:rFonts w:ascii="Times New Roman" w:eastAsia="仿宋_GB2312" w:hAnsi="Times New Roman"/>
          <w:sz w:val="32"/>
          <w:szCs w:val="32"/>
        </w:rPr>
      </w:pPr>
    </w:p>
    <w:p w:rsidR="00360ADF" w:rsidRDefault="000D4522">
      <w:pPr>
        <w:spacing w:line="580" w:lineRule="exact"/>
        <w:ind w:firstLineChars="1300" w:firstLine="4160"/>
        <w:rPr>
          <w:rFonts w:ascii="Times New Roman" w:eastAsia="仿宋_GB2312" w:hAnsi="Times New Roman"/>
          <w:sz w:val="32"/>
          <w:szCs w:val="32"/>
        </w:rPr>
      </w:pPr>
      <w:r>
        <w:rPr>
          <w:rFonts w:ascii="Times New Roman" w:eastAsia="仿宋_GB2312" w:hAnsi="Times New Roman"/>
          <w:sz w:val="32"/>
          <w:szCs w:val="32"/>
        </w:rPr>
        <w:t>益阳市食品安全委员会办公室</w:t>
      </w:r>
    </w:p>
    <w:p w:rsidR="00360ADF" w:rsidRDefault="000D4522">
      <w:pPr>
        <w:spacing w:line="580" w:lineRule="exact"/>
        <w:ind w:firstLineChars="1600" w:firstLine="5120"/>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1</w:t>
      </w:r>
      <w:r>
        <w:rPr>
          <w:rFonts w:ascii="Times New Roman" w:eastAsia="仿宋_GB2312" w:hAnsi="Times New Roman"/>
          <w:sz w:val="32"/>
          <w:szCs w:val="32"/>
        </w:rPr>
        <w:t>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5</w:t>
      </w:r>
      <w:bookmarkStart w:id="0" w:name="_GoBack"/>
      <w:bookmarkEnd w:id="0"/>
      <w:r>
        <w:rPr>
          <w:rFonts w:ascii="Times New Roman" w:eastAsia="仿宋_GB2312" w:hAnsi="Times New Roman"/>
          <w:sz w:val="32"/>
          <w:szCs w:val="32"/>
        </w:rPr>
        <w:t>日</w:t>
      </w:r>
    </w:p>
    <w:p w:rsidR="00360ADF" w:rsidRDefault="00360ADF">
      <w:pPr>
        <w:spacing w:line="600" w:lineRule="exact"/>
        <w:ind w:firstLineChars="200" w:firstLine="640"/>
        <w:rPr>
          <w:rFonts w:ascii="Times New Roman" w:eastAsia="仿宋_GB2312" w:hAnsi="Times New Roman"/>
          <w:sz w:val="32"/>
          <w:szCs w:val="32"/>
        </w:rPr>
      </w:pPr>
    </w:p>
    <w:sectPr w:rsidR="00360ADF" w:rsidSect="00360ADF">
      <w:pgSz w:w="11906" w:h="16838"/>
      <w:pgMar w:top="1701" w:right="1531" w:bottom="1701" w:left="1531" w:header="851" w:footer="1418"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522" w:rsidRDefault="000D4522" w:rsidP="00360ADF">
      <w:r>
        <w:separator/>
      </w:r>
    </w:p>
  </w:endnote>
  <w:endnote w:type="continuationSeparator" w:id="0">
    <w:p w:rsidR="000D4522" w:rsidRDefault="000D4522" w:rsidP="00360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DF" w:rsidRDefault="00360ADF">
    <w:pPr>
      <w:pStyle w:val="a3"/>
      <w:framePr w:wrap="around" w:vAnchor="text" w:hAnchor="margin" w:xAlign="right" w:y="1"/>
      <w:rPr>
        <w:rStyle w:val="a7"/>
      </w:rPr>
    </w:pPr>
    <w:r>
      <w:rPr>
        <w:rStyle w:val="a7"/>
      </w:rPr>
      <w:fldChar w:fldCharType="begin"/>
    </w:r>
    <w:r w:rsidR="000D4522">
      <w:rPr>
        <w:rStyle w:val="a7"/>
      </w:rPr>
      <w:instrText xml:space="preserve">PAGE  </w:instrText>
    </w:r>
    <w:r>
      <w:rPr>
        <w:rStyle w:val="a7"/>
      </w:rPr>
      <w:fldChar w:fldCharType="end"/>
    </w:r>
  </w:p>
  <w:p w:rsidR="00360ADF" w:rsidRDefault="00360AD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DF" w:rsidRDefault="00360ADF">
    <w:pPr>
      <w:pStyle w:val="a3"/>
      <w:ind w:right="360"/>
    </w:pPr>
    <w:r>
      <w:pict>
        <v:shapetype id="_x0000_t202" coordsize="21600,21600" o:spt="202" path="m,l,21600r21600,l21600,xe">
          <v:stroke joinstyle="miter"/>
          <v:path gradientshapeok="t" o:connecttype="rect"/>
        </v:shapetype>
        <v:shape id="_x0000_s2051" type="#_x0000_t202" style="position:absolute;margin-left:104pt;margin-top:0;width:2in;height:2in;z-index:25165670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360ADF" w:rsidRDefault="00360ADF">
                <w:pPr>
                  <w:rPr>
                    <w:rFonts w:ascii="宋体"/>
                    <w:sz w:val="28"/>
                    <w:szCs w:val="2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ADF" w:rsidRDefault="00360ADF">
    <w:pPr>
      <w:pStyle w:val="a3"/>
      <w:ind w:right="360"/>
    </w:pPr>
    <w:r>
      <w:pict>
        <v:shapetype id="_x0000_t202" coordsize="21600,21600" o:spt="202" path="m,l,21600r21600,l21600,xe">
          <v:stroke joinstyle="miter"/>
          <v:path gradientshapeok="t" o:connecttype="rect"/>
        </v:shapetype>
        <v:shape id="_x0000_s2050" type="#_x0000_t202" style="position:absolute;margin-left:104pt;margin-top:0;width:2in;height:2in;z-index:25165875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360ADF" w:rsidRDefault="00360ADF">
                <w:pPr>
                  <w:pStyle w:val="a3"/>
                  <w:rPr>
                    <w:rStyle w:val="a7"/>
                  </w:rPr>
                </w:pPr>
                <w:r>
                  <w:rPr>
                    <w:rStyle w:val="a7"/>
                    <w:rFonts w:ascii="仿宋_GB2312" w:eastAsia="仿宋_GB2312" w:hAnsi="仿宋_GB2312" w:cs="仿宋_GB2312"/>
                    <w:sz w:val="28"/>
                    <w:szCs w:val="28"/>
                  </w:rPr>
                  <w:fldChar w:fldCharType="begin"/>
                </w:r>
                <w:r w:rsidR="000D4522">
                  <w:rPr>
                    <w:rStyle w:val="a7"/>
                    <w:rFonts w:ascii="仿宋_GB2312" w:eastAsia="仿宋_GB2312" w:hAnsi="仿宋_GB2312" w:cs="仿宋_GB2312"/>
                    <w:sz w:val="28"/>
                    <w:szCs w:val="28"/>
                  </w:rPr>
                  <w:instrText xml:space="preserve">PAGE  </w:instrText>
                </w:r>
                <w:r>
                  <w:rPr>
                    <w:rStyle w:val="a7"/>
                    <w:rFonts w:ascii="仿宋_GB2312" w:eastAsia="仿宋_GB2312" w:hAnsi="仿宋_GB2312" w:cs="仿宋_GB2312"/>
                    <w:sz w:val="28"/>
                    <w:szCs w:val="28"/>
                  </w:rPr>
                  <w:fldChar w:fldCharType="separate"/>
                </w:r>
                <w:r w:rsidR="007C3EEA">
                  <w:rPr>
                    <w:rStyle w:val="a7"/>
                    <w:rFonts w:ascii="仿宋_GB2312" w:eastAsia="仿宋_GB2312" w:hAnsi="仿宋_GB2312" w:cs="仿宋_GB2312"/>
                    <w:noProof/>
                    <w:sz w:val="28"/>
                    <w:szCs w:val="28"/>
                  </w:rPr>
                  <w:t>- 4 -</w:t>
                </w:r>
                <w:r>
                  <w:rPr>
                    <w:rStyle w:val="a7"/>
                    <w:rFonts w:ascii="仿宋_GB2312" w:eastAsia="仿宋_GB2312" w:hAnsi="仿宋_GB2312" w:cs="仿宋_GB2312"/>
                    <w:sz w:val="28"/>
                    <w:szCs w:val="28"/>
                  </w:rPr>
                  <w:fldChar w:fldCharType="end"/>
                </w:r>
              </w:p>
            </w:txbxContent>
          </v:textbox>
          <w10:wrap anchorx="margin"/>
        </v:shape>
      </w:pict>
    </w:r>
    <w:r>
      <w:pict>
        <v:shape id="文本框 1" o:spid="_x0000_s2049" type="#_x0000_t202" style="position:absolute;margin-left:104pt;margin-top:0;width:2in;height:2in;z-index:25165772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filled="f" stroked="f" strokeweight=".5pt">
          <v:textbox style="mso-fit-shape-to-text:t" inset="0,0,0,0">
            <w:txbxContent>
              <w:p w:rsidR="00360ADF" w:rsidRDefault="00360ADF">
                <w:pPr>
                  <w:rPr>
                    <w:rFonts w:ascii="宋体"/>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522" w:rsidRDefault="000D4522" w:rsidP="00360ADF">
      <w:r>
        <w:separator/>
      </w:r>
    </w:p>
  </w:footnote>
  <w:footnote w:type="continuationSeparator" w:id="0">
    <w:p w:rsidR="000D4522" w:rsidRDefault="000D4522" w:rsidP="00360A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oNotTrackMoves/>
  <w:defaultTabStop w:val="420"/>
  <w:drawingGridHorizontalSpacing w:val="105"/>
  <w:drawingGridVerticalSpacing w:val="300"/>
  <w:displayHorizontalDrawingGridEvery w:val="2"/>
  <w:displayVerticalDrawingGridEvery w:val="2"/>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405D75C4"/>
    <w:rsid w:val="00006CE0"/>
    <w:rsid w:val="000273BE"/>
    <w:rsid w:val="00054757"/>
    <w:rsid w:val="00055843"/>
    <w:rsid w:val="000600AE"/>
    <w:rsid w:val="0007327C"/>
    <w:rsid w:val="00087535"/>
    <w:rsid w:val="0008786D"/>
    <w:rsid w:val="000A074C"/>
    <w:rsid w:val="000C15EF"/>
    <w:rsid w:val="000C21D7"/>
    <w:rsid w:val="000D4522"/>
    <w:rsid w:val="000D6175"/>
    <w:rsid w:val="000D651E"/>
    <w:rsid w:val="000F0A1B"/>
    <w:rsid w:val="00107EF9"/>
    <w:rsid w:val="00111893"/>
    <w:rsid w:val="00154AD4"/>
    <w:rsid w:val="00165386"/>
    <w:rsid w:val="001741CB"/>
    <w:rsid w:val="00187341"/>
    <w:rsid w:val="001B2ACC"/>
    <w:rsid w:val="001B3192"/>
    <w:rsid w:val="001C4905"/>
    <w:rsid w:val="001D6C9E"/>
    <w:rsid w:val="00254075"/>
    <w:rsid w:val="00260CF9"/>
    <w:rsid w:val="00284252"/>
    <w:rsid w:val="002859A1"/>
    <w:rsid w:val="002904E9"/>
    <w:rsid w:val="002B159E"/>
    <w:rsid w:val="002B3AC5"/>
    <w:rsid w:val="002B4026"/>
    <w:rsid w:val="002C3C7F"/>
    <w:rsid w:val="002D1A45"/>
    <w:rsid w:val="002E7104"/>
    <w:rsid w:val="002F10EB"/>
    <w:rsid w:val="00302BBF"/>
    <w:rsid w:val="00345A9A"/>
    <w:rsid w:val="00351D59"/>
    <w:rsid w:val="00360ADF"/>
    <w:rsid w:val="0037033B"/>
    <w:rsid w:val="00370DAA"/>
    <w:rsid w:val="003856B0"/>
    <w:rsid w:val="003A1A96"/>
    <w:rsid w:val="003A2ADB"/>
    <w:rsid w:val="003A2AF3"/>
    <w:rsid w:val="003A7ECC"/>
    <w:rsid w:val="003B1B94"/>
    <w:rsid w:val="003D580E"/>
    <w:rsid w:val="003F3151"/>
    <w:rsid w:val="00405E73"/>
    <w:rsid w:val="004116F0"/>
    <w:rsid w:val="00416F5C"/>
    <w:rsid w:val="004266D3"/>
    <w:rsid w:val="00442F5B"/>
    <w:rsid w:val="004554FF"/>
    <w:rsid w:val="004566F2"/>
    <w:rsid w:val="00457663"/>
    <w:rsid w:val="004A062A"/>
    <w:rsid w:val="004D1D25"/>
    <w:rsid w:val="004D308B"/>
    <w:rsid w:val="004E4212"/>
    <w:rsid w:val="004F7AD7"/>
    <w:rsid w:val="005201A5"/>
    <w:rsid w:val="00520DA1"/>
    <w:rsid w:val="00521F33"/>
    <w:rsid w:val="00553A92"/>
    <w:rsid w:val="005749EA"/>
    <w:rsid w:val="00591F3B"/>
    <w:rsid w:val="005D02AC"/>
    <w:rsid w:val="00636131"/>
    <w:rsid w:val="00645459"/>
    <w:rsid w:val="00665E35"/>
    <w:rsid w:val="00667F99"/>
    <w:rsid w:val="00681D9C"/>
    <w:rsid w:val="006872FB"/>
    <w:rsid w:val="006A2875"/>
    <w:rsid w:val="006C7CBD"/>
    <w:rsid w:val="006D56EF"/>
    <w:rsid w:val="006D73CC"/>
    <w:rsid w:val="007008AC"/>
    <w:rsid w:val="00703598"/>
    <w:rsid w:val="00703C81"/>
    <w:rsid w:val="00713DF5"/>
    <w:rsid w:val="00737D65"/>
    <w:rsid w:val="00745500"/>
    <w:rsid w:val="0075329A"/>
    <w:rsid w:val="00786E07"/>
    <w:rsid w:val="007956B6"/>
    <w:rsid w:val="00796740"/>
    <w:rsid w:val="007B30D1"/>
    <w:rsid w:val="007B5412"/>
    <w:rsid w:val="007C1683"/>
    <w:rsid w:val="007C3EEA"/>
    <w:rsid w:val="007C44D0"/>
    <w:rsid w:val="007D7405"/>
    <w:rsid w:val="00811931"/>
    <w:rsid w:val="008231F1"/>
    <w:rsid w:val="0083027D"/>
    <w:rsid w:val="00892087"/>
    <w:rsid w:val="00894654"/>
    <w:rsid w:val="008C3524"/>
    <w:rsid w:val="008D7EF0"/>
    <w:rsid w:val="008E3D44"/>
    <w:rsid w:val="008F646D"/>
    <w:rsid w:val="00925D10"/>
    <w:rsid w:val="00960DB9"/>
    <w:rsid w:val="009924DF"/>
    <w:rsid w:val="00994A20"/>
    <w:rsid w:val="009A1656"/>
    <w:rsid w:val="009A3072"/>
    <w:rsid w:val="009A7B6B"/>
    <w:rsid w:val="009C3108"/>
    <w:rsid w:val="009D24ED"/>
    <w:rsid w:val="009F10EA"/>
    <w:rsid w:val="00A402CE"/>
    <w:rsid w:val="00A876A2"/>
    <w:rsid w:val="00AA1802"/>
    <w:rsid w:val="00AC7F1D"/>
    <w:rsid w:val="00AD6887"/>
    <w:rsid w:val="00AE0396"/>
    <w:rsid w:val="00B2157C"/>
    <w:rsid w:val="00B372EB"/>
    <w:rsid w:val="00B40CD5"/>
    <w:rsid w:val="00B930B7"/>
    <w:rsid w:val="00BC72BF"/>
    <w:rsid w:val="00BD335F"/>
    <w:rsid w:val="00BF4C6D"/>
    <w:rsid w:val="00C03770"/>
    <w:rsid w:val="00C816AC"/>
    <w:rsid w:val="00C91CE9"/>
    <w:rsid w:val="00C9761D"/>
    <w:rsid w:val="00CB03CA"/>
    <w:rsid w:val="00CD2EB2"/>
    <w:rsid w:val="00CF2270"/>
    <w:rsid w:val="00D36E47"/>
    <w:rsid w:val="00D37653"/>
    <w:rsid w:val="00DB596F"/>
    <w:rsid w:val="00DE1CE4"/>
    <w:rsid w:val="00DF3AB5"/>
    <w:rsid w:val="00DF48E1"/>
    <w:rsid w:val="00DF5111"/>
    <w:rsid w:val="00E14634"/>
    <w:rsid w:val="00E14DFD"/>
    <w:rsid w:val="00E168AA"/>
    <w:rsid w:val="00E42E28"/>
    <w:rsid w:val="00E53AE5"/>
    <w:rsid w:val="00E55BD0"/>
    <w:rsid w:val="00E84B72"/>
    <w:rsid w:val="00EA0A8E"/>
    <w:rsid w:val="00EE19E4"/>
    <w:rsid w:val="00EF608B"/>
    <w:rsid w:val="00F161A6"/>
    <w:rsid w:val="00F3527B"/>
    <w:rsid w:val="00F649F2"/>
    <w:rsid w:val="00F65721"/>
    <w:rsid w:val="00F7448D"/>
    <w:rsid w:val="00F97D16"/>
    <w:rsid w:val="00FA3CB6"/>
    <w:rsid w:val="00FB54E6"/>
    <w:rsid w:val="00FC3E97"/>
    <w:rsid w:val="00FD3392"/>
    <w:rsid w:val="01016E18"/>
    <w:rsid w:val="017D5E7B"/>
    <w:rsid w:val="01F50699"/>
    <w:rsid w:val="02243DCB"/>
    <w:rsid w:val="024F751E"/>
    <w:rsid w:val="02D03ECF"/>
    <w:rsid w:val="03653D40"/>
    <w:rsid w:val="03FB79C8"/>
    <w:rsid w:val="04B50610"/>
    <w:rsid w:val="06053C98"/>
    <w:rsid w:val="06064AF3"/>
    <w:rsid w:val="06605F62"/>
    <w:rsid w:val="067B5B9E"/>
    <w:rsid w:val="067C79BB"/>
    <w:rsid w:val="091D467F"/>
    <w:rsid w:val="096D4B10"/>
    <w:rsid w:val="0A470436"/>
    <w:rsid w:val="0AD77C94"/>
    <w:rsid w:val="0B2D7BF5"/>
    <w:rsid w:val="0B647E17"/>
    <w:rsid w:val="0C301EC7"/>
    <w:rsid w:val="0C693219"/>
    <w:rsid w:val="0C742023"/>
    <w:rsid w:val="0E3A4D4C"/>
    <w:rsid w:val="10121BD4"/>
    <w:rsid w:val="101E0DF1"/>
    <w:rsid w:val="114719FC"/>
    <w:rsid w:val="11771613"/>
    <w:rsid w:val="135646FC"/>
    <w:rsid w:val="14537380"/>
    <w:rsid w:val="14BC3B08"/>
    <w:rsid w:val="15F61819"/>
    <w:rsid w:val="160649AC"/>
    <w:rsid w:val="1641311E"/>
    <w:rsid w:val="18A2298E"/>
    <w:rsid w:val="18AB18C8"/>
    <w:rsid w:val="1AAB1A67"/>
    <w:rsid w:val="1F27677A"/>
    <w:rsid w:val="1F3C40BC"/>
    <w:rsid w:val="206D5AF7"/>
    <w:rsid w:val="20A524DD"/>
    <w:rsid w:val="20BB61E7"/>
    <w:rsid w:val="21D84AFE"/>
    <w:rsid w:val="22580349"/>
    <w:rsid w:val="229F56CC"/>
    <w:rsid w:val="24F53379"/>
    <w:rsid w:val="25107BFA"/>
    <w:rsid w:val="26630ADF"/>
    <w:rsid w:val="27F855D0"/>
    <w:rsid w:val="2B1D1BA1"/>
    <w:rsid w:val="2C1B0A77"/>
    <w:rsid w:val="2FAB300C"/>
    <w:rsid w:val="30734ED5"/>
    <w:rsid w:val="30AE2DCD"/>
    <w:rsid w:val="311D3E35"/>
    <w:rsid w:val="326D4341"/>
    <w:rsid w:val="328C0B4A"/>
    <w:rsid w:val="32962F70"/>
    <w:rsid w:val="32C32BB2"/>
    <w:rsid w:val="333B607E"/>
    <w:rsid w:val="34D14120"/>
    <w:rsid w:val="3532431D"/>
    <w:rsid w:val="36526FE7"/>
    <w:rsid w:val="38196253"/>
    <w:rsid w:val="38F47961"/>
    <w:rsid w:val="3C323C2D"/>
    <w:rsid w:val="3C8E0AAB"/>
    <w:rsid w:val="3CAD727D"/>
    <w:rsid w:val="3D201CB8"/>
    <w:rsid w:val="3D4F6229"/>
    <w:rsid w:val="3EC54210"/>
    <w:rsid w:val="3F7B0747"/>
    <w:rsid w:val="3FBB4050"/>
    <w:rsid w:val="405D75C4"/>
    <w:rsid w:val="408F6644"/>
    <w:rsid w:val="43B746E7"/>
    <w:rsid w:val="453025F4"/>
    <w:rsid w:val="4F51373D"/>
    <w:rsid w:val="4FA61D25"/>
    <w:rsid w:val="4FC76C5A"/>
    <w:rsid w:val="5052371F"/>
    <w:rsid w:val="50CC6221"/>
    <w:rsid w:val="50F77809"/>
    <w:rsid w:val="51C45BF6"/>
    <w:rsid w:val="52317CB3"/>
    <w:rsid w:val="532D7670"/>
    <w:rsid w:val="55EB0EB6"/>
    <w:rsid w:val="57287231"/>
    <w:rsid w:val="572A02E8"/>
    <w:rsid w:val="579D4302"/>
    <w:rsid w:val="589E7241"/>
    <w:rsid w:val="58CD61FC"/>
    <w:rsid w:val="5B2B4DF8"/>
    <w:rsid w:val="5B6A6A34"/>
    <w:rsid w:val="5CA331B8"/>
    <w:rsid w:val="5CFB3B37"/>
    <w:rsid w:val="5E7473E7"/>
    <w:rsid w:val="5E937BF0"/>
    <w:rsid w:val="5E9D0BE8"/>
    <w:rsid w:val="5EC563CE"/>
    <w:rsid w:val="5EDB5BFC"/>
    <w:rsid w:val="5FE4441D"/>
    <w:rsid w:val="61C379F9"/>
    <w:rsid w:val="62AD4015"/>
    <w:rsid w:val="653B09A8"/>
    <w:rsid w:val="66606B8A"/>
    <w:rsid w:val="6BAD54D7"/>
    <w:rsid w:val="6BC15946"/>
    <w:rsid w:val="6BEA020A"/>
    <w:rsid w:val="6D535020"/>
    <w:rsid w:val="6E4F1FF1"/>
    <w:rsid w:val="725E4629"/>
    <w:rsid w:val="72A406DA"/>
    <w:rsid w:val="73FB19E5"/>
    <w:rsid w:val="760F6FDB"/>
    <w:rsid w:val="7650465B"/>
    <w:rsid w:val="77B62C5C"/>
    <w:rsid w:val="786B7F4E"/>
    <w:rsid w:val="7B264570"/>
    <w:rsid w:val="7B4B718E"/>
    <w:rsid w:val="7D4E0338"/>
    <w:rsid w:val="7D6E6483"/>
    <w:rsid w:val="7FA046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AD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60ADF"/>
    <w:pPr>
      <w:tabs>
        <w:tab w:val="center" w:pos="4153"/>
        <w:tab w:val="right" w:pos="8306"/>
      </w:tabs>
      <w:snapToGrid w:val="0"/>
      <w:jc w:val="left"/>
    </w:pPr>
    <w:rPr>
      <w:sz w:val="18"/>
    </w:rPr>
  </w:style>
  <w:style w:type="paragraph" w:styleId="a4">
    <w:name w:val="header"/>
    <w:basedOn w:val="a"/>
    <w:link w:val="Char0"/>
    <w:uiPriority w:val="99"/>
    <w:qFormat/>
    <w:rsid w:val="00360A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360ADF"/>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360ADF"/>
    <w:rPr>
      <w:rFonts w:cs="Times New Roman"/>
      <w:b/>
      <w:bCs/>
    </w:rPr>
  </w:style>
  <w:style w:type="character" w:styleId="a7">
    <w:name w:val="page number"/>
    <w:basedOn w:val="a0"/>
    <w:uiPriority w:val="99"/>
    <w:rsid w:val="00360ADF"/>
    <w:rPr>
      <w:rFonts w:cs="Times New Roman"/>
    </w:rPr>
  </w:style>
  <w:style w:type="character" w:customStyle="1" w:styleId="Char">
    <w:name w:val="页脚 Char"/>
    <w:basedOn w:val="a0"/>
    <w:link w:val="a3"/>
    <w:uiPriority w:val="99"/>
    <w:semiHidden/>
    <w:locked/>
    <w:rsid w:val="00360ADF"/>
    <w:rPr>
      <w:rFonts w:ascii="Calibri" w:hAnsi="Calibri" w:cs="Times New Roman"/>
      <w:sz w:val="18"/>
      <w:szCs w:val="18"/>
    </w:rPr>
  </w:style>
  <w:style w:type="character" w:customStyle="1" w:styleId="Char0">
    <w:name w:val="页眉 Char"/>
    <w:basedOn w:val="a0"/>
    <w:link w:val="a4"/>
    <w:uiPriority w:val="99"/>
    <w:semiHidden/>
    <w:locked/>
    <w:rsid w:val="00360ADF"/>
    <w:rPr>
      <w:rFonts w:ascii="Calibri" w:hAnsi="Calibri" w:cs="Times New Roman"/>
      <w:sz w:val="18"/>
      <w:szCs w:val="18"/>
    </w:rPr>
  </w:style>
  <w:style w:type="paragraph" w:customStyle="1" w:styleId="p0">
    <w:name w:val="p0"/>
    <w:basedOn w:val="a"/>
    <w:uiPriority w:val="99"/>
    <w:rsid w:val="00360ADF"/>
    <w:pPr>
      <w:widowControl/>
    </w:pPr>
    <w:rPr>
      <w:kern w:val="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10</Pages>
  <Words>897</Words>
  <Characters>5115</Characters>
  <Application>Microsoft Office Word</Application>
  <DocSecurity>0</DocSecurity>
  <Lines>42</Lines>
  <Paragraphs>11</Paragraphs>
  <ScaleCrop>false</ScaleCrop>
  <Company>www.deepin.net.cn</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益阳市市场监督管理局</cp:lastModifiedBy>
  <cp:revision>67</cp:revision>
  <cp:lastPrinted>2020-04-03T01:51:00Z</cp:lastPrinted>
  <dcterms:created xsi:type="dcterms:W3CDTF">2019-04-16T01:58:00Z</dcterms:created>
  <dcterms:modified xsi:type="dcterms:W3CDTF">2021-05-06T06:58:00Z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5E44216EC98B403EA4F5A794AD829823</vt:lpwstr>
  </property>
</Properties>
</file>