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8C2" w:rsidRPr="009B3ADF" w:rsidRDefault="004D78C2" w:rsidP="004D78C2">
      <w:pPr>
        <w:pStyle w:val="Default"/>
        <w:rPr>
          <w:sz w:val="84"/>
          <w:szCs w:val="84"/>
        </w:rPr>
      </w:pPr>
    </w:p>
    <w:p w:rsidR="004D78C2" w:rsidRPr="009B3ADF" w:rsidRDefault="004D78C2" w:rsidP="004D78C2">
      <w:pPr>
        <w:pStyle w:val="Default"/>
        <w:jc w:val="center"/>
        <w:rPr>
          <w:sz w:val="84"/>
          <w:szCs w:val="84"/>
        </w:rPr>
      </w:pPr>
      <w:r w:rsidRPr="009B3ADF">
        <w:rPr>
          <w:rFonts w:hint="eastAsia"/>
          <w:sz w:val="84"/>
          <w:szCs w:val="84"/>
        </w:rPr>
        <w:t>20</w:t>
      </w:r>
      <w:r>
        <w:rPr>
          <w:rFonts w:hint="eastAsia"/>
          <w:sz w:val="84"/>
          <w:szCs w:val="84"/>
        </w:rPr>
        <w:t>20</w:t>
      </w:r>
      <w:r w:rsidRPr="009B3ADF">
        <w:rPr>
          <w:rFonts w:hint="eastAsia"/>
          <w:sz w:val="84"/>
          <w:szCs w:val="84"/>
        </w:rPr>
        <w:t>年度</w:t>
      </w:r>
    </w:p>
    <w:p w:rsidR="004D78C2" w:rsidRPr="002247A3" w:rsidRDefault="004D78C2" w:rsidP="004D78C2">
      <w:pPr>
        <w:pStyle w:val="Default"/>
        <w:jc w:val="center"/>
        <w:rPr>
          <w:spacing w:val="-20"/>
          <w:w w:val="90"/>
          <w:sz w:val="84"/>
          <w:szCs w:val="84"/>
        </w:rPr>
      </w:pPr>
      <w:r>
        <w:rPr>
          <w:rFonts w:hint="eastAsia"/>
          <w:spacing w:val="-20"/>
          <w:w w:val="90"/>
          <w:sz w:val="84"/>
          <w:szCs w:val="84"/>
        </w:rPr>
        <w:t>益阳市林业局</w:t>
      </w:r>
      <w:r w:rsidRPr="002247A3">
        <w:rPr>
          <w:rFonts w:hint="eastAsia"/>
          <w:spacing w:val="-20"/>
          <w:w w:val="90"/>
          <w:sz w:val="84"/>
          <w:szCs w:val="84"/>
        </w:rPr>
        <w:t>（</w:t>
      </w:r>
      <w:r>
        <w:rPr>
          <w:rFonts w:hint="eastAsia"/>
          <w:spacing w:val="-20"/>
          <w:w w:val="90"/>
          <w:sz w:val="84"/>
          <w:szCs w:val="84"/>
        </w:rPr>
        <w:t>本级</w:t>
      </w:r>
      <w:r w:rsidRPr="002247A3">
        <w:rPr>
          <w:rFonts w:hint="eastAsia"/>
          <w:spacing w:val="-20"/>
          <w:w w:val="90"/>
          <w:sz w:val="84"/>
          <w:szCs w:val="84"/>
        </w:rPr>
        <w:t>）部门决算</w:t>
      </w:r>
    </w:p>
    <w:p w:rsidR="004D78C2" w:rsidRDefault="004D78C2" w:rsidP="004D78C2">
      <w:pPr>
        <w:pStyle w:val="Default"/>
        <w:spacing w:line="500" w:lineRule="exact"/>
        <w:rPr>
          <w:b/>
          <w:sz w:val="36"/>
          <w:szCs w:val="28"/>
        </w:rPr>
      </w:pPr>
    </w:p>
    <w:p w:rsidR="004D78C2" w:rsidRDefault="004D78C2" w:rsidP="004D78C2">
      <w:pPr>
        <w:pStyle w:val="Default"/>
        <w:spacing w:line="500" w:lineRule="exact"/>
        <w:rPr>
          <w:b/>
          <w:sz w:val="36"/>
          <w:szCs w:val="28"/>
        </w:rPr>
      </w:pPr>
    </w:p>
    <w:p w:rsidR="004D78C2" w:rsidRDefault="004D78C2" w:rsidP="004D78C2">
      <w:pPr>
        <w:pStyle w:val="Default"/>
        <w:spacing w:line="500" w:lineRule="exact"/>
        <w:rPr>
          <w:b/>
          <w:sz w:val="36"/>
          <w:szCs w:val="28"/>
        </w:rPr>
      </w:pPr>
    </w:p>
    <w:p w:rsidR="004D78C2" w:rsidRDefault="004D78C2" w:rsidP="004D78C2">
      <w:pPr>
        <w:pStyle w:val="Default"/>
        <w:spacing w:line="500" w:lineRule="exact"/>
        <w:rPr>
          <w:b/>
          <w:sz w:val="36"/>
          <w:szCs w:val="28"/>
        </w:rPr>
      </w:pPr>
    </w:p>
    <w:p w:rsidR="004D78C2" w:rsidRDefault="004D78C2" w:rsidP="004D78C2">
      <w:pPr>
        <w:pStyle w:val="Default"/>
        <w:spacing w:line="500" w:lineRule="exact"/>
        <w:rPr>
          <w:b/>
          <w:sz w:val="36"/>
          <w:szCs w:val="28"/>
        </w:rPr>
      </w:pPr>
    </w:p>
    <w:p w:rsidR="004D78C2" w:rsidRDefault="004D78C2" w:rsidP="004D78C2">
      <w:pPr>
        <w:pStyle w:val="Default"/>
        <w:spacing w:line="500" w:lineRule="exact"/>
        <w:rPr>
          <w:b/>
          <w:sz w:val="36"/>
          <w:szCs w:val="28"/>
        </w:rPr>
      </w:pPr>
    </w:p>
    <w:p w:rsidR="004D78C2" w:rsidRDefault="004D78C2" w:rsidP="004D78C2">
      <w:pPr>
        <w:pStyle w:val="Default"/>
        <w:spacing w:line="500" w:lineRule="exact"/>
        <w:rPr>
          <w:b/>
          <w:sz w:val="36"/>
          <w:szCs w:val="28"/>
        </w:rPr>
      </w:pPr>
    </w:p>
    <w:p w:rsidR="004D78C2" w:rsidRDefault="004D78C2" w:rsidP="004D78C2">
      <w:pPr>
        <w:pStyle w:val="Default"/>
        <w:spacing w:line="500" w:lineRule="exact"/>
        <w:rPr>
          <w:b/>
          <w:sz w:val="36"/>
          <w:szCs w:val="28"/>
        </w:rPr>
      </w:pPr>
    </w:p>
    <w:p w:rsidR="004D78C2" w:rsidRPr="0032192B" w:rsidRDefault="004D78C2" w:rsidP="004D78C2">
      <w:pPr>
        <w:pStyle w:val="Default"/>
        <w:spacing w:line="500" w:lineRule="exact"/>
        <w:jc w:val="center"/>
        <w:rPr>
          <w:b/>
          <w:sz w:val="36"/>
          <w:szCs w:val="28"/>
        </w:rPr>
      </w:pPr>
      <w:r w:rsidRPr="0032192B">
        <w:rPr>
          <w:rFonts w:hint="eastAsia"/>
          <w:b/>
          <w:sz w:val="36"/>
          <w:szCs w:val="28"/>
        </w:rPr>
        <w:t>目录</w:t>
      </w:r>
    </w:p>
    <w:p w:rsidR="004D78C2" w:rsidRPr="00B63572" w:rsidRDefault="004D78C2" w:rsidP="004D78C2">
      <w:pPr>
        <w:pStyle w:val="Default"/>
        <w:spacing w:line="500" w:lineRule="exact"/>
        <w:rPr>
          <w:rFonts w:ascii="仿宋_GB2312" w:hAnsi="仿宋_GB2312" w:cs="仿宋_GB2312"/>
          <w:b/>
          <w:sz w:val="28"/>
          <w:szCs w:val="28"/>
        </w:rPr>
      </w:pPr>
      <w:r w:rsidRPr="00B63572">
        <w:rPr>
          <w:rFonts w:hint="eastAsia"/>
          <w:b/>
          <w:sz w:val="28"/>
          <w:szCs w:val="28"/>
        </w:rPr>
        <w:t>第一部分</w:t>
      </w:r>
      <w:r>
        <w:rPr>
          <w:rFonts w:hint="eastAsia"/>
          <w:b/>
          <w:sz w:val="28"/>
          <w:szCs w:val="28"/>
        </w:rPr>
        <w:t>益阳市林业局（本级）</w:t>
      </w:r>
      <w:r w:rsidRPr="00B63572">
        <w:rPr>
          <w:rFonts w:hint="eastAsia"/>
          <w:b/>
          <w:sz w:val="28"/>
          <w:szCs w:val="28"/>
        </w:rPr>
        <w:t>概况</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一、部门职责</w:t>
      </w:r>
    </w:p>
    <w:p w:rsidR="004D78C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二、机构设置</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三、部门决算单位构成</w:t>
      </w:r>
    </w:p>
    <w:p w:rsidR="004D78C2" w:rsidRPr="00B63572" w:rsidRDefault="004D78C2" w:rsidP="004D78C2">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Pr="00B63572">
        <w:rPr>
          <w:rFonts w:hAnsi="仿宋_GB2312" w:hint="eastAsia"/>
          <w:b/>
          <w:sz w:val="28"/>
          <w:szCs w:val="28"/>
        </w:rPr>
        <w:t>20年度部门决算表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一、收入支出决算总表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二、收入决算表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三、支出决算表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lastRenderedPageBreak/>
        <w:t>四、财政拨款收入支出决算总表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五、一般公共预算财政拨款支出决算表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六、一般公共预算财政拨款基本支出决算表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七、一般公共预算财政拨款“三公”经费支出决算表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八、政府性基金预算财政拨款收入支出决算表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hint="eastAsia"/>
          <w:sz w:val="28"/>
          <w:szCs w:val="28"/>
        </w:rPr>
        <w:t>九、国有资本经营预算财政拨款支出决算表</w:t>
      </w:r>
    </w:p>
    <w:p w:rsidR="004D78C2" w:rsidRPr="00B63572" w:rsidRDefault="004D78C2" w:rsidP="004D78C2">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Pr="00B63572">
        <w:rPr>
          <w:rFonts w:hAnsi="仿宋_GB2312" w:hint="eastAsia"/>
          <w:b/>
          <w:sz w:val="28"/>
          <w:szCs w:val="28"/>
        </w:rPr>
        <w:t>20年度部门决算情况说明</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一、收入支出决算总体情况说明</w:t>
      </w:r>
    </w:p>
    <w:p w:rsidR="004D78C2" w:rsidRPr="00B63572" w:rsidRDefault="004D78C2" w:rsidP="004D78C2">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七、一般公共预算财政拨款三公经费支出决算情况说明</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九</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关于机关运行经费支出说明</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十、一般性支出情况</w:t>
      </w:r>
    </w:p>
    <w:p w:rsidR="004D78C2" w:rsidRPr="00B63572" w:rsidRDefault="004D78C2" w:rsidP="004D78C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十一、关于政府采购支出说明</w:t>
      </w:r>
    </w:p>
    <w:p w:rsidR="004D78C2" w:rsidRPr="00202C82" w:rsidRDefault="004D78C2" w:rsidP="004D78C2">
      <w:pPr>
        <w:pStyle w:val="Default"/>
        <w:spacing w:line="500" w:lineRule="exact"/>
        <w:ind w:firstLineChars="250" w:firstLine="700"/>
        <w:rPr>
          <w:rFonts w:ascii="仿宋_GB2312" w:eastAsia="宋体" w:hAnsi="仿宋_GB2312" w:cs="仿宋_GB2312"/>
          <w:sz w:val="28"/>
          <w:szCs w:val="28"/>
        </w:rPr>
      </w:pPr>
      <w:r w:rsidRPr="00B63572">
        <w:rPr>
          <w:rFonts w:ascii="仿宋_GB2312" w:eastAsia="宋体" w:hAnsi="仿宋_GB2312" w:cs="仿宋_GB2312" w:hint="eastAsia"/>
          <w:sz w:val="28"/>
          <w:szCs w:val="28"/>
        </w:rPr>
        <w:t>十二、</w:t>
      </w:r>
      <w:r w:rsidRPr="00202C82">
        <w:rPr>
          <w:rFonts w:ascii="仿宋_GB2312" w:eastAsia="宋体" w:hAnsi="仿宋_GB2312" w:cs="仿宋_GB2312" w:hint="eastAsia"/>
          <w:sz w:val="28"/>
          <w:szCs w:val="28"/>
        </w:rPr>
        <w:t>关于国有资产占用情况说明</w:t>
      </w:r>
    </w:p>
    <w:p w:rsidR="004D78C2" w:rsidRPr="00B63572" w:rsidRDefault="004D78C2" w:rsidP="004D78C2">
      <w:pPr>
        <w:pStyle w:val="Default"/>
        <w:spacing w:line="500" w:lineRule="exact"/>
        <w:ind w:firstLineChars="250" w:firstLine="700"/>
        <w:rPr>
          <w:rFonts w:ascii="仿宋_GB2312" w:eastAsia="宋体" w:hAnsi="仿宋_GB2312" w:cs="仿宋_GB2312"/>
          <w:sz w:val="28"/>
          <w:szCs w:val="28"/>
        </w:rPr>
      </w:pPr>
      <w:r w:rsidRPr="00202C82">
        <w:rPr>
          <w:rFonts w:ascii="仿宋_GB2312" w:eastAsia="宋体" w:hAnsi="仿宋_GB2312" w:cs="仿宋_GB2312" w:hint="eastAsia"/>
          <w:sz w:val="28"/>
          <w:szCs w:val="28"/>
        </w:rPr>
        <w:t>十三、关</w:t>
      </w:r>
      <w:r w:rsidRPr="00FE6269">
        <w:rPr>
          <w:rFonts w:ascii="宋体" w:eastAsia="宋体" w:hAnsi="宋体" w:cs="仿宋_GB2312" w:hint="eastAsia"/>
          <w:sz w:val="28"/>
          <w:szCs w:val="28"/>
        </w:rPr>
        <w:t>于2020年</w:t>
      </w:r>
      <w:r w:rsidRPr="00202C82">
        <w:rPr>
          <w:rFonts w:ascii="仿宋_GB2312" w:eastAsia="宋体" w:hAnsi="仿宋_GB2312" w:cs="仿宋_GB2312" w:hint="eastAsia"/>
          <w:sz w:val="28"/>
          <w:szCs w:val="28"/>
        </w:rPr>
        <w:t>度预算绩效情况的说明</w:t>
      </w:r>
    </w:p>
    <w:p w:rsidR="004D78C2" w:rsidRPr="00B63572" w:rsidRDefault="004D78C2" w:rsidP="004D78C2">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t>第四部分名词解释</w:t>
      </w:r>
    </w:p>
    <w:p w:rsidR="004D78C2" w:rsidRPr="00B63572" w:rsidRDefault="004D78C2" w:rsidP="004D78C2">
      <w:pPr>
        <w:autoSpaceDE w:val="0"/>
        <w:autoSpaceDN w:val="0"/>
        <w:adjustRightInd w:val="0"/>
        <w:spacing w:line="500" w:lineRule="exact"/>
        <w:jc w:val="left"/>
        <w:rPr>
          <w:rFonts w:ascii="黑体" w:eastAsia="黑体" w:hAnsi="黑体" w:cs="仿宋_GB2312"/>
          <w:b/>
          <w:color w:val="000000"/>
          <w:kern w:val="0"/>
          <w:sz w:val="28"/>
          <w:szCs w:val="28"/>
        </w:rPr>
      </w:pPr>
      <w:r w:rsidRPr="00B63572">
        <w:rPr>
          <w:rFonts w:ascii="黑体" w:eastAsia="黑体" w:hAnsi="黑体" w:cs="黑体" w:hint="eastAsia"/>
          <w:b/>
          <w:color w:val="000000"/>
          <w:kern w:val="0"/>
          <w:sz w:val="28"/>
          <w:szCs w:val="28"/>
        </w:rPr>
        <w:t>第五部分附件</w:t>
      </w:r>
    </w:p>
    <w:p w:rsidR="004D78C2" w:rsidRDefault="004D78C2" w:rsidP="004D78C2">
      <w:pPr>
        <w:rPr>
          <w:sz w:val="72"/>
          <w:szCs w:val="72"/>
        </w:rPr>
      </w:pPr>
    </w:p>
    <w:p w:rsidR="004D78C2" w:rsidRDefault="004D78C2" w:rsidP="004D78C2">
      <w:pPr>
        <w:pStyle w:val="Default"/>
        <w:jc w:val="center"/>
        <w:rPr>
          <w:sz w:val="84"/>
          <w:szCs w:val="84"/>
        </w:rPr>
      </w:pPr>
    </w:p>
    <w:p w:rsidR="004D78C2" w:rsidRPr="00E00C7A" w:rsidRDefault="004D78C2" w:rsidP="004D78C2">
      <w:pPr>
        <w:pStyle w:val="Default"/>
        <w:jc w:val="center"/>
        <w:rPr>
          <w:sz w:val="84"/>
          <w:szCs w:val="84"/>
        </w:rPr>
      </w:pPr>
      <w:r w:rsidRPr="00E00C7A">
        <w:rPr>
          <w:rFonts w:hint="eastAsia"/>
          <w:sz w:val="84"/>
          <w:szCs w:val="84"/>
        </w:rPr>
        <w:lastRenderedPageBreak/>
        <w:t>第一部分</w:t>
      </w:r>
    </w:p>
    <w:p w:rsidR="004D78C2" w:rsidRPr="00392AD5" w:rsidRDefault="004D78C2" w:rsidP="004D78C2">
      <w:pPr>
        <w:pStyle w:val="Default"/>
        <w:rPr>
          <w:spacing w:val="-20"/>
          <w:w w:val="90"/>
          <w:sz w:val="72"/>
          <w:szCs w:val="72"/>
        </w:rPr>
      </w:pPr>
      <w:r w:rsidRPr="00392AD5">
        <w:rPr>
          <w:rFonts w:hint="eastAsia"/>
          <w:spacing w:val="-20"/>
          <w:w w:val="90"/>
          <w:sz w:val="72"/>
          <w:szCs w:val="72"/>
        </w:rPr>
        <w:t>益阳市林业局（本级）</w:t>
      </w:r>
      <w:r w:rsidRPr="00392AD5">
        <w:rPr>
          <w:rFonts w:hint="eastAsia"/>
          <w:sz w:val="72"/>
          <w:szCs w:val="72"/>
        </w:rPr>
        <w:t>概况</w:t>
      </w:r>
    </w:p>
    <w:p w:rsidR="004D78C2" w:rsidRPr="00FD0A17" w:rsidRDefault="004D78C2" w:rsidP="004D78C2">
      <w:pPr>
        <w:jc w:val="left"/>
        <w:rPr>
          <w:rFonts w:ascii="黑体" w:eastAsia="黑体" w:hAnsi="黑体"/>
          <w:sz w:val="32"/>
          <w:szCs w:val="32"/>
        </w:rPr>
      </w:pPr>
    </w:p>
    <w:p w:rsidR="004D78C2" w:rsidRPr="00B57C9F" w:rsidRDefault="004D78C2" w:rsidP="004D78C2">
      <w:pPr>
        <w:pStyle w:val="a3"/>
        <w:numPr>
          <w:ilvl w:val="0"/>
          <w:numId w:val="1"/>
        </w:numPr>
        <w:ind w:firstLineChars="0"/>
        <w:jc w:val="left"/>
        <w:rPr>
          <w:rFonts w:ascii="黑体" w:eastAsia="黑体" w:hAnsi="黑体"/>
          <w:sz w:val="32"/>
          <w:szCs w:val="32"/>
        </w:rPr>
      </w:pPr>
      <w:r w:rsidRPr="00B57C9F">
        <w:rPr>
          <w:rFonts w:ascii="黑体" w:eastAsia="黑体" w:hAnsi="黑体"/>
          <w:sz w:val="32"/>
          <w:szCs w:val="32"/>
        </w:rPr>
        <w:t>部门职责</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一）贯彻执行有关林业的法律、法规、政策，拟订并负责实施全市林业及其生态建设的政策、发展战略、中长期规划；承担国家现代林业示范市建设、林业生态文明建设的有关工作，监督管理国家现代林业示范市建设和全市林业及其生态建设；参与拟订有关市级标准和规程并指导实施；组织开展森林资源、陆生野生动植物资源、湿地和荒漠的调查、动态监测和统计。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二）组织、协调、指导和监督全市造林绿化工作。制定全市造林绿化的指导性计划，组织拟订相关市级标准和规程并监督执行；指导、监督各类生态公益林和商品林的培育工作，组织指导林木种苗、林木花卉发展与培育工作，组织指导植树造林、封山育林工作和以植树种草等生物措施防治水土流失工作；组织、指导、监督全民义务植树、造林绿化工作；承担林业应对气候变化的相关工作；承担市绿化委员会的具体工作。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三）承担森林资源保护发展监督管理的责任。组织、监督林业资源保护管理；组织编制全市森林采伐限额，经市政府批准后监督执行；监督检查林木、竹木凭证采伐、运输，组织、指导林地、林权管理，组织实施林权登记、发证工作，拟订林地保护利用规划并指导监督实施，依法承担应由市政府批准的林地征用、占用的审核；协助管理全市国有林区的国有森林资源，承担市管国有林区的国有森林资源资产产权变动的审核工作。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（四）组织、协调、指导和监督全市湿地保护工作。拟订全市湿</w:t>
      </w:r>
      <w:r w:rsidRPr="00EA0E69">
        <w:rPr>
          <w:rFonts w:ascii="宋体" w:eastAsia="宋体" w:hAnsi="宋体" w:cs="仿宋_GB2312" w:hint="eastAsia"/>
          <w:sz w:val="28"/>
          <w:szCs w:val="28"/>
        </w:rPr>
        <w:lastRenderedPageBreak/>
        <w:t xml:space="preserve">地保护的有关市级标准和规定，拟订全市性、区域性湿地保护规划；组织实施建立湿地保护区、湿地公园等湿地保护管理工作；组织、指导和监督湿地的合理利用；组织、协调全市湿地保护和有关国际湿地公约的履约工作。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五）组织、协调、指导和监督全市石漠化防治工作。组织拟订全市防沙治沙、石漠化防治及沙化土地封禁保护区建设规划，监督沙化土地的合理利用，组织、指导建设项目对土地沙化影响的审核，组织、指导沙化灾害预测预报和应急处置。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六）组织、指导陆生野生动物植物资源的保护和合理开发利用。依法组织、指导陆生野生动植物的救护繁殖、栖息地恢复发展、疫源疫病监测；监督管理全市陆生野生动植物猎捕或采集、驯养繁殖或培植、经营利用；承担国家及省重点保护的陆生野生动植物或其产品出口和中国参加的国际公约限制进出口野生动植物进出口的审核报批工作。 </w:t>
      </w:r>
    </w:p>
    <w:p w:rsid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七）负责林业系统自然保护区的监督管理。在国家和省级自然保护区区划、规划原则指导下，依法指导森林、湿地、石漠化和陆生野生动物类型自然保护区的建设和管理，监督管理林业生物种质资源、林业转基因生物安全、植物新品种保护。按分工负责生物多样性保护的有关工作。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八）承担推进林业改革，维护农民经营林业的合法权益的责任。指导监督实施集体林权制度等重大林业改革；指导监督落实农村林业发展、维护农民经营林业合法权益的政策措施，指导、监督农村林地承包经营和林权流转，指导、协调林权纠纷调处和林地承包合同纠纷仲裁；依法负责退耕还林工作；指导国有林场（苗圃）、集体林场、森林公园及基层林业工作机构的建设和管理。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（九）制定全市林业产业发展政策，合理调整林业产业发展布局，促进林业产业协调发展。监督检查各产业对森林、湿地和陆生野生动</w:t>
      </w:r>
      <w:r w:rsidRPr="00EA0E69">
        <w:rPr>
          <w:rFonts w:ascii="宋体" w:eastAsia="宋体" w:hAnsi="宋体" w:cs="仿宋_GB2312" w:hint="eastAsia"/>
          <w:sz w:val="28"/>
          <w:szCs w:val="28"/>
        </w:rPr>
        <w:lastRenderedPageBreak/>
        <w:t xml:space="preserve">植物资源的开发利用；制定林业资源优化配置政策，按照国家和省、市有关规定，组织指导林产品质量监督，指导赴境外森林资源开发的有关工作；指导山区综合开发。负责油茶等经济树种的开发利用工作。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十）承担组织、协调、指导、监督全市森林防火工作的责任，组织、协调、指导全市专业森林扑火队伍开展防火、扑火工作，承担市森林防火指挥部的具体工作。承担林业行政执法监管责任，指导全市森林公安工作，监督管理森林公安队伍，组织指导全市林业重大违法案件的查处。组织、指导和监督林业有害生物的防治、检疫工作。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 xml:space="preserve">（十一）参与拟定林业生态建设的财政、金融、价格、贸易等经济调节政策，组织、指导林业及其生态建设的生态补偿制度的建立和实施；负责提出林业固定资产投资规模和方向、市级财政性资金安排建议；按规定的权限，审批、核准、申报市级规划内和年度计划内重点林业建设项目；负责管理市级林业国有资产；编制全市林业及其生态建设的年度生产计划。 </w:t>
      </w:r>
    </w:p>
    <w:p w:rsidR="004D78C2" w:rsidRPr="00EA0E69" w:rsidRDefault="004D78C2" w:rsidP="00EA0E69">
      <w:pPr>
        <w:pStyle w:val="Default"/>
        <w:spacing w:line="500" w:lineRule="exact"/>
        <w:ind w:firstLineChars="150" w:firstLine="420"/>
        <w:rPr>
          <w:rFonts w:ascii="宋体" w:eastAsia="宋体" w:hAnsi="宋体" w:cs="仿宋_GB2312"/>
          <w:sz w:val="28"/>
          <w:szCs w:val="28"/>
        </w:rPr>
      </w:pPr>
      <w:r w:rsidRPr="00EA0E69">
        <w:rPr>
          <w:rFonts w:ascii="宋体" w:eastAsia="宋体" w:hAnsi="宋体" w:cs="仿宋_GB2312" w:hint="eastAsia"/>
          <w:sz w:val="28"/>
          <w:szCs w:val="28"/>
        </w:rPr>
        <w:t>（十二）组织、指导林业及其生态建设的科技和外事工作，指导全市林业队伍的建设。</w:t>
      </w:r>
    </w:p>
    <w:p w:rsidR="004D78C2" w:rsidRPr="00B57C9F" w:rsidRDefault="004D78C2" w:rsidP="004D78C2">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w:t>
      </w:r>
    </w:p>
    <w:p w:rsidR="004D78C2" w:rsidRPr="00EA0E69" w:rsidRDefault="004D78C2" w:rsidP="00EA0E69">
      <w:pPr>
        <w:pStyle w:val="Default"/>
        <w:spacing w:line="500" w:lineRule="exact"/>
        <w:ind w:firstLineChars="250" w:firstLine="700"/>
        <w:rPr>
          <w:rFonts w:ascii="宋体" w:eastAsia="宋体" w:hAnsi="宋体" w:cs="仿宋_GB2312"/>
          <w:sz w:val="28"/>
          <w:szCs w:val="28"/>
        </w:rPr>
      </w:pPr>
      <w:r w:rsidRPr="00EA0E69">
        <w:rPr>
          <w:rFonts w:ascii="宋体" w:eastAsia="宋体" w:hAnsi="宋体" w:cs="仿宋_GB2312" w:hint="eastAsia"/>
          <w:sz w:val="28"/>
          <w:szCs w:val="28"/>
        </w:rPr>
        <w:t>内设机构设置。益阳市林业局内设机构包括：办公室、规划财务科、人事科、资源林政科、产业发展科、造林科、科技法规科、自然保护地管理科、森林防火科9个行政内设机构，市北峰山国有林场、益阳南洞庭湖湿地管理局、市森林病虫害防治站、市国有林场管理站、市种苗站5个二级机构。</w:t>
      </w:r>
    </w:p>
    <w:p w:rsidR="004D78C2" w:rsidRPr="004D78C2" w:rsidRDefault="004D78C2" w:rsidP="004D78C2">
      <w:pPr>
        <w:spacing w:line="600" w:lineRule="exact"/>
        <w:rPr>
          <w:rFonts w:ascii="仿宋_GB2312" w:eastAsia="仿宋_GB2312" w:hAnsi="仿宋"/>
          <w:sz w:val="32"/>
          <w:szCs w:val="32"/>
        </w:rPr>
      </w:pPr>
      <w:r w:rsidRPr="00F85BAB">
        <w:rPr>
          <w:rFonts w:ascii="黑体" w:eastAsia="黑体" w:hAnsi="黑体" w:hint="eastAsia"/>
          <w:bCs/>
          <w:kern w:val="0"/>
          <w:sz w:val="32"/>
          <w:szCs w:val="32"/>
        </w:rPr>
        <w:t>三、</w:t>
      </w:r>
      <w:r>
        <w:rPr>
          <w:rFonts w:ascii="黑体" w:eastAsia="黑体" w:hAnsi="黑体" w:hint="eastAsia"/>
          <w:bCs/>
          <w:kern w:val="0"/>
          <w:sz w:val="32"/>
          <w:szCs w:val="32"/>
        </w:rPr>
        <w:t>部门</w:t>
      </w:r>
      <w:r w:rsidRPr="00F85BAB">
        <w:rPr>
          <w:rFonts w:ascii="黑体" w:eastAsia="黑体" w:hAnsi="黑体" w:hint="eastAsia"/>
          <w:bCs/>
          <w:kern w:val="0"/>
          <w:sz w:val="32"/>
          <w:szCs w:val="32"/>
        </w:rPr>
        <w:t>决算单位构成</w:t>
      </w:r>
    </w:p>
    <w:p w:rsidR="004D78C2" w:rsidRPr="00EA0E69" w:rsidRDefault="004D78C2" w:rsidP="00EA0E69">
      <w:pPr>
        <w:spacing w:line="600" w:lineRule="exact"/>
        <w:ind w:firstLineChars="150" w:firstLine="420"/>
        <w:rPr>
          <w:rFonts w:ascii="宋体" w:hAnsi="宋体" w:cs="仿宋_GB2312"/>
          <w:color w:val="000000"/>
          <w:kern w:val="0"/>
          <w:sz w:val="28"/>
          <w:szCs w:val="28"/>
        </w:rPr>
      </w:pPr>
      <w:r w:rsidRPr="00EA0E69">
        <w:rPr>
          <w:rFonts w:ascii="宋体" w:hAnsi="宋体" w:cs="仿宋_GB2312" w:hint="eastAsia"/>
          <w:color w:val="000000"/>
          <w:kern w:val="0"/>
          <w:sz w:val="28"/>
          <w:szCs w:val="28"/>
        </w:rPr>
        <w:t>益阳市林业局</w:t>
      </w:r>
      <w:r w:rsidR="00EA0E69">
        <w:rPr>
          <w:rFonts w:ascii="宋体" w:hAnsi="宋体" w:cs="仿宋_GB2312" w:hint="eastAsia"/>
          <w:color w:val="000000"/>
          <w:kern w:val="0"/>
          <w:sz w:val="28"/>
          <w:szCs w:val="28"/>
        </w:rPr>
        <w:t>（本级）</w:t>
      </w:r>
      <w:r w:rsidRPr="00EA0E69">
        <w:rPr>
          <w:rFonts w:ascii="宋体" w:hAnsi="宋体" w:cs="仿宋_GB2312"/>
          <w:color w:val="000000"/>
          <w:kern w:val="0"/>
          <w:sz w:val="28"/>
          <w:szCs w:val="28"/>
        </w:rPr>
        <w:t>20</w:t>
      </w:r>
      <w:r w:rsidRPr="00EA0E69">
        <w:rPr>
          <w:rFonts w:ascii="宋体" w:hAnsi="宋体" w:cs="仿宋_GB2312" w:hint="eastAsia"/>
          <w:color w:val="000000"/>
          <w:kern w:val="0"/>
          <w:sz w:val="28"/>
          <w:szCs w:val="28"/>
        </w:rPr>
        <w:t>20年部门决算汇总公开单位构成包括：益阳市林业局单位本级以及益阳南洞庭湖湿地管理局、市森林病虫害防治站、市国有林场管理站、市种苗站4个财务未独立的事业二</w:t>
      </w:r>
      <w:r w:rsidRPr="00EA0E69">
        <w:rPr>
          <w:rFonts w:ascii="宋体" w:hAnsi="宋体" w:cs="仿宋_GB2312" w:hint="eastAsia"/>
          <w:color w:val="000000"/>
          <w:kern w:val="0"/>
          <w:sz w:val="28"/>
          <w:szCs w:val="28"/>
        </w:rPr>
        <w:lastRenderedPageBreak/>
        <w:t>级机构。</w:t>
      </w:r>
    </w:p>
    <w:p w:rsidR="004D78C2" w:rsidRPr="00EA0E69" w:rsidRDefault="004D78C2" w:rsidP="00EA0E69">
      <w:pPr>
        <w:widowControl/>
        <w:spacing w:line="600" w:lineRule="exact"/>
        <w:ind w:firstLineChars="300" w:firstLine="840"/>
        <w:rPr>
          <w:rFonts w:ascii="宋体" w:hAnsi="宋体" w:cs="仿宋_GB2312"/>
          <w:color w:val="000000"/>
          <w:kern w:val="0"/>
          <w:sz w:val="28"/>
          <w:szCs w:val="28"/>
        </w:rPr>
      </w:pPr>
    </w:p>
    <w:p w:rsidR="004D78C2" w:rsidRPr="00947B39" w:rsidRDefault="004D78C2" w:rsidP="00EA0E69">
      <w:pPr>
        <w:ind w:firstLineChars="250" w:firstLine="2100"/>
        <w:rPr>
          <w:rFonts w:ascii="黑体" w:eastAsia="黑体" w:cs="黑体"/>
          <w:color w:val="000000"/>
          <w:kern w:val="0"/>
          <w:sz w:val="84"/>
          <w:szCs w:val="84"/>
        </w:rPr>
      </w:pPr>
      <w:r w:rsidRPr="00947B39">
        <w:rPr>
          <w:rFonts w:ascii="黑体" w:eastAsia="黑体" w:cs="黑体" w:hint="eastAsia"/>
          <w:color w:val="000000"/>
          <w:kern w:val="0"/>
          <w:sz w:val="84"/>
          <w:szCs w:val="84"/>
        </w:rPr>
        <w:t>第二部分</w:t>
      </w:r>
    </w:p>
    <w:p w:rsidR="004D78C2" w:rsidRPr="00947B39" w:rsidRDefault="004D78C2" w:rsidP="004D78C2">
      <w:pPr>
        <w:jc w:val="center"/>
        <w:rPr>
          <w:rFonts w:ascii="黑体" w:eastAsia="黑体" w:cs="黑体"/>
          <w:color w:val="000000"/>
          <w:kern w:val="0"/>
          <w:sz w:val="84"/>
          <w:szCs w:val="84"/>
        </w:rPr>
      </w:pPr>
    </w:p>
    <w:p w:rsidR="004D78C2" w:rsidRPr="00947B39" w:rsidRDefault="004D78C2" w:rsidP="004D78C2">
      <w:pPr>
        <w:jc w:val="center"/>
        <w:rPr>
          <w:rFonts w:ascii="黑体" w:eastAsia="黑体" w:cs="黑体"/>
          <w:color w:val="000000"/>
          <w:kern w:val="0"/>
          <w:sz w:val="84"/>
          <w:szCs w:val="84"/>
        </w:rPr>
      </w:pPr>
      <w:r w:rsidRPr="00947B39">
        <w:rPr>
          <w:rFonts w:ascii="黑体" w:eastAsia="黑体" w:cs="黑体" w:hint="eastAsia"/>
          <w:color w:val="000000"/>
          <w:kern w:val="0"/>
          <w:sz w:val="84"/>
          <w:szCs w:val="84"/>
        </w:rPr>
        <w:t>部门决算表</w:t>
      </w:r>
    </w:p>
    <w:p w:rsidR="004D78C2" w:rsidRDefault="004D78C2" w:rsidP="004D78C2">
      <w:pPr>
        <w:jc w:val="center"/>
        <w:rPr>
          <w:rFonts w:ascii="宋体" w:hAnsi="宋体" w:cs="仿宋_GB2312"/>
          <w:color w:val="000000"/>
          <w:kern w:val="0"/>
          <w:sz w:val="28"/>
          <w:szCs w:val="28"/>
        </w:rPr>
      </w:pPr>
    </w:p>
    <w:p w:rsidR="004D78C2" w:rsidRPr="00B63572" w:rsidRDefault="004D78C2" w:rsidP="00EA0E69">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一、收入支出决算总表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二、收入决算表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三、支出决算表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四、财政拨款收入支出决算总表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五、一般公共预算财政拨款支出决算表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六、一般公共预算财政拨款基本支出决算表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七、一般公共预算财政拨款“三公”经费支出决算表</w:t>
      </w:r>
    </w:p>
    <w:p w:rsidR="004D78C2" w:rsidRPr="00B63572" w:rsidRDefault="004D78C2" w:rsidP="004D78C2">
      <w:pPr>
        <w:pStyle w:val="Default"/>
        <w:spacing w:line="500" w:lineRule="exact"/>
        <w:ind w:firstLineChars="250" w:firstLine="700"/>
        <w:rPr>
          <w:rFonts w:ascii="宋体" w:eastAsia="宋体" w:hAnsi="宋体" w:cs="仿宋_GB2312"/>
          <w:sz w:val="28"/>
          <w:szCs w:val="28"/>
        </w:rPr>
      </w:pPr>
      <w:r w:rsidRPr="00B63572">
        <w:rPr>
          <w:rFonts w:ascii="宋体" w:eastAsia="宋体" w:hAnsi="宋体" w:cs="仿宋_GB2312"/>
          <w:sz w:val="28"/>
          <w:szCs w:val="28"/>
        </w:rPr>
        <w:t>八、政府性基金预算财政拨款收入支出决算表</w:t>
      </w:r>
    </w:p>
    <w:p w:rsidR="004D78C2" w:rsidRDefault="004D78C2" w:rsidP="004D78C2">
      <w:pPr>
        <w:pStyle w:val="Default"/>
        <w:spacing w:line="500" w:lineRule="exact"/>
        <w:ind w:firstLineChars="250" w:firstLine="700"/>
        <w:rPr>
          <w:rFonts w:ascii="宋体" w:eastAsia="宋体" w:hAnsi="宋体" w:cs="仿宋_GB2312"/>
          <w:sz w:val="28"/>
          <w:szCs w:val="28"/>
        </w:rPr>
      </w:pPr>
      <w:r>
        <w:rPr>
          <w:rFonts w:ascii="宋体" w:eastAsia="宋体" w:hAnsi="宋体" w:cs="仿宋_GB2312" w:hint="eastAsia"/>
          <w:sz w:val="28"/>
          <w:szCs w:val="28"/>
        </w:rPr>
        <w:t>九、国有资本经营预算财政拨款支出决算表</w:t>
      </w:r>
    </w:p>
    <w:p w:rsidR="004D78C2" w:rsidRDefault="004D78C2" w:rsidP="004D78C2">
      <w:pPr>
        <w:pStyle w:val="Default"/>
        <w:spacing w:line="500" w:lineRule="exact"/>
        <w:ind w:firstLineChars="250" w:firstLine="700"/>
        <w:rPr>
          <w:rFonts w:ascii="宋体" w:eastAsia="宋体" w:hAnsi="宋体" w:cs="仿宋_GB2312"/>
          <w:sz w:val="28"/>
          <w:szCs w:val="28"/>
        </w:rPr>
      </w:pPr>
    </w:p>
    <w:p w:rsidR="004D78C2" w:rsidRPr="00416E61" w:rsidRDefault="004D78C2" w:rsidP="00EA0E69">
      <w:pPr>
        <w:rPr>
          <w:rFonts w:ascii="黑体" w:eastAsia="黑体" w:hAnsi="黑体"/>
          <w:sz w:val="28"/>
          <w:szCs w:val="28"/>
        </w:rPr>
        <w:sectPr w:rsidR="004D78C2" w:rsidRPr="00416E61" w:rsidSect="002247A3">
          <w:pgSz w:w="11906" w:h="16838"/>
          <w:pgMar w:top="1440" w:right="1797" w:bottom="1440" w:left="1797" w:header="851" w:footer="992" w:gutter="0"/>
          <w:cols w:space="425"/>
          <w:docGrid w:type="linesAndChars" w:linePitch="312"/>
        </w:sectPr>
      </w:pPr>
    </w:p>
    <w:p w:rsidR="004D78C2" w:rsidRDefault="004D78C2" w:rsidP="00EA0E69">
      <w:pPr>
        <w:pStyle w:val="Default"/>
        <w:jc w:val="center"/>
        <w:rPr>
          <w:sz w:val="72"/>
          <w:szCs w:val="72"/>
        </w:rPr>
      </w:pPr>
      <w:r>
        <w:rPr>
          <w:rFonts w:hint="eastAsia"/>
          <w:sz w:val="72"/>
          <w:szCs w:val="72"/>
        </w:rPr>
        <w:lastRenderedPageBreak/>
        <w:t>第三部分</w:t>
      </w:r>
    </w:p>
    <w:p w:rsidR="004D78C2" w:rsidRDefault="004D78C2" w:rsidP="004D78C2">
      <w:pPr>
        <w:pStyle w:val="Default"/>
        <w:jc w:val="center"/>
        <w:rPr>
          <w:sz w:val="70"/>
          <w:szCs w:val="70"/>
        </w:rPr>
      </w:pPr>
    </w:p>
    <w:p w:rsidR="004D78C2" w:rsidRDefault="004D78C2" w:rsidP="004D78C2">
      <w:pPr>
        <w:pStyle w:val="Default"/>
        <w:jc w:val="center"/>
        <w:rPr>
          <w:sz w:val="70"/>
          <w:szCs w:val="70"/>
        </w:rPr>
      </w:pPr>
      <w:r>
        <w:rPr>
          <w:sz w:val="70"/>
          <w:szCs w:val="70"/>
        </w:rPr>
        <w:t>20</w:t>
      </w:r>
      <w:r>
        <w:rPr>
          <w:rFonts w:hint="eastAsia"/>
          <w:sz w:val="70"/>
          <w:szCs w:val="70"/>
        </w:rPr>
        <w:t>20年度部门决算情况说明</w:t>
      </w:r>
    </w:p>
    <w:p w:rsidR="004D78C2" w:rsidRPr="001642B9" w:rsidRDefault="004D78C2" w:rsidP="004D78C2">
      <w:pPr>
        <w:widowControl/>
        <w:jc w:val="left"/>
        <w:rPr>
          <w:rFonts w:ascii="黑体" w:eastAsia="黑体" w:cs="黑体"/>
          <w:color w:val="000000"/>
          <w:kern w:val="0"/>
          <w:sz w:val="70"/>
          <w:szCs w:val="70"/>
        </w:rPr>
      </w:pPr>
    </w:p>
    <w:p w:rsidR="004D78C2" w:rsidRPr="00CE04C3" w:rsidRDefault="004D78C2" w:rsidP="004D78C2">
      <w:pPr>
        <w:pStyle w:val="Default"/>
        <w:rPr>
          <w:rFonts w:hAnsi="黑体"/>
          <w:b/>
          <w:sz w:val="32"/>
          <w:szCs w:val="32"/>
        </w:rPr>
      </w:pPr>
      <w:r w:rsidRPr="00CE04C3">
        <w:rPr>
          <w:rFonts w:hAnsi="黑体" w:hint="eastAsia"/>
          <w:b/>
          <w:sz w:val="32"/>
          <w:szCs w:val="32"/>
        </w:rPr>
        <w:t>一、收入支出决算总体情况说明</w:t>
      </w:r>
    </w:p>
    <w:p w:rsidR="00EA0E69" w:rsidRDefault="00EA0E69" w:rsidP="00EA0E69">
      <w:pPr>
        <w:pStyle w:val="Default"/>
        <w:ind w:firstLineChars="200" w:firstLine="640"/>
        <w:rPr>
          <w:rFonts w:ascii="宋体" w:eastAsia="宋体" w:hAnsi="宋体"/>
          <w:sz w:val="32"/>
          <w:szCs w:val="32"/>
        </w:rPr>
      </w:pPr>
      <w:r w:rsidRPr="00EA0E69">
        <w:rPr>
          <w:rFonts w:ascii="宋体" w:eastAsia="宋体" w:hAnsi="宋体" w:hint="eastAsia"/>
          <w:sz w:val="32"/>
          <w:szCs w:val="32"/>
        </w:rPr>
        <w:t>益阳市林业局</w:t>
      </w:r>
      <w:r w:rsidR="00D310A8">
        <w:rPr>
          <w:rFonts w:ascii="宋体" w:eastAsia="宋体" w:hAnsi="宋体" w:hint="eastAsia"/>
          <w:sz w:val="32"/>
          <w:szCs w:val="32"/>
        </w:rPr>
        <w:t>2020</w:t>
      </w:r>
      <w:r w:rsidRPr="00EA0E69">
        <w:rPr>
          <w:rFonts w:ascii="宋体" w:eastAsia="宋体" w:hAnsi="宋体" w:hint="eastAsia"/>
          <w:sz w:val="32"/>
          <w:szCs w:val="32"/>
        </w:rPr>
        <w:t>年度收入总计</w:t>
      </w:r>
      <w:r w:rsidR="00D310A8">
        <w:rPr>
          <w:rFonts w:ascii="宋体" w:eastAsia="宋体" w:hAnsi="宋体" w:hint="eastAsia"/>
          <w:sz w:val="32"/>
          <w:szCs w:val="32"/>
        </w:rPr>
        <w:t>2600.2</w:t>
      </w:r>
      <w:r w:rsidRPr="00EA0E69">
        <w:rPr>
          <w:rFonts w:ascii="宋体" w:eastAsia="宋体" w:hAnsi="宋体" w:hint="eastAsia"/>
          <w:sz w:val="32"/>
          <w:szCs w:val="32"/>
        </w:rPr>
        <w:t>万元，比上年同期</w:t>
      </w:r>
      <w:r w:rsidR="00D310A8">
        <w:rPr>
          <w:rFonts w:ascii="宋体" w:eastAsia="宋体" w:hAnsi="宋体" w:hint="eastAsia"/>
          <w:sz w:val="32"/>
          <w:szCs w:val="32"/>
        </w:rPr>
        <w:t>减少25.2</w:t>
      </w:r>
      <w:r w:rsidRPr="00EA0E69">
        <w:rPr>
          <w:rFonts w:ascii="宋体" w:eastAsia="宋体" w:hAnsi="宋体" w:hint="eastAsia"/>
          <w:sz w:val="32"/>
          <w:szCs w:val="32"/>
        </w:rPr>
        <w:t>万元，</w:t>
      </w:r>
      <w:r w:rsidR="00D310A8">
        <w:rPr>
          <w:rFonts w:ascii="宋体" w:eastAsia="宋体" w:hAnsi="宋体" w:hint="eastAsia"/>
          <w:sz w:val="32"/>
          <w:szCs w:val="32"/>
        </w:rPr>
        <w:t>减少0.96</w:t>
      </w:r>
      <w:r w:rsidRPr="00EA0E69">
        <w:rPr>
          <w:rFonts w:ascii="宋体" w:eastAsia="宋体" w:hAnsi="宋体" w:hint="eastAsia"/>
          <w:sz w:val="32"/>
          <w:szCs w:val="32"/>
        </w:rPr>
        <w:t>%；支出总计</w:t>
      </w:r>
      <w:r w:rsidR="00D310A8">
        <w:rPr>
          <w:rFonts w:ascii="宋体" w:eastAsia="宋体" w:hAnsi="宋体" w:hint="eastAsia"/>
          <w:sz w:val="32"/>
          <w:szCs w:val="32"/>
        </w:rPr>
        <w:t>2957.84万元，</w:t>
      </w:r>
      <w:r w:rsidRPr="00EA0E69">
        <w:rPr>
          <w:rFonts w:ascii="宋体" w:eastAsia="宋体" w:hAnsi="宋体" w:hint="eastAsia"/>
          <w:sz w:val="32"/>
          <w:szCs w:val="32"/>
        </w:rPr>
        <w:t>1527.70万元，比上年同期</w:t>
      </w:r>
      <w:r w:rsidR="00D310A8">
        <w:rPr>
          <w:rFonts w:ascii="宋体" w:eastAsia="宋体" w:hAnsi="宋体" w:hint="eastAsia"/>
          <w:sz w:val="32"/>
          <w:szCs w:val="32"/>
        </w:rPr>
        <w:t>增加</w:t>
      </w:r>
      <w:r w:rsidR="00A944E4">
        <w:rPr>
          <w:rFonts w:ascii="宋体" w:eastAsia="宋体" w:hAnsi="宋体" w:hint="eastAsia"/>
          <w:sz w:val="32"/>
          <w:szCs w:val="32"/>
        </w:rPr>
        <w:t>1430.14</w:t>
      </w:r>
      <w:r w:rsidRPr="00EA0E69">
        <w:rPr>
          <w:rFonts w:ascii="宋体" w:eastAsia="宋体" w:hAnsi="宋体" w:hint="eastAsia"/>
          <w:sz w:val="32"/>
          <w:szCs w:val="32"/>
        </w:rPr>
        <w:t>万元，</w:t>
      </w:r>
      <w:r w:rsidR="00A944E4">
        <w:rPr>
          <w:rFonts w:ascii="宋体" w:eastAsia="宋体" w:hAnsi="宋体" w:hint="eastAsia"/>
          <w:sz w:val="32"/>
          <w:szCs w:val="32"/>
        </w:rPr>
        <w:t>增加93.6</w:t>
      </w:r>
      <w:r w:rsidRPr="00EA0E69">
        <w:rPr>
          <w:rFonts w:ascii="宋体" w:eastAsia="宋体" w:hAnsi="宋体" w:hint="eastAsia"/>
          <w:sz w:val="32"/>
          <w:szCs w:val="32"/>
        </w:rPr>
        <w:t>%。收入</w:t>
      </w:r>
      <w:r w:rsidR="00A944E4">
        <w:rPr>
          <w:rFonts w:ascii="宋体" w:eastAsia="宋体" w:hAnsi="宋体" w:hint="eastAsia"/>
          <w:sz w:val="32"/>
          <w:szCs w:val="32"/>
        </w:rPr>
        <w:t>减少</w:t>
      </w:r>
      <w:r w:rsidRPr="00EA0E69">
        <w:rPr>
          <w:rFonts w:ascii="宋体" w:eastAsia="宋体" w:hAnsi="宋体" w:hint="eastAsia"/>
          <w:sz w:val="32"/>
          <w:szCs w:val="32"/>
        </w:rPr>
        <w:t>主要原因是</w:t>
      </w:r>
      <w:r w:rsidR="00A944E4">
        <w:rPr>
          <w:rFonts w:ascii="宋体" w:eastAsia="宋体" w:hAnsi="宋体" w:hint="eastAsia"/>
          <w:sz w:val="32"/>
          <w:szCs w:val="32"/>
        </w:rPr>
        <w:t>财政年初预算资金稍有调减</w:t>
      </w:r>
      <w:r w:rsidRPr="00EA0E69">
        <w:rPr>
          <w:rFonts w:ascii="宋体" w:eastAsia="宋体" w:hAnsi="宋体" w:hint="eastAsia"/>
          <w:sz w:val="32"/>
          <w:szCs w:val="32"/>
        </w:rPr>
        <w:t>。支出</w:t>
      </w:r>
      <w:r w:rsidR="00A944E4">
        <w:rPr>
          <w:rFonts w:ascii="宋体" w:eastAsia="宋体" w:hAnsi="宋体" w:hint="eastAsia"/>
          <w:sz w:val="32"/>
          <w:szCs w:val="32"/>
        </w:rPr>
        <w:t>增加</w:t>
      </w:r>
      <w:r w:rsidRPr="00EA0E69">
        <w:rPr>
          <w:rFonts w:ascii="宋体" w:eastAsia="宋体" w:hAnsi="宋体" w:hint="eastAsia"/>
          <w:sz w:val="32"/>
          <w:szCs w:val="32"/>
        </w:rPr>
        <w:t>主要有两方面原因：其一</w:t>
      </w:r>
      <w:r w:rsidR="00A944E4">
        <w:rPr>
          <w:rFonts w:ascii="宋体" w:eastAsia="宋体" w:hAnsi="宋体" w:hint="eastAsia"/>
          <w:sz w:val="32"/>
          <w:szCs w:val="32"/>
        </w:rPr>
        <w:t>单位人员经费的增加</w:t>
      </w:r>
      <w:r w:rsidRPr="00EA0E69">
        <w:rPr>
          <w:rFonts w:ascii="宋体" w:eastAsia="宋体" w:hAnsi="宋体" w:hint="eastAsia"/>
          <w:sz w:val="32"/>
          <w:szCs w:val="32"/>
        </w:rPr>
        <w:t>，</w:t>
      </w:r>
      <w:r w:rsidR="00A944E4">
        <w:rPr>
          <w:rFonts w:ascii="宋体" w:eastAsia="宋体" w:hAnsi="宋体" w:hint="eastAsia"/>
          <w:sz w:val="32"/>
          <w:szCs w:val="32"/>
        </w:rPr>
        <w:t>其二大力推进项目，重点火险区项目和山水林田湖草项目都在稳步推进，争取2021年验收</w:t>
      </w:r>
      <w:r w:rsidRPr="00EA0E69">
        <w:rPr>
          <w:rFonts w:ascii="宋体" w:eastAsia="宋体" w:hAnsi="宋体" w:hint="eastAsia"/>
          <w:sz w:val="32"/>
          <w:szCs w:val="32"/>
        </w:rPr>
        <w:t>。</w:t>
      </w:r>
    </w:p>
    <w:p w:rsidR="004D78C2" w:rsidRPr="00CE04C3" w:rsidRDefault="004D78C2" w:rsidP="00EA0E69">
      <w:pPr>
        <w:pStyle w:val="Default"/>
        <w:rPr>
          <w:rFonts w:hAnsi="黑体"/>
          <w:b/>
          <w:sz w:val="32"/>
          <w:szCs w:val="32"/>
        </w:rPr>
      </w:pPr>
      <w:r w:rsidRPr="00CE04C3">
        <w:rPr>
          <w:rFonts w:hAnsi="黑体" w:hint="eastAsia"/>
          <w:b/>
          <w:sz w:val="32"/>
          <w:szCs w:val="32"/>
        </w:rPr>
        <w:t>二、收入决算情况说明</w:t>
      </w:r>
    </w:p>
    <w:p w:rsidR="004D78C2" w:rsidRDefault="004D78C2" w:rsidP="004D78C2">
      <w:pPr>
        <w:pStyle w:val="Default"/>
        <w:ind w:firstLineChars="200" w:firstLine="640"/>
        <w:rPr>
          <w:rFonts w:ascii="宋体" w:eastAsia="宋体" w:hAnsi="宋体"/>
          <w:sz w:val="32"/>
          <w:szCs w:val="32"/>
        </w:rPr>
      </w:pPr>
      <w:r>
        <w:rPr>
          <w:rFonts w:ascii="宋体" w:eastAsia="宋体" w:hAnsi="宋体" w:hint="eastAsia"/>
          <w:sz w:val="32"/>
          <w:szCs w:val="32"/>
        </w:rPr>
        <w:t>本年收入合计</w:t>
      </w:r>
      <w:r w:rsidR="00A944E4">
        <w:rPr>
          <w:rFonts w:ascii="宋体" w:eastAsia="宋体" w:hAnsi="宋体" w:hint="eastAsia"/>
          <w:sz w:val="32"/>
          <w:szCs w:val="32"/>
        </w:rPr>
        <w:t>2600.2</w:t>
      </w:r>
      <w:r>
        <w:rPr>
          <w:rFonts w:ascii="宋体" w:eastAsia="宋体" w:hAnsi="宋体" w:hint="eastAsia"/>
          <w:sz w:val="32"/>
          <w:szCs w:val="32"/>
        </w:rPr>
        <w:t>万元，其中：</w:t>
      </w:r>
      <w:r w:rsidRPr="00DD06FF">
        <w:rPr>
          <w:rFonts w:ascii="宋体" w:eastAsia="宋体" w:hAnsi="宋体" w:hint="eastAsia"/>
          <w:sz w:val="32"/>
          <w:szCs w:val="32"/>
        </w:rPr>
        <w:t>财政拨款收入</w:t>
      </w:r>
      <w:r w:rsidR="00A944E4">
        <w:rPr>
          <w:rFonts w:ascii="宋体" w:eastAsia="宋体" w:hAnsi="宋体" w:hint="eastAsia"/>
          <w:sz w:val="32"/>
          <w:szCs w:val="32"/>
        </w:rPr>
        <w:t>2590.8</w:t>
      </w:r>
      <w:r>
        <w:rPr>
          <w:rFonts w:ascii="宋体" w:eastAsia="宋体" w:hAnsi="宋体" w:hint="eastAsia"/>
          <w:sz w:val="32"/>
          <w:szCs w:val="32"/>
        </w:rPr>
        <w:t>万元，占</w:t>
      </w:r>
      <w:r w:rsidR="00A944E4">
        <w:rPr>
          <w:rFonts w:ascii="宋体" w:eastAsia="宋体" w:hAnsi="宋体" w:hint="eastAsia"/>
          <w:sz w:val="32"/>
          <w:szCs w:val="32"/>
        </w:rPr>
        <w:t>99.6</w:t>
      </w:r>
      <w:r>
        <w:rPr>
          <w:rFonts w:ascii="宋体" w:eastAsia="宋体" w:hAnsi="宋体" w:hint="eastAsia"/>
          <w:sz w:val="32"/>
          <w:szCs w:val="32"/>
        </w:rPr>
        <w:t>%；</w:t>
      </w:r>
      <w:r w:rsidRPr="00DD06FF">
        <w:rPr>
          <w:rFonts w:ascii="宋体" w:eastAsia="宋体" w:hAnsi="宋体" w:hint="eastAsia"/>
          <w:sz w:val="32"/>
          <w:szCs w:val="32"/>
        </w:rPr>
        <w:t>其他收入</w:t>
      </w:r>
      <w:r w:rsidR="00A944E4">
        <w:rPr>
          <w:rFonts w:ascii="宋体" w:eastAsia="宋体" w:hAnsi="宋体" w:hint="eastAsia"/>
          <w:sz w:val="32"/>
          <w:szCs w:val="32"/>
        </w:rPr>
        <w:t>9.4</w:t>
      </w:r>
      <w:r>
        <w:rPr>
          <w:rFonts w:ascii="宋体" w:eastAsia="宋体" w:hAnsi="宋体" w:hint="eastAsia"/>
          <w:sz w:val="32"/>
          <w:szCs w:val="32"/>
        </w:rPr>
        <w:t>万元，占</w:t>
      </w:r>
      <w:r w:rsidR="00A944E4">
        <w:rPr>
          <w:rFonts w:ascii="宋体" w:eastAsia="宋体" w:hAnsi="宋体" w:hint="eastAsia"/>
          <w:sz w:val="32"/>
          <w:szCs w:val="32"/>
        </w:rPr>
        <w:t>0.36</w:t>
      </w:r>
      <w:r>
        <w:rPr>
          <w:rFonts w:ascii="宋体" w:eastAsia="宋体" w:hAnsi="宋体" w:hint="eastAsia"/>
          <w:sz w:val="32"/>
          <w:szCs w:val="32"/>
        </w:rPr>
        <w:t>%。</w:t>
      </w:r>
    </w:p>
    <w:p w:rsidR="004D78C2" w:rsidRPr="00CE04C3" w:rsidRDefault="004D78C2" w:rsidP="004D78C2">
      <w:pPr>
        <w:pStyle w:val="Default"/>
        <w:rPr>
          <w:rFonts w:hAnsi="黑体"/>
          <w:b/>
          <w:sz w:val="32"/>
          <w:szCs w:val="32"/>
        </w:rPr>
      </w:pPr>
      <w:r w:rsidRPr="00CE04C3">
        <w:rPr>
          <w:rFonts w:hAnsi="黑体" w:hint="eastAsia"/>
          <w:b/>
          <w:sz w:val="32"/>
          <w:szCs w:val="32"/>
        </w:rPr>
        <w:t>三、支出决算情况说明</w:t>
      </w:r>
    </w:p>
    <w:p w:rsidR="004D78C2" w:rsidRPr="00B33BEA" w:rsidRDefault="004D78C2" w:rsidP="004D78C2">
      <w:pPr>
        <w:pStyle w:val="Default"/>
        <w:ind w:firstLineChars="200" w:firstLine="640"/>
        <w:rPr>
          <w:rFonts w:ascii="宋体" w:eastAsia="宋体" w:hAnsi="宋体"/>
          <w:sz w:val="32"/>
          <w:szCs w:val="32"/>
        </w:rPr>
      </w:pPr>
      <w:r>
        <w:rPr>
          <w:rFonts w:ascii="宋体" w:eastAsia="宋体" w:hAnsi="宋体" w:hint="eastAsia"/>
          <w:sz w:val="32"/>
          <w:szCs w:val="32"/>
        </w:rPr>
        <w:t>本年支出合计</w:t>
      </w:r>
      <w:r w:rsidR="002E654B">
        <w:rPr>
          <w:rFonts w:ascii="宋体" w:eastAsia="宋体" w:hAnsi="宋体" w:hint="eastAsia"/>
          <w:sz w:val="32"/>
          <w:szCs w:val="32"/>
        </w:rPr>
        <w:t>2957.84</w:t>
      </w:r>
      <w:r>
        <w:rPr>
          <w:rFonts w:ascii="宋体" w:eastAsia="宋体" w:hAnsi="宋体" w:hint="eastAsia"/>
          <w:sz w:val="32"/>
          <w:szCs w:val="32"/>
        </w:rPr>
        <w:t>万元，其中：</w:t>
      </w:r>
      <w:r w:rsidRPr="00CE04C3">
        <w:rPr>
          <w:rFonts w:ascii="宋体" w:eastAsia="宋体" w:hAnsi="宋体" w:hint="eastAsia"/>
          <w:sz w:val="32"/>
          <w:szCs w:val="32"/>
        </w:rPr>
        <w:t>基本支出</w:t>
      </w:r>
      <w:r w:rsidR="00A33A6F">
        <w:rPr>
          <w:rFonts w:ascii="宋体" w:eastAsia="宋体" w:hAnsi="宋体" w:hint="eastAsia"/>
          <w:sz w:val="32"/>
          <w:szCs w:val="32"/>
        </w:rPr>
        <w:t>1038.1</w:t>
      </w:r>
      <w:r>
        <w:rPr>
          <w:rFonts w:ascii="宋体" w:eastAsia="宋体" w:hAnsi="宋体" w:hint="eastAsia"/>
          <w:sz w:val="32"/>
          <w:szCs w:val="32"/>
        </w:rPr>
        <w:t>万元，占</w:t>
      </w:r>
      <w:r w:rsidR="00A33A6F">
        <w:rPr>
          <w:rFonts w:ascii="宋体" w:eastAsia="宋体" w:hAnsi="宋体" w:hint="eastAsia"/>
          <w:sz w:val="32"/>
          <w:szCs w:val="32"/>
        </w:rPr>
        <w:t>35.1</w:t>
      </w:r>
      <w:r>
        <w:rPr>
          <w:rFonts w:ascii="宋体" w:eastAsia="宋体" w:hAnsi="宋体" w:hint="eastAsia"/>
          <w:sz w:val="32"/>
          <w:szCs w:val="32"/>
        </w:rPr>
        <w:t>%；</w:t>
      </w:r>
      <w:r w:rsidRPr="00CE04C3">
        <w:rPr>
          <w:rFonts w:ascii="宋体" w:eastAsia="宋体" w:hAnsi="宋体" w:hint="eastAsia"/>
          <w:sz w:val="32"/>
          <w:szCs w:val="32"/>
        </w:rPr>
        <w:t>项目支出</w:t>
      </w:r>
      <w:r w:rsidR="00A33A6F">
        <w:rPr>
          <w:rFonts w:ascii="宋体" w:eastAsia="宋体" w:hAnsi="宋体" w:hint="eastAsia"/>
          <w:sz w:val="32"/>
          <w:szCs w:val="32"/>
        </w:rPr>
        <w:t>1919.7</w:t>
      </w:r>
      <w:r>
        <w:rPr>
          <w:rFonts w:ascii="宋体" w:eastAsia="宋体" w:hAnsi="宋体" w:hint="eastAsia"/>
          <w:sz w:val="32"/>
          <w:szCs w:val="32"/>
        </w:rPr>
        <w:t>万元，占</w:t>
      </w:r>
      <w:r w:rsidR="00A33A6F">
        <w:rPr>
          <w:rFonts w:ascii="宋体" w:eastAsia="宋体" w:hAnsi="宋体" w:hint="eastAsia"/>
          <w:sz w:val="32"/>
          <w:szCs w:val="32"/>
        </w:rPr>
        <w:t>64.9</w:t>
      </w:r>
      <w:r>
        <w:rPr>
          <w:rFonts w:ascii="宋体" w:eastAsia="宋体" w:hAnsi="宋体" w:hint="eastAsia"/>
          <w:sz w:val="32"/>
          <w:szCs w:val="32"/>
        </w:rPr>
        <w:t>%。</w:t>
      </w:r>
    </w:p>
    <w:p w:rsidR="004D78C2" w:rsidRDefault="004D78C2" w:rsidP="004D78C2">
      <w:pPr>
        <w:pStyle w:val="Default"/>
        <w:rPr>
          <w:rFonts w:hAnsi="黑体"/>
          <w:b/>
          <w:sz w:val="32"/>
          <w:szCs w:val="32"/>
        </w:rPr>
      </w:pPr>
      <w:r w:rsidRPr="00CE04C3">
        <w:rPr>
          <w:rFonts w:hAnsi="黑体" w:hint="eastAsia"/>
          <w:b/>
          <w:sz w:val="32"/>
          <w:szCs w:val="32"/>
        </w:rPr>
        <w:t>四、财政拨款收入支出决算总体情况说明</w:t>
      </w:r>
    </w:p>
    <w:p w:rsidR="004D78C2" w:rsidRDefault="00A33A6F" w:rsidP="00367666">
      <w:pPr>
        <w:pStyle w:val="Default"/>
        <w:ind w:firstLineChars="250" w:firstLine="800"/>
        <w:rPr>
          <w:rFonts w:ascii="宋体" w:eastAsia="宋体" w:hAnsi="宋体"/>
          <w:sz w:val="32"/>
          <w:szCs w:val="32"/>
        </w:rPr>
      </w:pPr>
      <w:r w:rsidRPr="00367666">
        <w:rPr>
          <w:rFonts w:ascii="宋体" w:eastAsia="宋体" w:hAnsi="宋体" w:hint="eastAsia"/>
          <w:sz w:val="32"/>
          <w:szCs w:val="32"/>
        </w:rPr>
        <w:t>2020年度财政拨款收入总计2590.8万元，比上年同期减少</w:t>
      </w:r>
      <w:r w:rsidR="00501BDA" w:rsidRPr="00367666">
        <w:rPr>
          <w:rFonts w:ascii="宋体" w:eastAsia="宋体" w:hAnsi="宋体" w:hint="eastAsia"/>
          <w:sz w:val="32"/>
          <w:szCs w:val="32"/>
        </w:rPr>
        <w:t>14.5</w:t>
      </w:r>
      <w:r w:rsidRPr="00367666">
        <w:rPr>
          <w:rFonts w:ascii="宋体" w:eastAsia="宋体" w:hAnsi="宋体" w:hint="eastAsia"/>
          <w:sz w:val="32"/>
          <w:szCs w:val="32"/>
        </w:rPr>
        <w:t>万元，</w:t>
      </w:r>
      <w:r w:rsidR="00501BDA" w:rsidRPr="00367666">
        <w:rPr>
          <w:rFonts w:ascii="宋体" w:eastAsia="宋体" w:hAnsi="宋体" w:hint="eastAsia"/>
          <w:sz w:val="32"/>
          <w:szCs w:val="32"/>
        </w:rPr>
        <w:t>减少0.56</w:t>
      </w:r>
      <w:r w:rsidRPr="00367666">
        <w:rPr>
          <w:rFonts w:ascii="宋体" w:eastAsia="宋体" w:hAnsi="宋体" w:hint="eastAsia"/>
          <w:sz w:val="32"/>
          <w:szCs w:val="32"/>
        </w:rPr>
        <w:t>%；财政拨款支出总计</w:t>
      </w:r>
      <w:r w:rsidR="00501BDA" w:rsidRPr="00367666">
        <w:rPr>
          <w:rFonts w:ascii="宋体" w:eastAsia="宋体" w:hAnsi="宋体" w:hint="eastAsia"/>
          <w:sz w:val="32"/>
          <w:szCs w:val="32"/>
        </w:rPr>
        <w:t>2944.2万元，</w:t>
      </w:r>
      <w:r w:rsidRPr="00367666">
        <w:rPr>
          <w:rFonts w:ascii="宋体" w:eastAsia="宋体" w:hAnsi="宋体" w:hint="eastAsia"/>
          <w:sz w:val="32"/>
          <w:szCs w:val="32"/>
        </w:rPr>
        <w:t>比上年同期</w:t>
      </w:r>
      <w:r w:rsidR="00501BDA" w:rsidRPr="00367666">
        <w:rPr>
          <w:rFonts w:ascii="宋体" w:eastAsia="宋体" w:hAnsi="宋体" w:hint="eastAsia"/>
          <w:sz w:val="32"/>
          <w:szCs w:val="32"/>
        </w:rPr>
        <w:t>增加1432.11</w:t>
      </w:r>
      <w:r w:rsidRPr="00367666">
        <w:rPr>
          <w:rFonts w:ascii="宋体" w:eastAsia="宋体" w:hAnsi="宋体" w:hint="eastAsia"/>
          <w:sz w:val="32"/>
          <w:szCs w:val="32"/>
        </w:rPr>
        <w:t>万元,</w:t>
      </w:r>
      <w:r w:rsidR="00367666" w:rsidRPr="00367666">
        <w:rPr>
          <w:rFonts w:ascii="宋体" w:eastAsia="宋体" w:hAnsi="宋体" w:hint="eastAsia"/>
          <w:sz w:val="32"/>
          <w:szCs w:val="32"/>
        </w:rPr>
        <w:t>增加94.7</w:t>
      </w:r>
      <w:r w:rsidRPr="00367666">
        <w:rPr>
          <w:rFonts w:ascii="宋体" w:eastAsia="宋体" w:hAnsi="宋体" w:hint="eastAsia"/>
          <w:sz w:val="32"/>
          <w:szCs w:val="32"/>
        </w:rPr>
        <w:t>%.</w:t>
      </w:r>
      <w:r w:rsidR="00367666" w:rsidRPr="00EA0E69">
        <w:rPr>
          <w:rFonts w:ascii="宋体" w:eastAsia="宋体" w:hAnsi="宋体" w:hint="eastAsia"/>
          <w:sz w:val="32"/>
          <w:szCs w:val="32"/>
        </w:rPr>
        <w:t>收入</w:t>
      </w:r>
      <w:r w:rsidR="00367666">
        <w:rPr>
          <w:rFonts w:ascii="宋体" w:eastAsia="宋体" w:hAnsi="宋体" w:hint="eastAsia"/>
          <w:sz w:val="32"/>
          <w:szCs w:val="32"/>
        </w:rPr>
        <w:t>减少</w:t>
      </w:r>
      <w:r w:rsidR="00367666" w:rsidRPr="00EA0E69">
        <w:rPr>
          <w:rFonts w:ascii="宋体" w:eastAsia="宋体" w:hAnsi="宋体" w:hint="eastAsia"/>
          <w:sz w:val="32"/>
          <w:szCs w:val="32"/>
        </w:rPr>
        <w:t>主要原因是</w:t>
      </w:r>
      <w:r w:rsidR="00367666">
        <w:rPr>
          <w:rFonts w:ascii="宋体" w:eastAsia="宋体" w:hAnsi="宋体" w:hint="eastAsia"/>
          <w:sz w:val="32"/>
          <w:szCs w:val="32"/>
        </w:rPr>
        <w:t>财政年初预算资金稍有调减</w:t>
      </w:r>
      <w:r w:rsidR="00367666" w:rsidRPr="00EA0E69">
        <w:rPr>
          <w:rFonts w:ascii="宋体" w:eastAsia="宋体" w:hAnsi="宋体" w:hint="eastAsia"/>
          <w:sz w:val="32"/>
          <w:szCs w:val="32"/>
        </w:rPr>
        <w:t>。支出</w:t>
      </w:r>
      <w:r w:rsidR="00367666">
        <w:rPr>
          <w:rFonts w:ascii="宋体" w:eastAsia="宋体" w:hAnsi="宋体" w:hint="eastAsia"/>
          <w:sz w:val="32"/>
          <w:szCs w:val="32"/>
        </w:rPr>
        <w:t>增加</w:t>
      </w:r>
      <w:r w:rsidR="00367666" w:rsidRPr="00EA0E69">
        <w:rPr>
          <w:rFonts w:ascii="宋体" w:eastAsia="宋体" w:hAnsi="宋体" w:hint="eastAsia"/>
          <w:sz w:val="32"/>
          <w:szCs w:val="32"/>
        </w:rPr>
        <w:t>主要有两方面原因：其一</w:t>
      </w:r>
      <w:r w:rsidR="00367666">
        <w:rPr>
          <w:rFonts w:ascii="宋体" w:eastAsia="宋体" w:hAnsi="宋体" w:hint="eastAsia"/>
          <w:sz w:val="32"/>
          <w:szCs w:val="32"/>
        </w:rPr>
        <w:t>单位人员经费的增加</w:t>
      </w:r>
      <w:r w:rsidR="00367666" w:rsidRPr="00EA0E69">
        <w:rPr>
          <w:rFonts w:ascii="宋体" w:eastAsia="宋体" w:hAnsi="宋体" w:hint="eastAsia"/>
          <w:sz w:val="32"/>
          <w:szCs w:val="32"/>
        </w:rPr>
        <w:t>，</w:t>
      </w:r>
      <w:r w:rsidR="00367666">
        <w:rPr>
          <w:rFonts w:ascii="宋体" w:eastAsia="宋体" w:hAnsi="宋体" w:hint="eastAsia"/>
          <w:sz w:val="32"/>
          <w:szCs w:val="32"/>
        </w:rPr>
        <w:t>其二大力推进项目，重点火险区项目和山水林田湖草项目都在稳步推进，争取2021年验收</w:t>
      </w:r>
      <w:r w:rsidR="00367666" w:rsidRPr="00EA0E69">
        <w:rPr>
          <w:rFonts w:ascii="宋体" w:eastAsia="宋体" w:hAnsi="宋体" w:hint="eastAsia"/>
          <w:sz w:val="32"/>
          <w:szCs w:val="32"/>
        </w:rPr>
        <w:t>。</w:t>
      </w:r>
      <w:r w:rsidR="004D78C2">
        <w:rPr>
          <w:rFonts w:ascii="宋体" w:eastAsia="宋体" w:hAnsi="宋体" w:hint="eastAsia"/>
          <w:sz w:val="32"/>
          <w:szCs w:val="32"/>
        </w:rPr>
        <w:t xml:space="preserve">   </w:t>
      </w:r>
    </w:p>
    <w:p w:rsidR="004D78C2" w:rsidRPr="00B845B3" w:rsidRDefault="004D78C2" w:rsidP="004D78C2">
      <w:pPr>
        <w:pStyle w:val="Default"/>
        <w:rPr>
          <w:rFonts w:hAnsi="黑体"/>
          <w:b/>
          <w:sz w:val="32"/>
          <w:szCs w:val="32"/>
        </w:rPr>
      </w:pPr>
      <w:r w:rsidRPr="00B845B3">
        <w:rPr>
          <w:rFonts w:hAnsi="黑体" w:hint="eastAsia"/>
          <w:b/>
          <w:sz w:val="32"/>
          <w:szCs w:val="32"/>
        </w:rPr>
        <w:lastRenderedPageBreak/>
        <w:t>五、一般公共预算财政拨款支出决算情况说明</w:t>
      </w:r>
    </w:p>
    <w:p w:rsidR="004D78C2" w:rsidRPr="00CE76A0" w:rsidRDefault="004D78C2" w:rsidP="004D78C2">
      <w:pPr>
        <w:pStyle w:val="Default"/>
        <w:ind w:firstLineChars="200" w:firstLine="643"/>
        <w:rPr>
          <w:rFonts w:ascii="宋体" w:eastAsia="宋体" w:hAnsi="宋体"/>
          <w:b/>
          <w:sz w:val="32"/>
          <w:szCs w:val="32"/>
        </w:rPr>
      </w:pPr>
      <w:r w:rsidRPr="00CE76A0">
        <w:rPr>
          <w:rFonts w:ascii="宋体" w:eastAsia="宋体" w:hAnsi="宋体" w:hint="eastAsia"/>
          <w:b/>
          <w:sz w:val="32"/>
          <w:szCs w:val="32"/>
        </w:rPr>
        <w:t>（一）财政拨款支出决算总体情况</w:t>
      </w:r>
    </w:p>
    <w:p w:rsidR="0083331F" w:rsidRDefault="004D78C2" w:rsidP="0083331F">
      <w:pPr>
        <w:pStyle w:val="Default"/>
        <w:ind w:firstLineChars="250" w:firstLine="800"/>
        <w:rPr>
          <w:rFonts w:ascii="宋体" w:eastAsia="宋体" w:hAnsi="宋体"/>
          <w:sz w:val="32"/>
          <w:szCs w:val="32"/>
        </w:rPr>
      </w:pPr>
      <w:r>
        <w:rPr>
          <w:rFonts w:ascii="宋体" w:eastAsia="宋体" w:hAnsi="宋体" w:hint="eastAsia"/>
          <w:sz w:val="32"/>
          <w:szCs w:val="32"/>
        </w:rPr>
        <w:t>2020年度财政拨款支出</w:t>
      </w:r>
      <w:r w:rsidR="0083331F">
        <w:rPr>
          <w:rFonts w:ascii="宋体" w:eastAsia="宋体" w:hAnsi="宋体" w:hint="eastAsia"/>
          <w:sz w:val="32"/>
          <w:szCs w:val="32"/>
        </w:rPr>
        <w:t>2944.2</w:t>
      </w:r>
      <w:r>
        <w:rPr>
          <w:rFonts w:ascii="宋体" w:eastAsia="宋体" w:hAnsi="宋体" w:hint="eastAsia"/>
          <w:sz w:val="32"/>
          <w:szCs w:val="32"/>
        </w:rPr>
        <w:t>万元，占本年支出合计的</w:t>
      </w:r>
      <w:r w:rsidR="0083331F">
        <w:rPr>
          <w:rFonts w:ascii="宋体" w:eastAsia="宋体" w:hAnsi="宋体" w:hint="eastAsia"/>
          <w:sz w:val="32"/>
          <w:szCs w:val="32"/>
        </w:rPr>
        <w:t>99.5</w:t>
      </w:r>
      <w:r>
        <w:rPr>
          <w:rFonts w:ascii="宋体" w:eastAsia="宋体" w:hAnsi="宋体" w:hint="eastAsia"/>
          <w:sz w:val="32"/>
          <w:szCs w:val="32"/>
        </w:rPr>
        <w:t>%，与上</w:t>
      </w:r>
      <w:r w:rsidR="0083331F">
        <w:rPr>
          <w:rFonts w:ascii="宋体" w:eastAsia="宋体" w:hAnsi="宋体" w:hint="eastAsia"/>
          <w:sz w:val="32"/>
          <w:szCs w:val="32"/>
        </w:rPr>
        <w:t>年相比，财政拨款支出增加1432.11</w:t>
      </w:r>
      <w:r>
        <w:rPr>
          <w:rFonts w:ascii="宋体" w:eastAsia="宋体" w:hAnsi="宋体" w:hint="eastAsia"/>
          <w:sz w:val="32"/>
          <w:szCs w:val="32"/>
        </w:rPr>
        <w:t>万元，增长</w:t>
      </w:r>
      <w:r w:rsidR="0083331F">
        <w:rPr>
          <w:rFonts w:ascii="宋体" w:eastAsia="宋体" w:hAnsi="宋体" w:hint="eastAsia"/>
          <w:sz w:val="32"/>
          <w:szCs w:val="32"/>
        </w:rPr>
        <w:t>94.7</w:t>
      </w:r>
      <w:r>
        <w:rPr>
          <w:rFonts w:ascii="宋体" w:eastAsia="宋体" w:hAnsi="宋体" w:hint="eastAsia"/>
          <w:sz w:val="32"/>
          <w:szCs w:val="32"/>
        </w:rPr>
        <w:t>%，</w:t>
      </w:r>
      <w:r w:rsidR="0083331F" w:rsidRPr="00EA0E69">
        <w:rPr>
          <w:rFonts w:ascii="宋体" w:eastAsia="宋体" w:hAnsi="宋体" w:hint="eastAsia"/>
          <w:sz w:val="32"/>
          <w:szCs w:val="32"/>
        </w:rPr>
        <w:t>支出</w:t>
      </w:r>
      <w:r w:rsidR="0083331F">
        <w:rPr>
          <w:rFonts w:ascii="宋体" w:eastAsia="宋体" w:hAnsi="宋体" w:hint="eastAsia"/>
          <w:sz w:val="32"/>
          <w:szCs w:val="32"/>
        </w:rPr>
        <w:t>增加</w:t>
      </w:r>
      <w:r w:rsidR="0083331F" w:rsidRPr="00EA0E69">
        <w:rPr>
          <w:rFonts w:ascii="宋体" w:eastAsia="宋体" w:hAnsi="宋体" w:hint="eastAsia"/>
          <w:sz w:val="32"/>
          <w:szCs w:val="32"/>
        </w:rPr>
        <w:t>主要有两方面原因：其一</w:t>
      </w:r>
      <w:r w:rsidR="0083331F">
        <w:rPr>
          <w:rFonts w:ascii="宋体" w:eastAsia="宋体" w:hAnsi="宋体" w:hint="eastAsia"/>
          <w:sz w:val="32"/>
          <w:szCs w:val="32"/>
        </w:rPr>
        <w:t>单位人员经费的增加</w:t>
      </w:r>
      <w:r w:rsidR="0083331F" w:rsidRPr="00EA0E69">
        <w:rPr>
          <w:rFonts w:ascii="宋体" w:eastAsia="宋体" w:hAnsi="宋体" w:hint="eastAsia"/>
          <w:sz w:val="32"/>
          <w:szCs w:val="32"/>
        </w:rPr>
        <w:t>，</w:t>
      </w:r>
      <w:r w:rsidR="0083331F">
        <w:rPr>
          <w:rFonts w:ascii="宋体" w:eastAsia="宋体" w:hAnsi="宋体" w:hint="eastAsia"/>
          <w:sz w:val="32"/>
          <w:szCs w:val="32"/>
        </w:rPr>
        <w:t>其二大力推进项目，重点火险区项目和山水林田湖草项目都在稳步推进，争取2021年验收</w:t>
      </w:r>
      <w:r w:rsidR="0083331F" w:rsidRPr="00EA0E69">
        <w:rPr>
          <w:rFonts w:ascii="宋体" w:eastAsia="宋体" w:hAnsi="宋体" w:hint="eastAsia"/>
          <w:sz w:val="32"/>
          <w:szCs w:val="32"/>
        </w:rPr>
        <w:t>。</w:t>
      </w:r>
    </w:p>
    <w:p w:rsidR="004D78C2" w:rsidRPr="00B33BEA" w:rsidRDefault="004D78C2" w:rsidP="0083331F">
      <w:pPr>
        <w:pStyle w:val="Default"/>
        <w:ind w:firstLineChars="150" w:firstLine="482"/>
        <w:rPr>
          <w:rFonts w:ascii="宋体" w:eastAsia="宋体" w:hAnsi="宋体"/>
          <w:b/>
          <w:sz w:val="32"/>
          <w:szCs w:val="32"/>
        </w:rPr>
      </w:pPr>
      <w:r w:rsidRPr="00B33BEA">
        <w:rPr>
          <w:rFonts w:ascii="宋体" w:eastAsia="宋体" w:hAnsi="宋体" w:hint="eastAsia"/>
          <w:b/>
          <w:sz w:val="32"/>
          <w:szCs w:val="32"/>
        </w:rPr>
        <w:t>（二）财政拨款支出决算结构情况</w:t>
      </w:r>
    </w:p>
    <w:p w:rsidR="00AE273D" w:rsidRPr="004912EE" w:rsidRDefault="004D78C2" w:rsidP="00AE273D">
      <w:pPr>
        <w:spacing w:line="600" w:lineRule="exact"/>
        <w:ind w:firstLineChars="200" w:firstLine="640"/>
        <w:rPr>
          <w:rFonts w:ascii="宋体" w:hAnsi="宋体" w:cs="黑体"/>
          <w:color w:val="000000"/>
          <w:kern w:val="0"/>
          <w:sz w:val="32"/>
          <w:szCs w:val="32"/>
        </w:rPr>
      </w:pPr>
      <w:r w:rsidRPr="004912EE">
        <w:rPr>
          <w:rFonts w:ascii="宋体" w:hAnsi="宋体" w:cs="黑体" w:hint="eastAsia"/>
          <w:color w:val="000000"/>
          <w:kern w:val="0"/>
          <w:sz w:val="32"/>
          <w:szCs w:val="32"/>
        </w:rPr>
        <w:t>2020年度财政拨款支出</w:t>
      </w:r>
      <w:r w:rsidR="0083331F" w:rsidRPr="004912EE">
        <w:rPr>
          <w:rFonts w:ascii="宋体" w:hAnsi="宋体" w:cs="黑体" w:hint="eastAsia"/>
          <w:color w:val="000000"/>
          <w:kern w:val="0"/>
          <w:sz w:val="32"/>
          <w:szCs w:val="32"/>
        </w:rPr>
        <w:t>2944.2</w:t>
      </w:r>
      <w:r w:rsidRPr="004912EE">
        <w:rPr>
          <w:rFonts w:ascii="宋体" w:hAnsi="宋体" w:cs="黑体" w:hint="eastAsia"/>
          <w:color w:val="000000"/>
          <w:kern w:val="0"/>
          <w:sz w:val="32"/>
          <w:szCs w:val="32"/>
        </w:rPr>
        <w:t>万元，主要用于以下方面：</w:t>
      </w:r>
      <w:r w:rsidR="00AE273D" w:rsidRPr="004912EE">
        <w:rPr>
          <w:rFonts w:ascii="宋体" w:hAnsi="宋体" w:cs="黑体" w:hint="eastAsia"/>
          <w:color w:val="000000"/>
          <w:kern w:val="0"/>
          <w:sz w:val="32"/>
          <w:szCs w:val="32"/>
        </w:rPr>
        <w:t>一般公共服务（类）支出</w:t>
      </w:r>
      <w:r w:rsidR="003D4CA2" w:rsidRPr="004912EE">
        <w:rPr>
          <w:rFonts w:ascii="宋体" w:hAnsi="宋体" w:cs="黑体" w:hint="eastAsia"/>
          <w:color w:val="000000"/>
          <w:kern w:val="0"/>
          <w:sz w:val="32"/>
          <w:szCs w:val="32"/>
        </w:rPr>
        <w:t>51.95</w:t>
      </w:r>
      <w:r w:rsidR="00AE273D" w:rsidRPr="004912EE">
        <w:rPr>
          <w:rFonts w:ascii="宋体" w:hAnsi="宋体" w:cs="黑体" w:hint="eastAsia"/>
          <w:color w:val="000000"/>
          <w:kern w:val="0"/>
          <w:sz w:val="32"/>
          <w:szCs w:val="32"/>
        </w:rPr>
        <w:t>万元，占1.7</w:t>
      </w:r>
      <w:r w:rsidR="003D4CA2" w:rsidRPr="004912EE">
        <w:rPr>
          <w:rFonts w:ascii="宋体" w:hAnsi="宋体" w:cs="黑体" w:hint="eastAsia"/>
          <w:color w:val="000000"/>
          <w:kern w:val="0"/>
          <w:sz w:val="32"/>
          <w:szCs w:val="32"/>
        </w:rPr>
        <w:t>6</w:t>
      </w:r>
      <w:r w:rsidR="00AE273D" w:rsidRPr="004912EE">
        <w:rPr>
          <w:rFonts w:ascii="宋体" w:hAnsi="宋体" w:cs="黑体" w:hint="eastAsia"/>
          <w:color w:val="000000"/>
          <w:kern w:val="0"/>
          <w:sz w:val="32"/>
          <w:szCs w:val="32"/>
        </w:rPr>
        <w:t>%；</w:t>
      </w:r>
      <w:r w:rsidR="003D4CA2" w:rsidRPr="004912EE">
        <w:rPr>
          <w:rFonts w:ascii="宋体" w:hAnsi="宋体" w:cs="黑体" w:hint="eastAsia"/>
          <w:color w:val="000000"/>
          <w:kern w:val="0"/>
          <w:sz w:val="32"/>
          <w:szCs w:val="32"/>
        </w:rPr>
        <w:t>教育类支出</w:t>
      </w:r>
      <w:r w:rsidR="00147A48" w:rsidRPr="004912EE">
        <w:rPr>
          <w:rFonts w:ascii="宋体" w:hAnsi="宋体" w:cs="黑体" w:hint="eastAsia"/>
          <w:color w:val="000000"/>
          <w:kern w:val="0"/>
          <w:sz w:val="32"/>
          <w:szCs w:val="32"/>
        </w:rPr>
        <w:t>1.01万元，占0.034%；</w:t>
      </w:r>
      <w:r w:rsidR="00AE273D" w:rsidRPr="004912EE">
        <w:rPr>
          <w:rFonts w:ascii="宋体" w:hAnsi="宋体" w:cs="黑体" w:hint="eastAsia"/>
          <w:color w:val="000000"/>
          <w:kern w:val="0"/>
          <w:sz w:val="32"/>
          <w:szCs w:val="32"/>
        </w:rPr>
        <w:t>社会保障和就业（类）支出</w:t>
      </w:r>
      <w:r w:rsidR="00147A48" w:rsidRPr="004912EE">
        <w:rPr>
          <w:rFonts w:ascii="宋体" w:hAnsi="宋体" w:cs="黑体" w:hint="eastAsia"/>
          <w:color w:val="000000"/>
          <w:kern w:val="0"/>
          <w:sz w:val="32"/>
          <w:szCs w:val="32"/>
        </w:rPr>
        <w:t>85.39</w:t>
      </w:r>
      <w:r w:rsidR="00AE273D" w:rsidRPr="004912EE">
        <w:rPr>
          <w:rFonts w:ascii="宋体" w:hAnsi="宋体" w:cs="黑体" w:hint="eastAsia"/>
          <w:color w:val="000000"/>
          <w:kern w:val="0"/>
          <w:sz w:val="32"/>
          <w:szCs w:val="32"/>
        </w:rPr>
        <w:t xml:space="preserve">万元，占 </w:t>
      </w:r>
      <w:r w:rsidR="00147A48" w:rsidRPr="004912EE">
        <w:rPr>
          <w:rFonts w:ascii="宋体" w:hAnsi="宋体" w:cs="黑体" w:hint="eastAsia"/>
          <w:color w:val="000000"/>
          <w:kern w:val="0"/>
          <w:sz w:val="32"/>
          <w:szCs w:val="32"/>
        </w:rPr>
        <w:t>2.9</w:t>
      </w:r>
      <w:r w:rsidR="00AE273D" w:rsidRPr="004912EE">
        <w:rPr>
          <w:rFonts w:ascii="宋体" w:hAnsi="宋体" w:cs="黑体" w:hint="eastAsia"/>
          <w:color w:val="000000"/>
          <w:kern w:val="0"/>
          <w:sz w:val="32"/>
          <w:szCs w:val="32"/>
        </w:rPr>
        <w:t>%；</w:t>
      </w:r>
      <w:r w:rsidR="00147A48" w:rsidRPr="004912EE">
        <w:rPr>
          <w:rFonts w:ascii="宋体" w:hAnsi="宋体" w:cs="黑体" w:hint="eastAsia"/>
          <w:color w:val="000000"/>
          <w:kern w:val="0"/>
          <w:sz w:val="32"/>
          <w:szCs w:val="32"/>
        </w:rPr>
        <w:t>卫生健康支出68.6万元，占</w:t>
      </w:r>
      <w:r w:rsidR="000D4BD5" w:rsidRPr="004912EE">
        <w:rPr>
          <w:rFonts w:ascii="宋体" w:hAnsi="宋体" w:cs="黑体" w:hint="eastAsia"/>
          <w:color w:val="000000"/>
          <w:kern w:val="0"/>
          <w:sz w:val="32"/>
          <w:szCs w:val="32"/>
        </w:rPr>
        <w:t>2.3</w:t>
      </w:r>
      <w:r w:rsidR="00C62D3C" w:rsidRPr="004912EE">
        <w:rPr>
          <w:rFonts w:ascii="宋体" w:hAnsi="宋体" w:cs="黑体" w:hint="eastAsia"/>
          <w:color w:val="000000"/>
          <w:kern w:val="0"/>
          <w:sz w:val="32"/>
          <w:szCs w:val="32"/>
        </w:rPr>
        <w:t>3</w:t>
      </w:r>
      <w:r w:rsidR="000D4BD5" w:rsidRPr="004912EE">
        <w:rPr>
          <w:rFonts w:ascii="宋体" w:hAnsi="宋体" w:cs="黑体" w:hint="eastAsia"/>
          <w:color w:val="000000"/>
          <w:kern w:val="0"/>
          <w:sz w:val="32"/>
          <w:szCs w:val="32"/>
        </w:rPr>
        <w:t>%；节能环保支出21.04万元，</w:t>
      </w:r>
      <w:r w:rsidR="005C3F41" w:rsidRPr="004912EE">
        <w:rPr>
          <w:rFonts w:ascii="宋体" w:hAnsi="宋体" w:cs="黑体" w:hint="eastAsia"/>
          <w:color w:val="000000"/>
          <w:kern w:val="0"/>
          <w:sz w:val="32"/>
          <w:szCs w:val="32"/>
        </w:rPr>
        <w:t>占0.71%；</w:t>
      </w:r>
      <w:r w:rsidR="00AE273D" w:rsidRPr="004912EE">
        <w:rPr>
          <w:rFonts w:ascii="宋体" w:hAnsi="宋体" w:cs="黑体" w:hint="eastAsia"/>
          <w:color w:val="000000"/>
          <w:kern w:val="0"/>
          <w:sz w:val="32"/>
          <w:szCs w:val="32"/>
        </w:rPr>
        <w:t>农林水支出</w:t>
      </w:r>
      <w:r w:rsidR="00C62D3C" w:rsidRPr="004912EE">
        <w:rPr>
          <w:rFonts w:ascii="宋体" w:hAnsi="宋体" w:cs="黑体" w:hint="eastAsia"/>
          <w:color w:val="000000"/>
          <w:kern w:val="0"/>
          <w:sz w:val="32"/>
          <w:szCs w:val="32"/>
        </w:rPr>
        <w:t>2589.848</w:t>
      </w:r>
      <w:r w:rsidR="005C3F41" w:rsidRPr="004912EE">
        <w:rPr>
          <w:rFonts w:ascii="宋体" w:hAnsi="宋体" w:cs="黑体" w:hint="eastAsia"/>
          <w:color w:val="000000"/>
          <w:kern w:val="0"/>
          <w:sz w:val="32"/>
          <w:szCs w:val="32"/>
        </w:rPr>
        <w:t>万元</w:t>
      </w:r>
      <w:r w:rsidR="00AE273D" w:rsidRPr="004912EE">
        <w:rPr>
          <w:rFonts w:ascii="宋体" w:hAnsi="宋体" w:cs="黑体" w:hint="eastAsia"/>
          <w:color w:val="000000"/>
          <w:kern w:val="0"/>
          <w:sz w:val="32"/>
          <w:szCs w:val="32"/>
        </w:rPr>
        <w:t>，占</w:t>
      </w:r>
      <w:r w:rsidR="004912EE" w:rsidRPr="004912EE">
        <w:rPr>
          <w:rFonts w:ascii="宋体" w:hAnsi="宋体" w:cs="黑体" w:hint="eastAsia"/>
          <w:color w:val="000000"/>
          <w:kern w:val="0"/>
          <w:sz w:val="32"/>
          <w:szCs w:val="32"/>
        </w:rPr>
        <w:t>87.982</w:t>
      </w:r>
      <w:r w:rsidR="00AE273D" w:rsidRPr="004912EE">
        <w:rPr>
          <w:rFonts w:ascii="宋体" w:hAnsi="宋体" w:cs="黑体" w:hint="eastAsia"/>
          <w:color w:val="000000"/>
          <w:kern w:val="0"/>
          <w:sz w:val="32"/>
          <w:szCs w:val="32"/>
        </w:rPr>
        <w:t>%；</w:t>
      </w:r>
      <w:r w:rsidR="005C3F41" w:rsidRPr="004912EE">
        <w:rPr>
          <w:rFonts w:ascii="宋体" w:hAnsi="宋体" w:cs="黑体" w:hint="eastAsia"/>
          <w:color w:val="000000"/>
          <w:kern w:val="0"/>
          <w:sz w:val="32"/>
          <w:szCs w:val="32"/>
        </w:rPr>
        <w:t>自然资源海洋气象类支出</w:t>
      </w:r>
      <w:r w:rsidR="00C62D3C" w:rsidRPr="004912EE">
        <w:rPr>
          <w:rFonts w:ascii="宋体" w:hAnsi="宋体" w:cs="黑体" w:hint="eastAsia"/>
          <w:color w:val="000000"/>
          <w:kern w:val="0"/>
          <w:sz w:val="32"/>
          <w:szCs w:val="32"/>
        </w:rPr>
        <w:t>77.46，占2.63%；住房保障支出47.87万元，占1.62%；灾害防治应急管理支出1万元，</w:t>
      </w:r>
      <w:r w:rsidR="004912EE">
        <w:rPr>
          <w:rFonts w:ascii="宋体" w:hAnsi="宋体" w:cs="黑体" w:hint="eastAsia"/>
          <w:color w:val="000000"/>
          <w:kern w:val="0"/>
          <w:sz w:val="32"/>
          <w:szCs w:val="32"/>
        </w:rPr>
        <w:t>占</w:t>
      </w:r>
      <w:r w:rsidR="00C62D3C" w:rsidRPr="004912EE">
        <w:rPr>
          <w:rFonts w:ascii="宋体" w:hAnsi="宋体" w:cs="黑体" w:hint="eastAsia"/>
          <w:color w:val="000000"/>
          <w:kern w:val="0"/>
          <w:sz w:val="32"/>
          <w:szCs w:val="32"/>
        </w:rPr>
        <w:t>0.034%</w:t>
      </w:r>
      <w:r w:rsidR="004912EE">
        <w:rPr>
          <w:rFonts w:ascii="宋体" w:hAnsi="宋体" w:cs="黑体" w:hint="eastAsia"/>
          <w:color w:val="000000"/>
          <w:kern w:val="0"/>
          <w:sz w:val="32"/>
          <w:szCs w:val="32"/>
        </w:rPr>
        <w:t>。</w:t>
      </w:r>
    </w:p>
    <w:p w:rsidR="004D78C2" w:rsidRPr="0062378F" w:rsidRDefault="004D78C2" w:rsidP="00AE273D">
      <w:pPr>
        <w:pStyle w:val="Default"/>
        <w:ind w:firstLineChars="200" w:firstLine="643"/>
        <w:rPr>
          <w:rFonts w:ascii="宋体" w:eastAsia="宋体" w:hAnsi="宋体"/>
          <w:b/>
          <w:sz w:val="32"/>
          <w:szCs w:val="32"/>
        </w:rPr>
      </w:pPr>
      <w:r w:rsidRPr="0062378F">
        <w:rPr>
          <w:rFonts w:ascii="宋体" w:eastAsia="宋体" w:hAnsi="宋体" w:hint="eastAsia"/>
          <w:b/>
          <w:sz w:val="32"/>
          <w:szCs w:val="32"/>
        </w:rPr>
        <w:t>（三）财政拨款支出决算具体情况</w:t>
      </w:r>
    </w:p>
    <w:p w:rsidR="004D78C2" w:rsidRDefault="004D78C2" w:rsidP="004D78C2">
      <w:pPr>
        <w:pStyle w:val="Default"/>
        <w:ind w:firstLineChars="250" w:firstLine="800"/>
        <w:rPr>
          <w:rFonts w:ascii="宋体" w:eastAsia="宋体" w:hAnsi="宋体"/>
          <w:sz w:val="32"/>
          <w:szCs w:val="32"/>
        </w:rPr>
      </w:pPr>
      <w:r>
        <w:rPr>
          <w:rFonts w:ascii="宋体" w:eastAsia="宋体" w:hAnsi="宋体" w:hint="eastAsia"/>
          <w:sz w:val="32"/>
          <w:szCs w:val="32"/>
        </w:rPr>
        <w:t>2020年度财政拨款支出年初预算数为</w:t>
      </w:r>
      <w:r w:rsidR="003431BE">
        <w:rPr>
          <w:rFonts w:ascii="宋体" w:eastAsia="宋体" w:hAnsi="宋体" w:hint="eastAsia"/>
          <w:sz w:val="32"/>
          <w:szCs w:val="32"/>
        </w:rPr>
        <w:t>902.87</w:t>
      </w:r>
      <w:r>
        <w:rPr>
          <w:rFonts w:ascii="宋体" w:eastAsia="宋体" w:hAnsi="宋体" w:hint="eastAsia"/>
          <w:sz w:val="32"/>
          <w:szCs w:val="32"/>
        </w:rPr>
        <w:t>万元，支出决算数为</w:t>
      </w:r>
      <w:r w:rsidR="003431BE">
        <w:rPr>
          <w:rFonts w:ascii="宋体" w:eastAsia="宋体" w:hAnsi="宋体" w:hint="eastAsia"/>
          <w:sz w:val="32"/>
          <w:szCs w:val="32"/>
        </w:rPr>
        <w:t>2944.2</w:t>
      </w:r>
      <w:r>
        <w:rPr>
          <w:rFonts w:ascii="宋体" w:eastAsia="宋体" w:hAnsi="宋体" w:hint="eastAsia"/>
          <w:sz w:val="32"/>
          <w:szCs w:val="32"/>
        </w:rPr>
        <w:t>万元，完成年初预算的</w:t>
      </w:r>
      <w:r w:rsidR="003431BE">
        <w:rPr>
          <w:rFonts w:ascii="宋体" w:eastAsia="宋体" w:hAnsi="宋体" w:hint="eastAsia"/>
          <w:sz w:val="32"/>
          <w:szCs w:val="32"/>
        </w:rPr>
        <w:t>326</w:t>
      </w:r>
      <w:r>
        <w:rPr>
          <w:rFonts w:ascii="宋体" w:eastAsia="宋体" w:hAnsi="宋体" w:hint="eastAsia"/>
          <w:sz w:val="32"/>
          <w:szCs w:val="32"/>
        </w:rPr>
        <w:t>%，其中：</w:t>
      </w:r>
    </w:p>
    <w:p w:rsidR="001F1367" w:rsidRDefault="001F1367" w:rsidP="00C1143C">
      <w:pPr>
        <w:pStyle w:val="Default"/>
        <w:ind w:firstLineChars="250" w:firstLine="800"/>
        <w:rPr>
          <w:rFonts w:ascii="宋体" w:eastAsia="宋体" w:hAnsi="宋体"/>
          <w:sz w:val="32"/>
          <w:szCs w:val="32"/>
        </w:rPr>
      </w:pPr>
      <w:r w:rsidRPr="00C1143C">
        <w:rPr>
          <w:rFonts w:ascii="宋体" w:eastAsia="宋体" w:hAnsi="宋体" w:hint="eastAsia"/>
          <w:sz w:val="32"/>
          <w:szCs w:val="32"/>
        </w:rPr>
        <w:t>1.一般公共服务类</w:t>
      </w:r>
      <w:r w:rsidR="0076716A" w:rsidRPr="00C1143C">
        <w:rPr>
          <w:rFonts w:ascii="宋体" w:eastAsia="宋体" w:hAnsi="宋体" w:hint="eastAsia"/>
          <w:sz w:val="32"/>
          <w:szCs w:val="32"/>
        </w:rPr>
        <w:t>政府办公</w:t>
      </w:r>
      <w:r w:rsidR="005C1F7C" w:rsidRPr="00C1143C">
        <w:rPr>
          <w:rFonts w:ascii="宋体" w:eastAsia="宋体" w:hAnsi="宋体" w:hint="eastAsia"/>
          <w:sz w:val="32"/>
          <w:szCs w:val="32"/>
        </w:rPr>
        <w:t>厅</w:t>
      </w:r>
      <w:r w:rsidR="0076716A" w:rsidRPr="00C1143C">
        <w:rPr>
          <w:rFonts w:ascii="宋体" w:eastAsia="宋体" w:hAnsi="宋体" w:hint="eastAsia"/>
          <w:sz w:val="32"/>
          <w:szCs w:val="32"/>
        </w:rPr>
        <w:t>（</w:t>
      </w:r>
      <w:r w:rsidR="005C1F7C" w:rsidRPr="00C1143C">
        <w:rPr>
          <w:rFonts w:ascii="宋体" w:eastAsia="宋体" w:hAnsi="宋体" w:hint="eastAsia"/>
          <w:sz w:val="32"/>
          <w:szCs w:val="32"/>
        </w:rPr>
        <w:t>室</w:t>
      </w:r>
      <w:r w:rsidR="0076716A" w:rsidRPr="00C1143C">
        <w:rPr>
          <w:rFonts w:ascii="宋体" w:eastAsia="宋体" w:hAnsi="宋体" w:hint="eastAsia"/>
          <w:sz w:val="32"/>
          <w:szCs w:val="32"/>
        </w:rPr>
        <w:t>）</w:t>
      </w:r>
      <w:r w:rsidR="005C1F7C" w:rsidRPr="00C1143C">
        <w:rPr>
          <w:rFonts w:ascii="宋体" w:eastAsia="宋体" w:hAnsi="宋体" w:hint="eastAsia"/>
          <w:sz w:val="32"/>
          <w:szCs w:val="32"/>
        </w:rPr>
        <w:t>及相关机构事务款行政运行项</w:t>
      </w:r>
      <w:r w:rsidR="000961B4" w:rsidRPr="00C1143C">
        <w:rPr>
          <w:rFonts w:ascii="宋体" w:eastAsia="宋体" w:hAnsi="宋体" w:hint="eastAsia"/>
          <w:sz w:val="32"/>
          <w:szCs w:val="32"/>
        </w:rPr>
        <w:t>综合治理评估奖</w:t>
      </w:r>
      <w:r w:rsidRPr="00C1143C">
        <w:rPr>
          <w:rFonts w:ascii="宋体" w:eastAsia="宋体" w:hAnsi="宋体" w:hint="eastAsia"/>
          <w:sz w:val="32"/>
          <w:szCs w:val="32"/>
        </w:rPr>
        <w:t>年初预算为0万元，支出决算为</w:t>
      </w:r>
      <w:r w:rsidR="002D2DD2" w:rsidRPr="00C1143C">
        <w:rPr>
          <w:rFonts w:ascii="宋体" w:eastAsia="宋体" w:hAnsi="宋体" w:hint="eastAsia"/>
          <w:sz w:val="32"/>
          <w:szCs w:val="32"/>
        </w:rPr>
        <w:t>29.3</w:t>
      </w:r>
      <w:r w:rsidRPr="00C1143C">
        <w:rPr>
          <w:rFonts w:ascii="宋体" w:eastAsia="宋体" w:hAnsi="宋体" w:hint="eastAsia"/>
          <w:sz w:val="32"/>
          <w:szCs w:val="32"/>
        </w:rPr>
        <w:t>万元</w:t>
      </w:r>
      <w:r w:rsidR="00B76973">
        <w:rPr>
          <w:rFonts w:ascii="宋体" w:eastAsia="宋体" w:hAnsi="宋体" w:hint="eastAsia"/>
          <w:sz w:val="32"/>
          <w:szCs w:val="32"/>
        </w:rPr>
        <w:t>，完成年初预算的0%</w:t>
      </w:r>
      <w:r w:rsidRPr="00C1143C">
        <w:rPr>
          <w:rFonts w:ascii="宋体" w:eastAsia="宋体" w:hAnsi="宋体" w:hint="eastAsia"/>
          <w:sz w:val="32"/>
          <w:szCs w:val="32"/>
        </w:rPr>
        <w:t>，</w:t>
      </w:r>
      <w:r w:rsidR="002D2DD2" w:rsidRPr="00C1143C">
        <w:rPr>
          <w:rFonts w:ascii="宋体" w:eastAsia="宋体" w:hAnsi="宋体" w:hint="eastAsia"/>
          <w:sz w:val="32"/>
          <w:szCs w:val="32"/>
        </w:rPr>
        <w:t>决算数大于年初预算数的主要原因是年初预算没有安排综合治理奖金费用</w:t>
      </w:r>
      <w:r w:rsidR="005C1F7C" w:rsidRPr="00C1143C">
        <w:rPr>
          <w:rFonts w:ascii="宋体" w:eastAsia="宋体" w:hAnsi="宋体" w:hint="eastAsia"/>
          <w:sz w:val="32"/>
          <w:szCs w:val="32"/>
        </w:rPr>
        <w:t>；发展与改革事务款其他发展与改革事务</w:t>
      </w:r>
      <w:r w:rsidR="001A5FCE" w:rsidRPr="00C1143C">
        <w:rPr>
          <w:rFonts w:ascii="宋体" w:eastAsia="宋体" w:hAnsi="宋体" w:hint="eastAsia"/>
          <w:sz w:val="32"/>
          <w:szCs w:val="32"/>
        </w:rPr>
        <w:t>项年初预算为0元，支出决算为5万元，</w:t>
      </w:r>
      <w:r w:rsidR="00B76973">
        <w:rPr>
          <w:rFonts w:ascii="宋体" w:eastAsia="宋体" w:hAnsi="宋体" w:hint="eastAsia"/>
          <w:sz w:val="32"/>
          <w:szCs w:val="32"/>
        </w:rPr>
        <w:t>完成年初预算的0%，</w:t>
      </w:r>
      <w:r w:rsidR="001A5FCE" w:rsidRPr="00C1143C">
        <w:rPr>
          <w:rFonts w:ascii="宋体" w:eastAsia="宋体" w:hAnsi="宋体" w:hint="eastAsia"/>
          <w:sz w:val="32"/>
          <w:szCs w:val="32"/>
        </w:rPr>
        <w:t>决算数大于年初预算数的主要原因是年初预算没有安排重点项目前期工作经费洞庭湖生态环境专项整治考核奖励；人力资源事务款引进人才费用项年初预算为0万元，支出决算为1.8万元，</w:t>
      </w:r>
      <w:r w:rsidR="00B76973">
        <w:rPr>
          <w:rFonts w:ascii="宋体" w:eastAsia="宋体" w:hAnsi="宋体" w:hint="eastAsia"/>
          <w:sz w:val="32"/>
          <w:szCs w:val="32"/>
        </w:rPr>
        <w:t>完成年初预算的0%</w:t>
      </w:r>
      <w:r w:rsidR="00096B0D" w:rsidRPr="00C1143C">
        <w:rPr>
          <w:rFonts w:ascii="宋体" w:eastAsia="宋体" w:hAnsi="宋体" w:hint="eastAsia"/>
          <w:sz w:val="32"/>
          <w:szCs w:val="32"/>
        </w:rPr>
        <w:t>决算数大于年初预算数的主要原因是</w:t>
      </w:r>
      <w:r w:rsidR="004C1E3B" w:rsidRPr="00C1143C">
        <w:rPr>
          <w:rFonts w:ascii="宋体" w:eastAsia="宋体" w:hAnsi="宋体" w:hint="eastAsia"/>
          <w:sz w:val="32"/>
          <w:szCs w:val="32"/>
        </w:rPr>
        <w:t>年初预算没有安排高层次人才补贴</w:t>
      </w:r>
      <w:r w:rsidRPr="00C1143C">
        <w:rPr>
          <w:rFonts w:ascii="宋体" w:eastAsia="宋体" w:hAnsi="宋体" w:hint="eastAsia"/>
          <w:sz w:val="32"/>
          <w:szCs w:val="32"/>
        </w:rPr>
        <w:t>；</w:t>
      </w:r>
      <w:r w:rsidR="004C1E3B" w:rsidRPr="00C1143C">
        <w:rPr>
          <w:rFonts w:ascii="宋体" w:eastAsia="宋体" w:hAnsi="宋体" w:hint="eastAsia"/>
          <w:sz w:val="32"/>
          <w:szCs w:val="32"/>
        </w:rPr>
        <w:t>商贸事务款招商引资项年初预算</w:t>
      </w:r>
      <w:r w:rsidR="00BE6C10" w:rsidRPr="00C1143C">
        <w:rPr>
          <w:rFonts w:ascii="宋体" w:eastAsia="宋体" w:hAnsi="宋体" w:hint="eastAsia"/>
          <w:sz w:val="32"/>
          <w:szCs w:val="32"/>
        </w:rPr>
        <w:t>为0万元，支出决算为10万元，</w:t>
      </w:r>
      <w:r w:rsidR="00B76973">
        <w:rPr>
          <w:rFonts w:ascii="宋体" w:eastAsia="宋体" w:hAnsi="宋体" w:hint="eastAsia"/>
          <w:sz w:val="32"/>
          <w:szCs w:val="32"/>
        </w:rPr>
        <w:t>完成年初预算</w:t>
      </w:r>
      <w:r w:rsidR="00B76973">
        <w:rPr>
          <w:rFonts w:ascii="宋体" w:eastAsia="宋体" w:hAnsi="宋体" w:hint="eastAsia"/>
          <w:sz w:val="32"/>
          <w:szCs w:val="32"/>
        </w:rPr>
        <w:lastRenderedPageBreak/>
        <w:t>的0%，</w:t>
      </w:r>
      <w:r w:rsidR="00BE6C10" w:rsidRPr="00C1143C">
        <w:rPr>
          <w:rFonts w:ascii="宋体" w:eastAsia="宋体" w:hAnsi="宋体" w:hint="eastAsia"/>
          <w:sz w:val="32"/>
          <w:szCs w:val="32"/>
        </w:rPr>
        <w:t>决算数大于年初预算数的主要原因是年初预算没有安排招商引资费用；组织事务类其他组织事务项年初预算为0万元，决算支出为1.8万元，</w:t>
      </w:r>
      <w:r w:rsidR="00B76973">
        <w:rPr>
          <w:rFonts w:ascii="宋体" w:eastAsia="宋体" w:hAnsi="宋体" w:hint="eastAsia"/>
          <w:sz w:val="32"/>
          <w:szCs w:val="32"/>
        </w:rPr>
        <w:t>完成年初预算的0%，</w:t>
      </w:r>
      <w:r w:rsidR="00BE6C10" w:rsidRPr="00C1143C">
        <w:rPr>
          <w:rFonts w:ascii="宋体" w:eastAsia="宋体" w:hAnsi="宋体" w:hint="eastAsia"/>
          <w:sz w:val="32"/>
          <w:szCs w:val="32"/>
        </w:rPr>
        <w:t>决算数大于年初预算数的主要原因是年初预算没有安排高层次人才补贴</w:t>
      </w:r>
      <w:r w:rsidR="00F404E5" w:rsidRPr="00C1143C">
        <w:rPr>
          <w:rFonts w:ascii="宋体" w:eastAsia="宋体" w:hAnsi="宋体" w:hint="eastAsia"/>
          <w:sz w:val="32"/>
          <w:szCs w:val="32"/>
        </w:rPr>
        <w:t>；市场管理监督项食品安全监管类年初预算0万元，支出决算为0.5万元，</w:t>
      </w:r>
      <w:r w:rsidR="00B76973">
        <w:rPr>
          <w:rFonts w:ascii="宋体" w:eastAsia="宋体" w:hAnsi="宋体" w:hint="eastAsia"/>
          <w:sz w:val="32"/>
          <w:szCs w:val="32"/>
        </w:rPr>
        <w:t>完成年初预算的0%，</w:t>
      </w:r>
      <w:r w:rsidR="00F404E5" w:rsidRPr="00C1143C">
        <w:rPr>
          <w:rFonts w:ascii="宋体" w:eastAsia="宋体" w:hAnsi="宋体" w:hint="eastAsia"/>
          <w:sz w:val="32"/>
          <w:szCs w:val="32"/>
        </w:rPr>
        <w:t>决算数大于年初预算数的主要原因是年初预算没有安排食品安全工作考核评价奖励资金；其他一般公共服务支出款其他一般公共服务支出项3.55万元，</w:t>
      </w:r>
      <w:r w:rsidR="00B76973">
        <w:rPr>
          <w:rFonts w:ascii="宋体" w:eastAsia="宋体" w:hAnsi="宋体" w:hint="eastAsia"/>
          <w:sz w:val="32"/>
          <w:szCs w:val="32"/>
        </w:rPr>
        <w:t>完成年初预算的0%，</w:t>
      </w:r>
      <w:r w:rsidR="00F404E5" w:rsidRPr="00C1143C">
        <w:rPr>
          <w:rFonts w:ascii="宋体" w:eastAsia="宋体" w:hAnsi="宋体" w:hint="eastAsia"/>
          <w:sz w:val="32"/>
          <w:szCs w:val="32"/>
        </w:rPr>
        <w:t>决算大于年初预算数的主要原因是年初预算没有安排2019年益阳市城市规划山体水体保护工作奖励经费和2019年度绩效考核奖金。</w:t>
      </w:r>
    </w:p>
    <w:p w:rsidR="00C1143C" w:rsidRDefault="00C1143C" w:rsidP="00C1143C">
      <w:pPr>
        <w:pStyle w:val="Default"/>
        <w:ind w:firstLineChars="250" w:firstLine="800"/>
        <w:rPr>
          <w:rFonts w:ascii="宋体" w:eastAsia="宋体" w:hAnsi="宋体"/>
          <w:sz w:val="32"/>
          <w:szCs w:val="32"/>
        </w:rPr>
      </w:pPr>
      <w:r>
        <w:rPr>
          <w:rFonts w:ascii="宋体" w:eastAsia="宋体" w:hAnsi="宋体" w:hint="eastAsia"/>
          <w:sz w:val="32"/>
          <w:szCs w:val="32"/>
        </w:rPr>
        <w:t>2、教育支出类其他教育支出款其他教育支出项年初预算为0，决算支出为1.01万元，</w:t>
      </w:r>
      <w:r w:rsidR="00B76973">
        <w:rPr>
          <w:rFonts w:ascii="宋体" w:eastAsia="宋体" w:hAnsi="宋体" w:hint="eastAsia"/>
          <w:sz w:val="32"/>
          <w:szCs w:val="32"/>
        </w:rPr>
        <w:t>完成年初预算的0%，</w:t>
      </w:r>
      <w:r w:rsidR="00A40E01">
        <w:rPr>
          <w:rFonts w:ascii="宋体" w:eastAsia="宋体" w:hAnsi="宋体" w:hint="eastAsia"/>
          <w:sz w:val="32"/>
          <w:szCs w:val="32"/>
        </w:rPr>
        <w:t>决算数大于年初预算数的主要原因是年初预算没有安排教育支出相关的工作经费。</w:t>
      </w:r>
    </w:p>
    <w:p w:rsidR="00A40E01" w:rsidRPr="00A40E01" w:rsidRDefault="00A40E01" w:rsidP="00A40E01">
      <w:pPr>
        <w:pStyle w:val="Default"/>
        <w:ind w:firstLineChars="250" w:firstLine="800"/>
        <w:rPr>
          <w:rFonts w:ascii="宋体" w:eastAsia="宋体" w:hAnsi="宋体"/>
          <w:sz w:val="32"/>
          <w:szCs w:val="32"/>
        </w:rPr>
      </w:pPr>
      <w:r w:rsidRPr="00A40E01">
        <w:rPr>
          <w:rFonts w:ascii="宋体" w:eastAsia="宋体" w:hAnsi="宋体" w:hint="eastAsia"/>
          <w:sz w:val="32"/>
          <w:szCs w:val="32"/>
        </w:rPr>
        <w:t>3</w:t>
      </w:r>
      <w:r w:rsidR="001F1367" w:rsidRPr="00A40E01">
        <w:rPr>
          <w:rFonts w:ascii="宋体" w:eastAsia="宋体" w:hAnsi="宋体" w:hint="eastAsia"/>
          <w:sz w:val="32"/>
          <w:szCs w:val="32"/>
        </w:rPr>
        <w:t>. 社会保障和就业类行政事业单位离退休款行政单位离退休项年初预算为0，决算支出为</w:t>
      </w:r>
      <w:r w:rsidRPr="00A40E01">
        <w:rPr>
          <w:rFonts w:ascii="宋体" w:eastAsia="宋体" w:hAnsi="宋体" w:hint="eastAsia"/>
          <w:sz w:val="32"/>
          <w:szCs w:val="32"/>
        </w:rPr>
        <w:t>21.56</w:t>
      </w:r>
      <w:r w:rsidR="001F1367" w:rsidRPr="00A40E01">
        <w:rPr>
          <w:rFonts w:ascii="宋体" w:eastAsia="宋体" w:hAnsi="宋体" w:hint="eastAsia"/>
          <w:sz w:val="32"/>
          <w:szCs w:val="32"/>
        </w:rPr>
        <w:t>万</w:t>
      </w:r>
      <w:r w:rsidRPr="00A40E01">
        <w:rPr>
          <w:rFonts w:ascii="宋体" w:eastAsia="宋体" w:hAnsi="宋体" w:hint="eastAsia"/>
          <w:sz w:val="32"/>
          <w:szCs w:val="32"/>
        </w:rPr>
        <w:t>元</w:t>
      </w:r>
      <w:r w:rsidR="001F1367" w:rsidRPr="00A40E01">
        <w:rPr>
          <w:rFonts w:ascii="宋体" w:eastAsia="宋体" w:hAnsi="宋体" w:hint="eastAsia"/>
          <w:sz w:val="32"/>
          <w:szCs w:val="32"/>
        </w:rPr>
        <w:t>，</w:t>
      </w:r>
      <w:r w:rsidR="00B76973">
        <w:rPr>
          <w:rFonts w:ascii="宋体" w:eastAsia="宋体" w:hAnsi="宋体" w:hint="eastAsia"/>
          <w:sz w:val="32"/>
          <w:szCs w:val="32"/>
        </w:rPr>
        <w:t>完成年初预算的0%，</w:t>
      </w:r>
      <w:r>
        <w:rPr>
          <w:rFonts w:ascii="宋体" w:eastAsia="宋体" w:hAnsi="宋体" w:hint="eastAsia"/>
          <w:sz w:val="32"/>
          <w:szCs w:val="32"/>
        </w:rPr>
        <w:t>决算数大于年初预算数的主要原因是年初预算没有安排</w:t>
      </w:r>
      <w:r w:rsidRPr="00A40E01">
        <w:rPr>
          <w:rFonts w:ascii="宋体" w:eastAsia="宋体" w:hAnsi="宋体" w:hint="eastAsia"/>
          <w:sz w:val="32"/>
          <w:szCs w:val="32"/>
        </w:rPr>
        <w:t>2019年度综治考核奖励金</w:t>
      </w:r>
      <w:r>
        <w:rPr>
          <w:rFonts w:ascii="宋体" w:eastAsia="宋体" w:hAnsi="宋体" w:hint="eastAsia"/>
          <w:sz w:val="32"/>
          <w:szCs w:val="32"/>
        </w:rPr>
        <w:t>；机关事业单位基本养老保险缴费支出项年初预算为63.83万元，决算支出为63.83</w:t>
      </w:r>
      <w:r w:rsidR="005D289F">
        <w:rPr>
          <w:rFonts w:ascii="宋体" w:eastAsia="宋体" w:hAnsi="宋体" w:hint="eastAsia"/>
          <w:sz w:val="32"/>
          <w:szCs w:val="32"/>
        </w:rPr>
        <w:t>万元。</w:t>
      </w:r>
      <w:r w:rsidR="00B76973">
        <w:rPr>
          <w:rFonts w:ascii="宋体" w:eastAsia="宋体" w:hAnsi="宋体" w:hint="eastAsia"/>
          <w:sz w:val="32"/>
          <w:szCs w:val="32"/>
        </w:rPr>
        <w:t>完成年初预算的100%。</w:t>
      </w:r>
    </w:p>
    <w:p w:rsidR="001F1367" w:rsidRPr="001232F4" w:rsidRDefault="005D289F" w:rsidP="001232F4">
      <w:pPr>
        <w:pStyle w:val="Default"/>
        <w:ind w:firstLineChars="250" w:firstLine="800"/>
        <w:rPr>
          <w:rFonts w:ascii="宋体" w:eastAsia="宋体" w:hAnsi="宋体"/>
          <w:sz w:val="32"/>
          <w:szCs w:val="32"/>
        </w:rPr>
      </w:pPr>
      <w:r w:rsidRPr="001232F4">
        <w:rPr>
          <w:rFonts w:ascii="宋体" w:eastAsia="宋体" w:hAnsi="宋体" w:hint="eastAsia"/>
          <w:sz w:val="32"/>
          <w:szCs w:val="32"/>
        </w:rPr>
        <w:t>4、卫生支出健康类公共卫生款突发公共卫生事件应急处理项年初预算为0，决算支出为2.12万元，</w:t>
      </w:r>
      <w:r w:rsidR="00B76973">
        <w:rPr>
          <w:rFonts w:ascii="宋体" w:eastAsia="宋体" w:hAnsi="宋体" w:hint="eastAsia"/>
          <w:sz w:val="32"/>
          <w:szCs w:val="32"/>
        </w:rPr>
        <w:t>完成年初预算的0%，</w:t>
      </w:r>
      <w:r w:rsidRPr="001232F4">
        <w:rPr>
          <w:rFonts w:ascii="宋体" w:eastAsia="宋体" w:hAnsi="宋体" w:hint="eastAsia"/>
          <w:sz w:val="32"/>
          <w:szCs w:val="32"/>
        </w:rPr>
        <w:t>决算支出大于预算的主要原因是年初预算没有安排新型冠状病毒感染肺炎疫情防控工作人员补助经费；行政事业单位医疗款行政事业单位医疗项年初预算</w:t>
      </w:r>
      <w:r w:rsidR="005971C5" w:rsidRPr="001232F4">
        <w:rPr>
          <w:rFonts w:ascii="宋体" w:eastAsia="宋体" w:hAnsi="宋体" w:hint="eastAsia"/>
          <w:sz w:val="32"/>
          <w:szCs w:val="32"/>
        </w:rPr>
        <w:t>为66.48万元，决算支出为66.48万元</w:t>
      </w:r>
      <w:r w:rsidR="00B76973">
        <w:rPr>
          <w:rFonts w:ascii="宋体" w:eastAsia="宋体" w:hAnsi="宋体" w:hint="eastAsia"/>
          <w:sz w:val="32"/>
          <w:szCs w:val="32"/>
        </w:rPr>
        <w:t>，完成年初预算的100%，</w:t>
      </w:r>
    </w:p>
    <w:p w:rsidR="005971C5" w:rsidRPr="001232F4" w:rsidRDefault="005971C5" w:rsidP="001232F4">
      <w:pPr>
        <w:pStyle w:val="Default"/>
        <w:ind w:firstLineChars="250" w:firstLine="800"/>
        <w:rPr>
          <w:rFonts w:ascii="宋体" w:eastAsia="宋体" w:hAnsi="宋体"/>
          <w:sz w:val="32"/>
          <w:szCs w:val="32"/>
        </w:rPr>
      </w:pPr>
      <w:r w:rsidRPr="001232F4">
        <w:rPr>
          <w:rFonts w:ascii="宋体" w:eastAsia="宋体" w:hAnsi="宋体" w:hint="eastAsia"/>
          <w:sz w:val="32"/>
          <w:szCs w:val="32"/>
        </w:rPr>
        <w:t>5、节能环保支出类环境保护管理事务款行政运行项年初为0，决算数为21.04万元，</w:t>
      </w:r>
      <w:r w:rsidR="00B76973">
        <w:rPr>
          <w:rFonts w:ascii="宋体" w:eastAsia="宋体" w:hAnsi="宋体" w:hint="eastAsia"/>
          <w:sz w:val="32"/>
          <w:szCs w:val="32"/>
        </w:rPr>
        <w:t>完成年初预算的0%，</w:t>
      </w:r>
      <w:r w:rsidRPr="001232F4">
        <w:rPr>
          <w:rFonts w:ascii="宋体" w:eastAsia="宋体" w:hAnsi="宋体" w:hint="eastAsia"/>
          <w:sz w:val="32"/>
          <w:szCs w:val="32"/>
        </w:rPr>
        <w:t>决算数大于年初预算数的主要原因是系</w:t>
      </w:r>
      <w:r w:rsidRPr="001232F4">
        <w:rPr>
          <w:rFonts w:ascii="宋体" w:eastAsia="宋体" w:hAnsi="宋体" w:hint="eastAsia"/>
          <w:sz w:val="32"/>
          <w:szCs w:val="32"/>
        </w:rPr>
        <w:lastRenderedPageBreak/>
        <w:t>统内人员增人增资为每季度申报一次，不在年初预算中安排。</w:t>
      </w:r>
    </w:p>
    <w:p w:rsidR="007D6A2A" w:rsidRPr="00D44D3E" w:rsidRDefault="00B76973" w:rsidP="00D44D3E">
      <w:pPr>
        <w:pStyle w:val="Default"/>
        <w:ind w:firstLineChars="250" w:firstLine="800"/>
        <w:rPr>
          <w:rFonts w:ascii="宋体" w:eastAsia="宋体" w:hAnsi="宋体"/>
          <w:sz w:val="32"/>
          <w:szCs w:val="32"/>
        </w:rPr>
      </w:pPr>
      <w:r>
        <w:rPr>
          <w:rFonts w:ascii="宋体" w:eastAsia="宋体" w:hAnsi="宋体" w:hint="eastAsia"/>
          <w:sz w:val="32"/>
          <w:szCs w:val="32"/>
        </w:rPr>
        <w:t>6</w:t>
      </w:r>
      <w:r w:rsidR="001F1367" w:rsidRPr="00D44D3E">
        <w:rPr>
          <w:rFonts w:ascii="宋体" w:eastAsia="宋体" w:hAnsi="宋体" w:hint="eastAsia"/>
          <w:sz w:val="32"/>
          <w:szCs w:val="32"/>
        </w:rPr>
        <w:t>.农林水</w:t>
      </w:r>
      <w:r w:rsidR="001232F4" w:rsidRPr="00D44D3E">
        <w:rPr>
          <w:rFonts w:ascii="宋体" w:eastAsia="宋体" w:hAnsi="宋体" w:hint="eastAsia"/>
          <w:sz w:val="32"/>
          <w:szCs w:val="32"/>
        </w:rPr>
        <w:t>支出</w:t>
      </w:r>
      <w:r w:rsidR="001F1367" w:rsidRPr="00D44D3E">
        <w:rPr>
          <w:rFonts w:ascii="宋体" w:eastAsia="宋体" w:hAnsi="宋体" w:hint="eastAsia"/>
          <w:sz w:val="32"/>
          <w:szCs w:val="32"/>
        </w:rPr>
        <w:t>类</w:t>
      </w:r>
      <w:r w:rsidR="001232F4" w:rsidRPr="00D44D3E">
        <w:rPr>
          <w:rFonts w:ascii="宋体" w:eastAsia="宋体" w:hAnsi="宋体" w:hint="eastAsia"/>
          <w:sz w:val="32"/>
          <w:szCs w:val="32"/>
        </w:rPr>
        <w:t>林业和草原款年初预算数为724.69万元</w:t>
      </w:r>
      <w:r w:rsidR="001F1367" w:rsidRPr="00D44D3E">
        <w:rPr>
          <w:rFonts w:ascii="宋体" w:eastAsia="宋体" w:hAnsi="宋体" w:hint="eastAsia"/>
          <w:sz w:val="32"/>
          <w:szCs w:val="32"/>
        </w:rPr>
        <w:t>，</w:t>
      </w:r>
      <w:r w:rsidR="001232F4" w:rsidRPr="00D44D3E">
        <w:rPr>
          <w:rFonts w:ascii="宋体" w:eastAsia="宋体" w:hAnsi="宋体" w:hint="eastAsia"/>
          <w:sz w:val="32"/>
          <w:szCs w:val="32"/>
        </w:rPr>
        <w:t>决算数为2589.87万元，</w:t>
      </w:r>
      <w:r>
        <w:rPr>
          <w:rFonts w:ascii="宋体" w:eastAsia="宋体" w:hAnsi="宋体" w:hint="eastAsia"/>
          <w:sz w:val="32"/>
          <w:szCs w:val="32"/>
        </w:rPr>
        <w:t>完成年初预算的28%，</w:t>
      </w:r>
      <w:r w:rsidR="001232F4" w:rsidRPr="00D44D3E">
        <w:rPr>
          <w:rFonts w:ascii="宋体" w:eastAsia="宋体" w:hAnsi="宋体" w:hint="eastAsia"/>
          <w:sz w:val="32"/>
          <w:szCs w:val="32"/>
        </w:rPr>
        <w:t>决算数大于年初预算的主要原因是年初预算没有考虑林业项目（主要是</w:t>
      </w:r>
      <w:r w:rsidR="007D6A2A" w:rsidRPr="00D44D3E">
        <w:rPr>
          <w:rFonts w:ascii="宋体" w:eastAsia="宋体" w:hAnsi="宋体" w:hint="eastAsia"/>
          <w:sz w:val="32"/>
          <w:szCs w:val="32"/>
        </w:rPr>
        <w:t>三峡项目</w:t>
      </w:r>
      <w:r w:rsidR="001232F4" w:rsidRPr="00D44D3E">
        <w:rPr>
          <w:rFonts w:ascii="宋体" w:eastAsia="宋体" w:hAnsi="宋体" w:hint="eastAsia"/>
          <w:sz w:val="32"/>
          <w:szCs w:val="32"/>
        </w:rPr>
        <w:t>和重点</w:t>
      </w:r>
      <w:r w:rsidR="000E06F0" w:rsidRPr="00D44D3E">
        <w:rPr>
          <w:rFonts w:ascii="宋体" w:eastAsia="宋体" w:hAnsi="宋体" w:hint="eastAsia"/>
          <w:sz w:val="32"/>
          <w:szCs w:val="32"/>
        </w:rPr>
        <w:t>火险区项目</w:t>
      </w:r>
      <w:r w:rsidR="001232F4" w:rsidRPr="00D44D3E">
        <w:rPr>
          <w:rFonts w:ascii="宋体" w:eastAsia="宋体" w:hAnsi="宋体" w:hint="eastAsia"/>
          <w:sz w:val="32"/>
          <w:szCs w:val="32"/>
        </w:rPr>
        <w:t>）的支出情况。</w:t>
      </w:r>
      <w:r w:rsidR="001F1367" w:rsidRPr="00D44D3E">
        <w:rPr>
          <w:rFonts w:ascii="宋体" w:eastAsia="宋体" w:hAnsi="宋体" w:hint="eastAsia"/>
          <w:sz w:val="32"/>
          <w:szCs w:val="32"/>
        </w:rPr>
        <w:t>其中</w:t>
      </w:r>
      <w:r w:rsidR="000E06F0" w:rsidRPr="00D44D3E">
        <w:rPr>
          <w:rFonts w:ascii="宋体" w:eastAsia="宋体" w:hAnsi="宋体" w:hint="eastAsia"/>
          <w:sz w:val="32"/>
          <w:szCs w:val="32"/>
        </w:rPr>
        <w:t>行政运行项</w:t>
      </w:r>
      <w:r w:rsidR="001F1367" w:rsidRPr="00D44D3E">
        <w:rPr>
          <w:rFonts w:ascii="宋体" w:eastAsia="宋体" w:hAnsi="宋体" w:hint="eastAsia"/>
          <w:sz w:val="32"/>
          <w:szCs w:val="32"/>
        </w:rPr>
        <w:t>年初预算为</w:t>
      </w:r>
      <w:r w:rsidR="0079223D" w:rsidRPr="00D44D3E">
        <w:rPr>
          <w:rFonts w:ascii="宋体" w:eastAsia="宋体" w:hAnsi="宋体" w:hint="eastAsia"/>
          <w:sz w:val="32"/>
          <w:szCs w:val="32"/>
        </w:rPr>
        <w:t>577.4万元</w:t>
      </w:r>
      <w:r w:rsidR="001F1367" w:rsidRPr="00D44D3E">
        <w:rPr>
          <w:rFonts w:ascii="宋体" w:eastAsia="宋体" w:hAnsi="宋体" w:hint="eastAsia"/>
          <w:sz w:val="32"/>
          <w:szCs w:val="32"/>
        </w:rPr>
        <w:t>，决算支出为</w:t>
      </w:r>
      <w:r w:rsidR="0079223D" w:rsidRPr="00D44D3E">
        <w:rPr>
          <w:rFonts w:ascii="宋体" w:eastAsia="宋体" w:hAnsi="宋体" w:hint="eastAsia"/>
          <w:sz w:val="32"/>
          <w:szCs w:val="32"/>
        </w:rPr>
        <w:t>697.15</w:t>
      </w:r>
      <w:r w:rsidR="001F1367" w:rsidRPr="00D44D3E">
        <w:rPr>
          <w:rFonts w:ascii="宋体" w:eastAsia="宋体" w:hAnsi="宋体" w:hint="eastAsia"/>
          <w:sz w:val="32"/>
          <w:szCs w:val="32"/>
        </w:rPr>
        <w:t>万元，</w:t>
      </w:r>
      <w:r>
        <w:rPr>
          <w:rFonts w:ascii="宋体" w:eastAsia="宋体" w:hAnsi="宋体" w:hint="eastAsia"/>
          <w:sz w:val="32"/>
          <w:szCs w:val="32"/>
        </w:rPr>
        <w:t>完成年初预算的82.8%，</w:t>
      </w:r>
      <w:r w:rsidR="0079223D" w:rsidRPr="00D44D3E">
        <w:rPr>
          <w:rFonts w:ascii="宋体" w:eastAsia="宋体" w:hAnsi="宋体" w:hint="eastAsia"/>
          <w:sz w:val="32"/>
          <w:szCs w:val="32"/>
        </w:rPr>
        <w:t>决算数大于年初预算数的主要原因是年初预算没有包含上年的绩效评估奖金；</w:t>
      </w:r>
      <w:r w:rsidR="001954EC" w:rsidRPr="00D44D3E">
        <w:rPr>
          <w:rFonts w:ascii="宋体" w:eastAsia="宋体" w:hAnsi="宋体" w:hint="eastAsia"/>
          <w:sz w:val="32"/>
          <w:szCs w:val="32"/>
        </w:rPr>
        <w:t>森林资源培育项</w:t>
      </w:r>
      <w:r w:rsidR="00E05FC0" w:rsidRPr="00D44D3E">
        <w:rPr>
          <w:rFonts w:ascii="宋体" w:eastAsia="宋体" w:hAnsi="宋体" w:hint="eastAsia"/>
          <w:sz w:val="32"/>
          <w:szCs w:val="32"/>
        </w:rPr>
        <w:t>年初预算数为0万元，决算支出为57.7，</w:t>
      </w:r>
      <w:r>
        <w:rPr>
          <w:rFonts w:ascii="宋体" w:eastAsia="宋体" w:hAnsi="宋体" w:hint="eastAsia"/>
          <w:sz w:val="32"/>
          <w:szCs w:val="32"/>
        </w:rPr>
        <w:t>完成年初预算的0%，</w:t>
      </w:r>
      <w:r w:rsidR="00E05FC0" w:rsidRPr="00D44D3E">
        <w:rPr>
          <w:rFonts w:ascii="宋体" w:eastAsia="宋体" w:hAnsi="宋体" w:hint="eastAsia"/>
          <w:sz w:val="32"/>
          <w:szCs w:val="32"/>
        </w:rPr>
        <w:t>年初预算没有包含义务植树等费用支出</w:t>
      </w:r>
      <w:r w:rsidR="001F1367" w:rsidRPr="00D44D3E">
        <w:rPr>
          <w:rFonts w:ascii="宋体" w:eastAsia="宋体" w:hAnsi="宋体" w:hint="eastAsia"/>
          <w:sz w:val="32"/>
          <w:szCs w:val="32"/>
        </w:rPr>
        <w:t>；</w:t>
      </w:r>
      <w:r w:rsidR="00D3011D" w:rsidRPr="00D44D3E">
        <w:rPr>
          <w:rFonts w:ascii="宋体" w:eastAsia="宋体" w:hAnsi="宋体" w:hint="eastAsia"/>
          <w:sz w:val="32"/>
          <w:szCs w:val="32"/>
        </w:rPr>
        <w:t>自然保护区等管理项</w:t>
      </w:r>
      <w:r w:rsidR="001F1367" w:rsidRPr="00D44D3E">
        <w:rPr>
          <w:rFonts w:ascii="宋体" w:eastAsia="宋体" w:hAnsi="宋体" w:hint="eastAsia"/>
          <w:sz w:val="32"/>
          <w:szCs w:val="32"/>
        </w:rPr>
        <w:t>年初预算为</w:t>
      </w:r>
      <w:r w:rsidR="00D3011D" w:rsidRPr="00D44D3E">
        <w:rPr>
          <w:rFonts w:ascii="宋体" w:eastAsia="宋体" w:hAnsi="宋体" w:hint="eastAsia"/>
          <w:sz w:val="32"/>
          <w:szCs w:val="32"/>
        </w:rPr>
        <w:t>0</w:t>
      </w:r>
      <w:r w:rsidR="001F1367" w:rsidRPr="00D44D3E">
        <w:rPr>
          <w:rFonts w:ascii="宋体" w:eastAsia="宋体" w:hAnsi="宋体" w:hint="eastAsia"/>
          <w:sz w:val="32"/>
          <w:szCs w:val="32"/>
        </w:rPr>
        <w:t>万元，决算支出为</w:t>
      </w:r>
      <w:r w:rsidR="00D3011D" w:rsidRPr="00D44D3E">
        <w:rPr>
          <w:rFonts w:ascii="宋体" w:eastAsia="宋体" w:hAnsi="宋体" w:hint="eastAsia"/>
          <w:sz w:val="32"/>
          <w:szCs w:val="32"/>
        </w:rPr>
        <w:t>32</w:t>
      </w:r>
      <w:r w:rsidR="001F1367" w:rsidRPr="00D44D3E">
        <w:rPr>
          <w:rFonts w:ascii="宋体" w:eastAsia="宋体" w:hAnsi="宋体" w:hint="eastAsia"/>
          <w:sz w:val="32"/>
          <w:szCs w:val="32"/>
        </w:rPr>
        <w:t>万元，</w:t>
      </w:r>
      <w:r>
        <w:rPr>
          <w:rFonts w:ascii="宋体" w:eastAsia="宋体" w:hAnsi="宋体" w:hint="eastAsia"/>
          <w:sz w:val="32"/>
          <w:szCs w:val="32"/>
        </w:rPr>
        <w:t>完成年初预算的0%，</w:t>
      </w:r>
      <w:r w:rsidR="00D3011D" w:rsidRPr="00D44D3E">
        <w:rPr>
          <w:rFonts w:ascii="宋体" w:eastAsia="宋体" w:hAnsi="宋体" w:hint="eastAsia"/>
          <w:sz w:val="32"/>
          <w:szCs w:val="32"/>
        </w:rPr>
        <w:t>决算数大于年初预算数的主要原因是年初预算没有包含自然保护地优化整合经费支出</w:t>
      </w:r>
      <w:r w:rsidR="001F1367" w:rsidRPr="00D44D3E">
        <w:rPr>
          <w:rFonts w:ascii="宋体" w:eastAsia="宋体" w:hAnsi="宋体" w:hint="eastAsia"/>
          <w:sz w:val="32"/>
          <w:szCs w:val="32"/>
        </w:rPr>
        <w:t>；</w:t>
      </w:r>
      <w:r w:rsidR="00D3011D" w:rsidRPr="00D44D3E">
        <w:rPr>
          <w:rFonts w:ascii="宋体" w:eastAsia="宋体" w:hAnsi="宋体" w:hint="eastAsia"/>
          <w:sz w:val="32"/>
          <w:szCs w:val="32"/>
        </w:rPr>
        <w:t>动植物保护项年初预算为</w:t>
      </w:r>
      <w:r w:rsidR="00100D7A" w:rsidRPr="00D44D3E">
        <w:rPr>
          <w:rFonts w:ascii="宋体" w:eastAsia="宋体" w:hAnsi="宋体" w:hint="eastAsia"/>
          <w:sz w:val="32"/>
          <w:szCs w:val="32"/>
        </w:rPr>
        <w:t>0万元，决算支出为10万</w:t>
      </w:r>
      <w:r>
        <w:rPr>
          <w:rFonts w:ascii="宋体" w:eastAsia="宋体" w:hAnsi="宋体" w:hint="eastAsia"/>
          <w:sz w:val="32"/>
          <w:szCs w:val="32"/>
        </w:rPr>
        <w:t>元</w:t>
      </w:r>
      <w:r w:rsidR="00100D7A" w:rsidRPr="00D44D3E">
        <w:rPr>
          <w:rFonts w:ascii="宋体" w:eastAsia="宋体" w:hAnsi="宋体" w:hint="eastAsia"/>
          <w:sz w:val="32"/>
          <w:szCs w:val="32"/>
        </w:rPr>
        <w:t>，</w:t>
      </w:r>
      <w:r>
        <w:rPr>
          <w:rFonts w:ascii="宋体" w:eastAsia="宋体" w:hAnsi="宋体" w:hint="eastAsia"/>
          <w:sz w:val="32"/>
          <w:szCs w:val="32"/>
        </w:rPr>
        <w:t>完成年初预算的0%，</w:t>
      </w:r>
      <w:r w:rsidR="00100D7A" w:rsidRPr="00D44D3E">
        <w:rPr>
          <w:rFonts w:ascii="宋体" w:eastAsia="宋体" w:hAnsi="宋体" w:hint="eastAsia"/>
          <w:sz w:val="32"/>
          <w:szCs w:val="32"/>
        </w:rPr>
        <w:t>决算数大于年初预算数的主要原因是年初预算没有安排野生动植物保护资源保护的相关经费支出；</w:t>
      </w:r>
      <w:r>
        <w:rPr>
          <w:rFonts w:ascii="宋体" w:eastAsia="宋体" w:hAnsi="宋体" w:hint="eastAsia"/>
          <w:sz w:val="32"/>
          <w:szCs w:val="32"/>
        </w:rPr>
        <w:t>林业草原防灾减灾项</w:t>
      </w:r>
      <w:r w:rsidR="00100D7A" w:rsidRPr="00D44D3E">
        <w:rPr>
          <w:rFonts w:ascii="宋体" w:eastAsia="宋体" w:hAnsi="宋体" w:hint="eastAsia"/>
          <w:sz w:val="32"/>
          <w:szCs w:val="32"/>
        </w:rPr>
        <w:t>年初预算为0万元，决算支出为</w:t>
      </w:r>
      <w:r>
        <w:rPr>
          <w:rFonts w:ascii="宋体" w:eastAsia="宋体" w:hAnsi="宋体" w:hint="eastAsia"/>
          <w:sz w:val="32"/>
          <w:szCs w:val="32"/>
        </w:rPr>
        <w:t>135.12</w:t>
      </w:r>
      <w:r w:rsidR="00100D7A" w:rsidRPr="00D44D3E">
        <w:rPr>
          <w:rFonts w:ascii="宋体" w:eastAsia="宋体" w:hAnsi="宋体" w:hint="eastAsia"/>
          <w:sz w:val="32"/>
          <w:szCs w:val="32"/>
        </w:rPr>
        <w:t>万元，</w:t>
      </w:r>
      <w:r>
        <w:rPr>
          <w:rFonts w:ascii="宋体" w:eastAsia="宋体" w:hAnsi="宋体" w:hint="eastAsia"/>
          <w:sz w:val="32"/>
          <w:szCs w:val="32"/>
        </w:rPr>
        <w:t>完成年初预算的0%，</w:t>
      </w:r>
      <w:r w:rsidR="00100D7A" w:rsidRPr="00D44D3E">
        <w:rPr>
          <w:rFonts w:ascii="宋体" w:eastAsia="宋体" w:hAnsi="宋体" w:hint="eastAsia"/>
          <w:sz w:val="32"/>
          <w:szCs w:val="32"/>
        </w:rPr>
        <w:t>决算数大于年初预算数的主要原因是上年结转的林业防灾减灾专项经费在本年使用列支；湿地保护项年初预算项为0万元，决算支出为16.86万元，</w:t>
      </w:r>
      <w:r>
        <w:rPr>
          <w:rFonts w:ascii="宋体" w:eastAsia="宋体" w:hAnsi="宋体" w:hint="eastAsia"/>
          <w:sz w:val="32"/>
          <w:szCs w:val="32"/>
        </w:rPr>
        <w:t>完成年初预算的0%，</w:t>
      </w:r>
      <w:r w:rsidR="00100D7A" w:rsidRPr="00D44D3E">
        <w:rPr>
          <w:rFonts w:ascii="宋体" w:eastAsia="宋体" w:hAnsi="宋体" w:hint="eastAsia"/>
          <w:sz w:val="32"/>
          <w:szCs w:val="32"/>
        </w:rPr>
        <w:t>决算数大于年初预算数的主要原因是上年结转的湿地专项经费在本年使用列支；其他林业和草原支出项年初预算为</w:t>
      </w:r>
      <w:r w:rsidR="009B0565" w:rsidRPr="00D44D3E">
        <w:rPr>
          <w:rFonts w:ascii="宋体" w:eastAsia="宋体" w:hAnsi="宋体" w:hint="eastAsia"/>
          <w:sz w:val="32"/>
          <w:szCs w:val="32"/>
        </w:rPr>
        <w:t>147.29</w:t>
      </w:r>
      <w:r w:rsidR="00100D7A" w:rsidRPr="00D44D3E">
        <w:rPr>
          <w:rFonts w:ascii="宋体" w:eastAsia="宋体" w:hAnsi="宋体" w:hint="eastAsia"/>
          <w:sz w:val="32"/>
          <w:szCs w:val="32"/>
        </w:rPr>
        <w:t>万元，决算支出为</w:t>
      </w:r>
      <w:r w:rsidR="007D6A2A" w:rsidRPr="00D44D3E">
        <w:rPr>
          <w:rFonts w:ascii="宋体" w:eastAsia="宋体" w:hAnsi="宋体" w:hint="eastAsia"/>
          <w:sz w:val="32"/>
          <w:szCs w:val="32"/>
        </w:rPr>
        <w:t>1627.98</w:t>
      </w:r>
      <w:r w:rsidR="00100D7A" w:rsidRPr="00D44D3E">
        <w:rPr>
          <w:rFonts w:ascii="宋体" w:eastAsia="宋体" w:hAnsi="宋体" w:hint="eastAsia"/>
          <w:sz w:val="32"/>
          <w:szCs w:val="32"/>
        </w:rPr>
        <w:t>万元，</w:t>
      </w:r>
      <w:r>
        <w:rPr>
          <w:rFonts w:ascii="宋体" w:eastAsia="宋体" w:hAnsi="宋体" w:hint="eastAsia"/>
          <w:sz w:val="32"/>
          <w:szCs w:val="32"/>
        </w:rPr>
        <w:t>完成年初预算的9%，</w:t>
      </w:r>
      <w:r w:rsidR="00100D7A" w:rsidRPr="00D44D3E">
        <w:rPr>
          <w:rFonts w:ascii="宋体" w:eastAsia="宋体" w:hAnsi="宋体" w:hint="eastAsia"/>
          <w:sz w:val="32"/>
          <w:szCs w:val="32"/>
        </w:rPr>
        <w:t>决算数大于年初预算数的主要原因是</w:t>
      </w:r>
      <w:r w:rsidR="007D6A2A" w:rsidRPr="00D44D3E">
        <w:rPr>
          <w:rFonts w:ascii="宋体" w:eastAsia="宋体" w:hAnsi="宋体" w:hint="eastAsia"/>
          <w:sz w:val="32"/>
          <w:szCs w:val="32"/>
        </w:rPr>
        <w:t>重点火险区等林业</w:t>
      </w:r>
      <w:r>
        <w:rPr>
          <w:rFonts w:ascii="宋体" w:eastAsia="宋体" w:hAnsi="宋体" w:hint="eastAsia"/>
          <w:sz w:val="32"/>
          <w:szCs w:val="32"/>
        </w:rPr>
        <w:t>项目</w:t>
      </w:r>
      <w:r w:rsidR="007D6A2A" w:rsidRPr="00D44D3E">
        <w:rPr>
          <w:rFonts w:ascii="宋体" w:eastAsia="宋体" w:hAnsi="宋体" w:hint="eastAsia"/>
          <w:sz w:val="32"/>
          <w:szCs w:val="32"/>
        </w:rPr>
        <w:t>的推进</w:t>
      </w:r>
      <w:r w:rsidR="00100D7A" w:rsidRPr="00D44D3E">
        <w:rPr>
          <w:rFonts w:ascii="宋体" w:eastAsia="宋体" w:hAnsi="宋体" w:hint="eastAsia"/>
          <w:sz w:val="32"/>
          <w:szCs w:val="32"/>
        </w:rPr>
        <w:t>；</w:t>
      </w:r>
    </w:p>
    <w:p w:rsidR="007D6A2A" w:rsidRPr="00D44D3E" w:rsidRDefault="00B76973" w:rsidP="00D44D3E">
      <w:pPr>
        <w:pStyle w:val="Default"/>
        <w:ind w:firstLineChars="250" w:firstLine="800"/>
        <w:rPr>
          <w:rFonts w:ascii="宋体" w:eastAsia="宋体" w:hAnsi="宋体"/>
          <w:sz w:val="32"/>
          <w:szCs w:val="32"/>
        </w:rPr>
      </w:pPr>
      <w:r>
        <w:rPr>
          <w:rFonts w:ascii="宋体" w:eastAsia="宋体" w:hAnsi="宋体" w:hint="eastAsia"/>
          <w:sz w:val="32"/>
          <w:szCs w:val="32"/>
        </w:rPr>
        <w:t>7</w:t>
      </w:r>
      <w:r w:rsidR="007D6A2A" w:rsidRPr="00D44D3E">
        <w:rPr>
          <w:rFonts w:ascii="宋体" w:eastAsia="宋体" w:hAnsi="宋体" w:hint="eastAsia"/>
          <w:sz w:val="32"/>
          <w:szCs w:val="32"/>
        </w:rPr>
        <w:t>、</w:t>
      </w:r>
      <w:r w:rsidR="00554BF9" w:rsidRPr="00D44D3E">
        <w:rPr>
          <w:rFonts w:ascii="宋体" w:eastAsia="宋体" w:hAnsi="宋体" w:hint="eastAsia"/>
          <w:sz w:val="32"/>
          <w:szCs w:val="32"/>
        </w:rPr>
        <w:t>自然资源海洋气象等支出</w:t>
      </w:r>
      <w:r w:rsidR="007D6A2A" w:rsidRPr="00D44D3E">
        <w:rPr>
          <w:rFonts w:ascii="宋体" w:eastAsia="宋体" w:hAnsi="宋体" w:hint="eastAsia"/>
          <w:sz w:val="32"/>
          <w:szCs w:val="32"/>
        </w:rPr>
        <w:t>类</w:t>
      </w:r>
      <w:r w:rsidR="00554BF9" w:rsidRPr="00D44D3E">
        <w:rPr>
          <w:rFonts w:ascii="宋体" w:eastAsia="宋体" w:hAnsi="宋体" w:hint="eastAsia"/>
          <w:sz w:val="32"/>
          <w:szCs w:val="32"/>
        </w:rPr>
        <w:t>自然资源事务款行政运行项年初预算为0万元，决算支出为7.72万元，</w:t>
      </w:r>
      <w:r>
        <w:rPr>
          <w:rFonts w:ascii="宋体" w:eastAsia="宋体" w:hAnsi="宋体" w:hint="eastAsia"/>
          <w:sz w:val="32"/>
          <w:szCs w:val="32"/>
        </w:rPr>
        <w:t>完成年初预算的0%，</w:t>
      </w:r>
      <w:r w:rsidR="00554BF9" w:rsidRPr="00D44D3E">
        <w:rPr>
          <w:rFonts w:ascii="宋体" w:eastAsia="宋体" w:hAnsi="宋体" w:hint="eastAsia"/>
          <w:sz w:val="32"/>
          <w:szCs w:val="32"/>
        </w:rPr>
        <w:t>决算支出大于年初预算的原因是年初预算没有安排唐勇的调入和罗建频等人的晋级晋档支出；其他自然资源事务支出项年初预算为0万元，决算支出为69.74万元，</w:t>
      </w:r>
      <w:r>
        <w:rPr>
          <w:rFonts w:ascii="宋体" w:eastAsia="宋体" w:hAnsi="宋体" w:hint="eastAsia"/>
          <w:sz w:val="32"/>
          <w:szCs w:val="32"/>
        </w:rPr>
        <w:t>完成年初预算的0%，</w:t>
      </w:r>
      <w:r w:rsidR="00554BF9" w:rsidRPr="00D44D3E">
        <w:rPr>
          <w:rFonts w:ascii="宋体" w:eastAsia="宋体" w:hAnsi="宋体" w:hint="eastAsia"/>
          <w:sz w:val="32"/>
          <w:szCs w:val="32"/>
        </w:rPr>
        <w:t>决算</w:t>
      </w:r>
      <w:r>
        <w:rPr>
          <w:rFonts w:ascii="宋体" w:eastAsia="宋体" w:hAnsi="宋体" w:hint="eastAsia"/>
          <w:sz w:val="32"/>
          <w:szCs w:val="32"/>
        </w:rPr>
        <w:t>数</w:t>
      </w:r>
      <w:r w:rsidR="00554BF9" w:rsidRPr="00D44D3E">
        <w:rPr>
          <w:rFonts w:ascii="宋体" w:eastAsia="宋体" w:hAnsi="宋体" w:hint="eastAsia"/>
          <w:sz w:val="32"/>
          <w:szCs w:val="32"/>
        </w:rPr>
        <w:t>大于年初预算</w:t>
      </w:r>
      <w:r>
        <w:rPr>
          <w:rFonts w:ascii="宋体" w:eastAsia="宋体" w:hAnsi="宋体" w:hint="eastAsia"/>
          <w:sz w:val="32"/>
          <w:szCs w:val="32"/>
        </w:rPr>
        <w:t>数</w:t>
      </w:r>
      <w:r w:rsidR="00554BF9" w:rsidRPr="00D44D3E">
        <w:rPr>
          <w:rFonts w:ascii="宋体" w:eastAsia="宋体" w:hAnsi="宋体" w:hint="eastAsia"/>
          <w:sz w:val="32"/>
          <w:szCs w:val="32"/>
        </w:rPr>
        <w:t>的原因是山水林田湖草项目的资金支出。</w:t>
      </w:r>
    </w:p>
    <w:p w:rsidR="001F1367" w:rsidRPr="00D44D3E" w:rsidRDefault="00B76973" w:rsidP="00D44D3E">
      <w:pPr>
        <w:pStyle w:val="Default"/>
        <w:ind w:firstLineChars="250" w:firstLine="800"/>
        <w:rPr>
          <w:rFonts w:ascii="宋体" w:eastAsia="宋体" w:hAnsi="宋体"/>
          <w:sz w:val="32"/>
          <w:szCs w:val="32"/>
        </w:rPr>
      </w:pPr>
      <w:r>
        <w:rPr>
          <w:rFonts w:ascii="宋体" w:eastAsia="宋体" w:hAnsi="宋体" w:hint="eastAsia"/>
          <w:sz w:val="32"/>
          <w:szCs w:val="32"/>
        </w:rPr>
        <w:lastRenderedPageBreak/>
        <w:t>8</w:t>
      </w:r>
      <w:r w:rsidR="001F1367" w:rsidRPr="00D44D3E">
        <w:rPr>
          <w:rFonts w:ascii="宋体" w:eastAsia="宋体" w:hAnsi="宋体" w:hint="eastAsia"/>
          <w:sz w:val="32"/>
          <w:szCs w:val="32"/>
        </w:rPr>
        <w:t>.住房保障支出类住房改革支出款住房公积金项年初预算</w:t>
      </w:r>
      <w:r w:rsidR="00B9395B" w:rsidRPr="00D44D3E">
        <w:rPr>
          <w:rFonts w:ascii="宋体" w:eastAsia="宋体" w:hAnsi="宋体" w:hint="eastAsia"/>
          <w:sz w:val="32"/>
          <w:szCs w:val="32"/>
        </w:rPr>
        <w:t>47.87</w:t>
      </w:r>
      <w:r w:rsidR="001F1367" w:rsidRPr="00D44D3E">
        <w:rPr>
          <w:rFonts w:ascii="宋体" w:eastAsia="宋体" w:hAnsi="宋体" w:hint="eastAsia"/>
          <w:sz w:val="32"/>
          <w:szCs w:val="32"/>
        </w:rPr>
        <w:t>万元，决算支出</w:t>
      </w:r>
      <w:r w:rsidR="00B9395B" w:rsidRPr="00D44D3E">
        <w:rPr>
          <w:rFonts w:ascii="宋体" w:eastAsia="宋体" w:hAnsi="宋体" w:hint="eastAsia"/>
          <w:sz w:val="32"/>
          <w:szCs w:val="32"/>
        </w:rPr>
        <w:t>47.87</w:t>
      </w:r>
      <w:r w:rsidR="001F1367" w:rsidRPr="00D44D3E">
        <w:rPr>
          <w:rFonts w:ascii="宋体" w:eastAsia="宋体" w:hAnsi="宋体" w:hint="eastAsia"/>
          <w:sz w:val="32"/>
          <w:szCs w:val="32"/>
        </w:rPr>
        <w:t>万元，</w:t>
      </w:r>
      <w:r w:rsidR="00B9395B" w:rsidRPr="00D44D3E">
        <w:rPr>
          <w:rFonts w:ascii="宋体" w:eastAsia="宋体" w:hAnsi="宋体" w:hint="eastAsia"/>
          <w:sz w:val="32"/>
          <w:szCs w:val="32"/>
        </w:rPr>
        <w:t>完成年初预算的100%</w:t>
      </w:r>
      <w:r w:rsidR="001F1367" w:rsidRPr="00D44D3E">
        <w:rPr>
          <w:rFonts w:ascii="宋体" w:eastAsia="宋体" w:hAnsi="宋体" w:hint="eastAsia"/>
          <w:sz w:val="32"/>
          <w:szCs w:val="32"/>
        </w:rPr>
        <w:t>。</w:t>
      </w:r>
    </w:p>
    <w:p w:rsidR="004D78C2" w:rsidRPr="0062378F" w:rsidRDefault="008E1EBC" w:rsidP="00B76973">
      <w:pPr>
        <w:pStyle w:val="Default"/>
        <w:ind w:firstLineChars="250" w:firstLine="800"/>
        <w:rPr>
          <w:rFonts w:ascii="宋体" w:eastAsia="宋体" w:hAnsi="宋体"/>
          <w:sz w:val="32"/>
          <w:szCs w:val="32"/>
        </w:rPr>
      </w:pPr>
      <w:r>
        <w:rPr>
          <w:rFonts w:ascii="宋体" w:eastAsia="宋体" w:hAnsi="宋体" w:hint="eastAsia"/>
          <w:sz w:val="32"/>
          <w:szCs w:val="32"/>
        </w:rPr>
        <w:t>9</w:t>
      </w:r>
      <w:r w:rsidR="00B9395B">
        <w:rPr>
          <w:rFonts w:ascii="宋体" w:eastAsia="宋体" w:hAnsi="宋体" w:hint="eastAsia"/>
          <w:sz w:val="32"/>
          <w:szCs w:val="32"/>
        </w:rPr>
        <w:t>、灾害防治及应急管理支出类应急管理事务款其他应急管理支出项年初预算为0万元，决算支出为1万元，</w:t>
      </w:r>
      <w:r w:rsidR="00B76973">
        <w:rPr>
          <w:rFonts w:ascii="宋体" w:eastAsia="宋体" w:hAnsi="宋体" w:hint="eastAsia"/>
          <w:sz w:val="32"/>
          <w:szCs w:val="32"/>
        </w:rPr>
        <w:t>完成年初预算的0%，</w:t>
      </w:r>
      <w:r w:rsidR="00B9395B">
        <w:rPr>
          <w:rFonts w:ascii="宋体" w:eastAsia="宋体" w:hAnsi="宋体" w:hint="eastAsia"/>
          <w:sz w:val="32"/>
          <w:szCs w:val="32"/>
        </w:rPr>
        <w:t>决算数大于年初预算数的主要原因是年初预算中没有安排安全生产和消防工作考核奖励支出。</w:t>
      </w:r>
    </w:p>
    <w:p w:rsidR="004D78C2" w:rsidRPr="0002229B" w:rsidRDefault="004D78C2" w:rsidP="00B9395B">
      <w:pPr>
        <w:pStyle w:val="Default"/>
        <w:ind w:firstLineChars="150" w:firstLine="482"/>
        <w:rPr>
          <w:rFonts w:hAnsi="黑体"/>
          <w:b/>
          <w:sz w:val="32"/>
          <w:szCs w:val="32"/>
        </w:rPr>
      </w:pPr>
      <w:r w:rsidRPr="0002229B">
        <w:rPr>
          <w:rFonts w:hAnsi="黑体" w:hint="eastAsia"/>
          <w:b/>
          <w:sz w:val="32"/>
          <w:szCs w:val="32"/>
        </w:rPr>
        <w:t>六、一般公共预算财政拨款基本支出决算情况说明</w:t>
      </w:r>
    </w:p>
    <w:p w:rsidR="004D78C2" w:rsidRDefault="004D78C2" w:rsidP="004D78C2">
      <w:pPr>
        <w:pStyle w:val="Default"/>
        <w:ind w:firstLineChars="200" w:firstLine="640"/>
        <w:rPr>
          <w:rFonts w:ascii="宋体" w:eastAsia="宋体" w:hAnsi="宋体"/>
          <w:sz w:val="32"/>
          <w:szCs w:val="32"/>
        </w:rPr>
      </w:pPr>
      <w:r>
        <w:rPr>
          <w:rFonts w:ascii="宋体" w:eastAsia="宋体" w:hAnsi="宋体" w:hint="eastAsia"/>
          <w:sz w:val="32"/>
          <w:szCs w:val="32"/>
        </w:rPr>
        <w:t>2020年度财政拨款基本支出</w:t>
      </w:r>
      <w:r w:rsidR="00B9395B">
        <w:rPr>
          <w:rFonts w:ascii="宋体" w:eastAsia="宋体" w:hAnsi="宋体" w:hint="eastAsia"/>
          <w:sz w:val="32"/>
          <w:szCs w:val="32"/>
        </w:rPr>
        <w:t>1028.9</w:t>
      </w:r>
      <w:r>
        <w:rPr>
          <w:rFonts w:ascii="宋体" w:eastAsia="宋体" w:hAnsi="宋体" w:hint="eastAsia"/>
          <w:sz w:val="32"/>
          <w:szCs w:val="32"/>
        </w:rPr>
        <w:t>万元，其中：人员经费</w:t>
      </w:r>
      <w:r w:rsidR="00B9395B">
        <w:rPr>
          <w:rFonts w:ascii="宋体" w:eastAsia="宋体" w:hAnsi="宋体" w:hint="eastAsia"/>
          <w:sz w:val="32"/>
          <w:szCs w:val="32"/>
        </w:rPr>
        <w:t>966.55</w:t>
      </w:r>
      <w:r>
        <w:rPr>
          <w:rFonts w:ascii="宋体" w:eastAsia="宋体" w:hAnsi="宋体" w:hint="eastAsia"/>
          <w:sz w:val="32"/>
          <w:szCs w:val="32"/>
        </w:rPr>
        <w:t>万元，占基本支出的</w:t>
      </w:r>
      <w:r w:rsidR="00B9395B">
        <w:rPr>
          <w:rFonts w:ascii="宋体" w:eastAsia="宋体" w:hAnsi="宋体" w:hint="eastAsia"/>
          <w:sz w:val="32"/>
          <w:szCs w:val="32"/>
        </w:rPr>
        <w:t>93.94</w:t>
      </w:r>
      <w:r>
        <w:rPr>
          <w:rFonts w:ascii="宋体" w:eastAsia="宋体" w:hAnsi="宋体" w:hint="eastAsia"/>
          <w:sz w:val="32"/>
          <w:szCs w:val="32"/>
        </w:rPr>
        <w:t>%,主要包括</w:t>
      </w:r>
      <w:r w:rsidRPr="0027426B">
        <w:rPr>
          <w:rFonts w:ascii="宋体" w:eastAsia="宋体" w:hAnsi="宋体" w:hint="eastAsia"/>
          <w:sz w:val="32"/>
          <w:szCs w:val="32"/>
        </w:rPr>
        <w:t>基本工资</w:t>
      </w:r>
      <w:r>
        <w:rPr>
          <w:rFonts w:ascii="宋体" w:eastAsia="宋体" w:hAnsi="宋体" w:hint="eastAsia"/>
          <w:sz w:val="32"/>
          <w:szCs w:val="32"/>
        </w:rPr>
        <w:t>、</w:t>
      </w:r>
      <w:r w:rsidRPr="0027426B">
        <w:rPr>
          <w:rFonts w:ascii="宋体" w:eastAsia="宋体" w:hAnsi="宋体" w:hint="eastAsia"/>
          <w:sz w:val="32"/>
          <w:szCs w:val="32"/>
        </w:rPr>
        <w:t>津贴补贴</w:t>
      </w:r>
      <w:r>
        <w:rPr>
          <w:rFonts w:ascii="宋体" w:eastAsia="宋体" w:hAnsi="宋体" w:hint="eastAsia"/>
          <w:sz w:val="32"/>
          <w:szCs w:val="32"/>
        </w:rPr>
        <w:t>、</w:t>
      </w:r>
      <w:r w:rsidRPr="0027426B">
        <w:rPr>
          <w:rFonts w:ascii="宋体" w:eastAsia="宋体" w:hAnsi="宋体" w:hint="eastAsia"/>
          <w:sz w:val="32"/>
          <w:szCs w:val="32"/>
        </w:rPr>
        <w:t>奖金</w:t>
      </w:r>
      <w:r>
        <w:rPr>
          <w:rFonts w:ascii="宋体" w:eastAsia="宋体" w:hAnsi="宋体" w:hint="eastAsia"/>
          <w:sz w:val="32"/>
          <w:szCs w:val="32"/>
        </w:rPr>
        <w:t>、</w:t>
      </w:r>
      <w:r w:rsidRPr="0027426B">
        <w:rPr>
          <w:rFonts w:ascii="宋体" w:eastAsia="宋体" w:hAnsi="宋体" w:hint="eastAsia"/>
          <w:sz w:val="32"/>
          <w:szCs w:val="32"/>
        </w:rPr>
        <w:t>伙食补助费</w:t>
      </w:r>
      <w:r w:rsidR="00B9395B">
        <w:rPr>
          <w:rFonts w:ascii="宋体" w:eastAsia="宋体" w:hAnsi="宋体" w:hint="eastAsia"/>
          <w:sz w:val="32"/>
          <w:szCs w:val="32"/>
        </w:rPr>
        <w:t>、退休人员退休费、住房公积金和各类社会保障费的缴纳</w:t>
      </w:r>
      <w:r>
        <w:rPr>
          <w:rFonts w:ascii="宋体" w:eastAsia="宋体" w:hAnsi="宋体" w:hint="eastAsia"/>
          <w:sz w:val="32"/>
          <w:szCs w:val="32"/>
        </w:rPr>
        <w:t>；公用经费</w:t>
      </w:r>
      <w:r w:rsidR="00B9395B">
        <w:rPr>
          <w:rFonts w:ascii="宋体" w:eastAsia="宋体" w:hAnsi="宋体" w:hint="eastAsia"/>
          <w:sz w:val="32"/>
          <w:szCs w:val="32"/>
        </w:rPr>
        <w:t>62.39</w:t>
      </w:r>
      <w:r>
        <w:rPr>
          <w:rFonts w:ascii="宋体" w:eastAsia="宋体" w:hAnsi="宋体" w:hint="eastAsia"/>
          <w:sz w:val="32"/>
          <w:szCs w:val="32"/>
        </w:rPr>
        <w:t>万元，</w:t>
      </w:r>
      <w:r w:rsidRPr="00074155">
        <w:rPr>
          <w:rFonts w:ascii="宋体" w:eastAsia="宋体" w:hAnsi="宋体" w:hint="eastAsia"/>
          <w:sz w:val="32"/>
          <w:szCs w:val="32"/>
        </w:rPr>
        <w:t>占基本支出的</w:t>
      </w:r>
      <w:r w:rsidR="00B9395B">
        <w:rPr>
          <w:rFonts w:ascii="宋体" w:eastAsia="宋体" w:hAnsi="宋体" w:hint="eastAsia"/>
          <w:sz w:val="32"/>
          <w:szCs w:val="32"/>
        </w:rPr>
        <w:t>6.06</w:t>
      </w:r>
      <w:r w:rsidRPr="00074155">
        <w:rPr>
          <w:rFonts w:ascii="宋体" w:eastAsia="宋体" w:hAnsi="宋体" w:hint="eastAsia"/>
          <w:sz w:val="32"/>
          <w:szCs w:val="32"/>
        </w:rPr>
        <w:t>%</w:t>
      </w:r>
      <w:r>
        <w:rPr>
          <w:rFonts w:ascii="宋体" w:eastAsia="宋体" w:hAnsi="宋体" w:hint="eastAsia"/>
          <w:sz w:val="32"/>
          <w:szCs w:val="32"/>
        </w:rPr>
        <w:t>，主要包括</w:t>
      </w:r>
      <w:r w:rsidRPr="00FE16FA">
        <w:rPr>
          <w:rFonts w:ascii="宋体" w:eastAsia="宋体" w:hAnsi="宋体" w:hint="eastAsia"/>
          <w:sz w:val="32"/>
          <w:szCs w:val="32"/>
        </w:rPr>
        <w:t>办公费</w:t>
      </w:r>
      <w:r>
        <w:rPr>
          <w:rFonts w:ascii="宋体" w:eastAsia="宋体" w:hAnsi="宋体" w:hint="eastAsia"/>
          <w:sz w:val="32"/>
          <w:szCs w:val="32"/>
        </w:rPr>
        <w:t>、</w:t>
      </w:r>
      <w:r w:rsidR="00B9395B">
        <w:rPr>
          <w:rFonts w:ascii="宋体" w:eastAsia="宋体" w:hAnsi="宋体" w:hint="eastAsia"/>
          <w:sz w:val="32"/>
          <w:szCs w:val="32"/>
        </w:rPr>
        <w:t>差旅</w:t>
      </w:r>
      <w:r w:rsidRPr="00FE16FA">
        <w:rPr>
          <w:rFonts w:ascii="宋体" w:eastAsia="宋体" w:hAnsi="宋体" w:hint="eastAsia"/>
          <w:sz w:val="32"/>
          <w:szCs w:val="32"/>
        </w:rPr>
        <w:t>费</w:t>
      </w:r>
      <w:r>
        <w:rPr>
          <w:rFonts w:ascii="宋体" w:eastAsia="宋体" w:hAnsi="宋体" w:hint="eastAsia"/>
          <w:sz w:val="32"/>
          <w:szCs w:val="32"/>
        </w:rPr>
        <w:t>、</w:t>
      </w:r>
      <w:r w:rsidR="00B9395B">
        <w:rPr>
          <w:rFonts w:ascii="宋体" w:eastAsia="宋体" w:hAnsi="宋体" w:hint="eastAsia"/>
          <w:sz w:val="32"/>
          <w:szCs w:val="32"/>
        </w:rPr>
        <w:t>委托业务</w:t>
      </w:r>
      <w:r w:rsidRPr="00FE16FA">
        <w:rPr>
          <w:rFonts w:ascii="宋体" w:eastAsia="宋体" w:hAnsi="宋体" w:hint="eastAsia"/>
          <w:sz w:val="32"/>
          <w:szCs w:val="32"/>
        </w:rPr>
        <w:t>费</w:t>
      </w:r>
      <w:r w:rsidR="00B9395B">
        <w:rPr>
          <w:rFonts w:ascii="宋体" w:eastAsia="宋体" w:hAnsi="宋体" w:hint="eastAsia"/>
          <w:sz w:val="32"/>
          <w:szCs w:val="32"/>
        </w:rPr>
        <w:t>等支出</w:t>
      </w:r>
      <w:r>
        <w:rPr>
          <w:rFonts w:ascii="宋体" w:eastAsia="宋体" w:hAnsi="宋体" w:hint="eastAsia"/>
          <w:sz w:val="32"/>
          <w:szCs w:val="32"/>
        </w:rPr>
        <w:t>。</w:t>
      </w:r>
    </w:p>
    <w:p w:rsidR="004D78C2" w:rsidRPr="005767CC" w:rsidRDefault="004D78C2" w:rsidP="00B9395B">
      <w:pPr>
        <w:pStyle w:val="Default"/>
        <w:ind w:firstLineChars="150" w:firstLine="482"/>
        <w:rPr>
          <w:rFonts w:hAnsi="黑体"/>
          <w:b/>
          <w:sz w:val="32"/>
          <w:szCs w:val="32"/>
        </w:rPr>
      </w:pPr>
      <w:r w:rsidRPr="005767CC">
        <w:rPr>
          <w:rFonts w:hAnsi="黑体" w:hint="eastAsia"/>
          <w:b/>
          <w:sz w:val="32"/>
          <w:szCs w:val="32"/>
        </w:rPr>
        <w:t>七、一般公共预算财政拨款三公经费支出决算情况说明</w:t>
      </w:r>
    </w:p>
    <w:p w:rsidR="004D78C2" w:rsidRDefault="004D78C2" w:rsidP="00B9395B">
      <w:pPr>
        <w:pStyle w:val="Default"/>
        <w:ind w:firstLineChars="200" w:firstLine="643"/>
        <w:rPr>
          <w:rFonts w:ascii="宋体" w:eastAsia="宋体" w:hAnsi="宋体"/>
          <w:b/>
          <w:sz w:val="32"/>
          <w:szCs w:val="32"/>
        </w:rPr>
      </w:pPr>
      <w:r w:rsidRPr="005767CC">
        <w:rPr>
          <w:rFonts w:ascii="宋体" w:eastAsia="宋体" w:hAnsi="宋体" w:hint="eastAsia"/>
          <w:b/>
          <w:sz w:val="32"/>
          <w:szCs w:val="32"/>
        </w:rPr>
        <w:t>（一）“三公”经费财政拨款支出决算总体情况说明</w:t>
      </w:r>
    </w:p>
    <w:p w:rsidR="004D78C2" w:rsidRDefault="004D78C2" w:rsidP="004D78C2">
      <w:pPr>
        <w:pStyle w:val="Default"/>
        <w:ind w:firstLineChars="250" w:firstLine="800"/>
        <w:rPr>
          <w:rFonts w:ascii="宋体" w:eastAsia="宋体" w:hAnsi="宋体"/>
          <w:sz w:val="32"/>
          <w:szCs w:val="32"/>
        </w:rPr>
      </w:pPr>
      <w:r w:rsidRPr="00590D9F">
        <w:rPr>
          <w:rFonts w:ascii="宋体" w:eastAsia="宋体" w:hAnsi="宋体" w:hint="eastAsia"/>
          <w:sz w:val="32"/>
          <w:szCs w:val="32"/>
        </w:rPr>
        <w:t>“三公”经费财政拨款支出</w:t>
      </w:r>
      <w:r>
        <w:rPr>
          <w:rFonts w:ascii="宋体" w:eastAsia="宋体" w:hAnsi="宋体" w:hint="eastAsia"/>
          <w:sz w:val="32"/>
          <w:szCs w:val="32"/>
        </w:rPr>
        <w:t>预算为</w:t>
      </w:r>
      <w:r w:rsidR="00FB6B52">
        <w:rPr>
          <w:rFonts w:ascii="宋体" w:eastAsia="宋体" w:hAnsi="宋体" w:hint="eastAsia"/>
          <w:sz w:val="32"/>
          <w:szCs w:val="32"/>
        </w:rPr>
        <w:t>21.04</w:t>
      </w:r>
      <w:r>
        <w:rPr>
          <w:rFonts w:ascii="宋体" w:eastAsia="宋体" w:hAnsi="宋体" w:hint="eastAsia"/>
          <w:sz w:val="32"/>
          <w:szCs w:val="32"/>
        </w:rPr>
        <w:t>万元，支出决算为</w:t>
      </w:r>
      <w:r w:rsidR="00FB6B52">
        <w:rPr>
          <w:rFonts w:ascii="宋体" w:eastAsia="宋体" w:hAnsi="宋体" w:hint="eastAsia"/>
          <w:sz w:val="32"/>
          <w:szCs w:val="32"/>
        </w:rPr>
        <w:t>21.04</w:t>
      </w:r>
      <w:r>
        <w:rPr>
          <w:rFonts w:ascii="宋体" w:eastAsia="宋体" w:hAnsi="宋体" w:hint="eastAsia"/>
          <w:sz w:val="32"/>
          <w:szCs w:val="32"/>
        </w:rPr>
        <w:t>万元，完成预算的</w:t>
      </w:r>
      <w:r w:rsidR="00FB6B52">
        <w:rPr>
          <w:rFonts w:ascii="宋体" w:eastAsia="宋体" w:hAnsi="宋体" w:hint="eastAsia"/>
          <w:sz w:val="32"/>
          <w:szCs w:val="32"/>
        </w:rPr>
        <w:t>100</w:t>
      </w:r>
      <w:r>
        <w:rPr>
          <w:rFonts w:ascii="宋体" w:eastAsia="宋体" w:hAnsi="宋体" w:hint="eastAsia"/>
          <w:sz w:val="32"/>
          <w:szCs w:val="32"/>
        </w:rPr>
        <w:t>%，其中：</w:t>
      </w:r>
    </w:p>
    <w:p w:rsidR="004D78C2" w:rsidRDefault="004D78C2" w:rsidP="004D78C2">
      <w:pPr>
        <w:pStyle w:val="Default"/>
        <w:ind w:firstLineChars="250" w:firstLine="800"/>
        <w:rPr>
          <w:rFonts w:ascii="宋体" w:eastAsia="宋体" w:hAnsi="宋体"/>
          <w:sz w:val="32"/>
          <w:szCs w:val="32"/>
        </w:rPr>
      </w:pPr>
      <w:r w:rsidRPr="00590D9F">
        <w:rPr>
          <w:rFonts w:ascii="宋体" w:eastAsia="宋体" w:hAnsi="宋体" w:hint="eastAsia"/>
          <w:sz w:val="32"/>
          <w:szCs w:val="32"/>
        </w:rPr>
        <w:t>因公出国（境）费支出预算为</w:t>
      </w:r>
      <w:r w:rsidR="00FB6B52">
        <w:rPr>
          <w:rFonts w:ascii="宋体" w:eastAsia="宋体" w:hAnsi="宋体" w:hint="eastAsia"/>
          <w:sz w:val="32"/>
          <w:szCs w:val="32"/>
        </w:rPr>
        <w:t>0</w:t>
      </w:r>
      <w:r w:rsidRPr="00590D9F">
        <w:rPr>
          <w:rFonts w:ascii="宋体" w:eastAsia="宋体" w:hAnsi="宋体" w:hint="eastAsia"/>
          <w:sz w:val="32"/>
          <w:szCs w:val="32"/>
        </w:rPr>
        <w:t>万元，支出决算为</w:t>
      </w:r>
      <w:r w:rsidR="00FB6B52">
        <w:rPr>
          <w:rFonts w:ascii="宋体" w:eastAsia="宋体" w:hAnsi="宋体" w:hint="eastAsia"/>
          <w:sz w:val="32"/>
          <w:szCs w:val="32"/>
        </w:rPr>
        <w:t>0</w:t>
      </w:r>
      <w:r w:rsidRPr="00590D9F">
        <w:rPr>
          <w:rFonts w:ascii="宋体" w:eastAsia="宋体" w:hAnsi="宋体" w:hint="eastAsia"/>
          <w:sz w:val="32"/>
          <w:szCs w:val="32"/>
        </w:rPr>
        <w:t>万元，完成预算的</w:t>
      </w:r>
      <w:r w:rsidR="00FB6B52">
        <w:rPr>
          <w:rFonts w:ascii="宋体" w:eastAsia="宋体" w:hAnsi="宋体" w:hint="eastAsia"/>
          <w:sz w:val="32"/>
          <w:szCs w:val="32"/>
        </w:rPr>
        <w:t>100</w:t>
      </w:r>
      <w:r w:rsidRPr="00590D9F">
        <w:rPr>
          <w:rFonts w:ascii="宋体" w:eastAsia="宋体" w:hAnsi="宋体" w:hint="eastAsia"/>
          <w:sz w:val="32"/>
          <w:szCs w:val="32"/>
        </w:rPr>
        <w:t>%</w:t>
      </w:r>
      <w:r>
        <w:rPr>
          <w:rFonts w:ascii="宋体" w:eastAsia="宋体" w:hAnsi="宋体" w:hint="eastAsia"/>
          <w:sz w:val="32"/>
          <w:szCs w:val="32"/>
        </w:rPr>
        <w:t>，与上年相比</w:t>
      </w:r>
      <w:r w:rsidR="00FB6B52">
        <w:rPr>
          <w:rFonts w:ascii="宋体" w:eastAsia="宋体" w:hAnsi="宋体" w:hint="eastAsia"/>
          <w:sz w:val="32"/>
          <w:szCs w:val="32"/>
        </w:rPr>
        <w:t>没有变化，公务出国</w:t>
      </w:r>
      <w:r w:rsidR="00D86994">
        <w:rPr>
          <w:rFonts w:ascii="宋体" w:eastAsia="宋体" w:hAnsi="宋体" w:hint="eastAsia"/>
          <w:sz w:val="32"/>
          <w:szCs w:val="32"/>
        </w:rPr>
        <w:t>费用</w:t>
      </w:r>
      <w:r w:rsidR="00FB6B52">
        <w:rPr>
          <w:rFonts w:ascii="宋体" w:eastAsia="宋体" w:hAnsi="宋体" w:hint="eastAsia"/>
          <w:sz w:val="32"/>
          <w:szCs w:val="32"/>
        </w:rPr>
        <w:t>一直是单位严格控制的支出项目，近几年均无支出。</w:t>
      </w:r>
    </w:p>
    <w:p w:rsidR="004D78C2" w:rsidRPr="00590D9F" w:rsidRDefault="004D78C2" w:rsidP="004D78C2">
      <w:pPr>
        <w:pStyle w:val="Default"/>
        <w:ind w:firstLineChars="250" w:firstLine="800"/>
        <w:rPr>
          <w:rFonts w:ascii="宋体" w:eastAsia="宋体" w:hAnsi="宋体"/>
          <w:sz w:val="32"/>
          <w:szCs w:val="32"/>
        </w:rPr>
      </w:pPr>
      <w:r w:rsidRPr="00590D9F">
        <w:rPr>
          <w:rFonts w:ascii="宋体" w:eastAsia="宋体" w:hAnsi="宋体" w:hint="eastAsia"/>
          <w:sz w:val="32"/>
          <w:szCs w:val="32"/>
        </w:rPr>
        <w:t>公务接待费</w:t>
      </w:r>
      <w:r w:rsidRPr="004717A2">
        <w:rPr>
          <w:rFonts w:ascii="宋体" w:eastAsia="宋体" w:hAnsi="宋体" w:hint="eastAsia"/>
          <w:sz w:val="32"/>
          <w:szCs w:val="32"/>
        </w:rPr>
        <w:t>支出预算为</w:t>
      </w:r>
      <w:r w:rsidR="00D86994">
        <w:rPr>
          <w:rFonts w:ascii="宋体" w:eastAsia="宋体" w:hAnsi="宋体" w:hint="eastAsia"/>
          <w:sz w:val="32"/>
          <w:szCs w:val="32"/>
        </w:rPr>
        <w:t>8.49</w:t>
      </w:r>
      <w:r w:rsidRPr="004717A2">
        <w:rPr>
          <w:rFonts w:ascii="宋体" w:eastAsia="宋体" w:hAnsi="宋体" w:hint="eastAsia"/>
          <w:sz w:val="32"/>
          <w:szCs w:val="32"/>
        </w:rPr>
        <w:t>万元，支出决算为</w:t>
      </w:r>
      <w:r w:rsidR="00D86994">
        <w:rPr>
          <w:rFonts w:ascii="宋体" w:eastAsia="宋体" w:hAnsi="宋体" w:hint="eastAsia"/>
          <w:sz w:val="32"/>
          <w:szCs w:val="32"/>
        </w:rPr>
        <w:t>8.49</w:t>
      </w:r>
      <w:r w:rsidRPr="004717A2">
        <w:rPr>
          <w:rFonts w:ascii="宋体" w:eastAsia="宋体" w:hAnsi="宋体" w:hint="eastAsia"/>
          <w:sz w:val="32"/>
          <w:szCs w:val="32"/>
        </w:rPr>
        <w:t>万元，完成预算的</w:t>
      </w:r>
      <w:r w:rsidR="00D86994">
        <w:rPr>
          <w:rFonts w:ascii="宋体" w:eastAsia="宋体" w:hAnsi="宋体" w:hint="eastAsia"/>
          <w:sz w:val="32"/>
          <w:szCs w:val="32"/>
        </w:rPr>
        <w:t>100</w:t>
      </w:r>
      <w:r w:rsidRPr="004717A2">
        <w:rPr>
          <w:rFonts w:ascii="宋体" w:eastAsia="宋体" w:hAnsi="宋体" w:hint="eastAsia"/>
          <w:sz w:val="32"/>
          <w:szCs w:val="32"/>
        </w:rPr>
        <w:t>%，与上年相比减少</w:t>
      </w:r>
      <w:r w:rsidR="00D86994">
        <w:rPr>
          <w:rFonts w:ascii="宋体" w:eastAsia="宋体" w:hAnsi="宋体" w:hint="eastAsia"/>
          <w:sz w:val="32"/>
          <w:szCs w:val="32"/>
        </w:rPr>
        <w:t>0.28</w:t>
      </w:r>
      <w:r w:rsidRPr="004717A2">
        <w:rPr>
          <w:rFonts w:ascii="宋体" w:eastAsia="宋体" w:hAnsi="宋体" w:hint="eastAsia"/>
          <w:sz w:val="32"/>
          <w:szCs w:val="32"/>
        </w:rPr>
        <w:t>万元，减少</w:t>
      </w:r>
      <w:r w:rsidR="00D86994">
        <w:rPr>
          <w:rFonts w:ascii="宋体" w:eastAsia="宋体" w:hAnsi="宋体" w:hint="eastAsia"/>
          <w:sz w:val="32"/>
          <w:szCs w:val="32"/>
        </w:rPr>
        <w:t>3.19</w:t>
      </w:r>
      <w:r w:rsidRPr="004717A2">
        <w:rPr>
          <w:rFonts w:ascii="宋体" w:eastAsia="宋体" w:hAnsi="宋体" w:hint="eastAsia"/>
          <w:sz w:val="32"/>
          <w:szCs w:val="32"/>
        </w:rPr>
        <w:t>%,</w:t>
      </w:r>
      <w:r w:rsidR="00D86994">
        <w:rPr>
          <w:rFonts w:ascii="宋体" w:eastAsia="宋体" w:hAnsi="宋体" w:hint="eastAsia"/>
          <w:sz w:val="32"/>
          <w:szCs w:val="32"/>
        </w:rPr>
        <w:t>减少</w:t>
      </w:r>
      <w:r w:rsidRPr="004717A2">
        <w:rPr>
          <w:rFonts w:ascii="宋体" w:eastAsia="宋体" w:hAnsi="宋体" w:hint="eastAsia"/>
          <w:sz w:val="32"/>
          <w:szCs w:val="32"/>
        </w:rPr>
        <w:t>的主要原因是</w:t>
      </w:r>
      <w:r w:rsidR="00D86994">
        <w:rPr>
          <w:rFonts w:ascii="宋体" w:eastAsia="宋体" w:hAnsi="宋体" w:hint="eastAsia"/>
          <w:sz w:val="32"/>
          <w:szCs w:val="32"/>
        </w:rPr>
        <w:t>单位严格执行中央的八项规定，严格控制公务接待费支出，公务接待费比上年略有减少</w:t>
      </w:r>
      <w:r w:rsidRPr="004717A2">
        <w:rPr>
          <w:rFonts w:ascii="宋体" w:eastAsia="宋体" w:hAnsi="宋体" w:hint="eastAsia"/>
          <w:sz w:val="32"/>
          <w:szCs w:val="32"/>
        </w:rPr>
        <w:t>。</w:t>
      </w:r>
    </w:p>
    <w:p w:rsidR="004D78C2" w:rsidRPr="004717A2" w:rsidRDefault="004D78C2" w:rsidP="004D78C2">
      <w:pPr>
        <w:pStyle w:val="Default"/>
        <w:ind w:firstLineChars="200" w:firstLine="640"/>
        <w:rPr>
          <w:rFonts w:ascii="宋体" w:eastAsia="宋体" w:hAnsi="宋体"/>
          <w:sz w:val="32"/>
          <w:szCs w:val="32"/>
        </w:rPr>
      </w:pPr>
      <w:r w:rsidRPr="004717A2">
        <w:rPr>
          <w:rFonts w:ascii="宋体" w:eastAsia="宋体" w:hAnsi="宋体" w:hint="eastAsia"/>
          <w:sz w:val="32"/>
          <w:szCs w:val="32"/>
        </w:rPr>
        <w:t>公务用车购置费</w:t>
      </w:r>
      <w:r>
        <w:rPr>
          <w:rFonts w:ascii="宋体" w:eastAsia="宋体" w:hAnsi="宋体" w:hint="eastAsia"/>
          <w:sz w:val="32"/>
          <w:szCs w:val="32"/>
        </w:rPr>
        <w:t>及</w:t>
      </w:r>
      <w:r w:rsidRPr="004717A2">
        <w:rPr>
          <w:rFonts w:ascii="宋体" w:eastAsia="宋体" w:hAnsi="宋体" w:hint="eastAsia"/>
          <w:sz w:val="32"/>
          <w:szCs w:val="32"/>
        </w:rPr>
        <w:t>运行维护费支出预算为</w:t>
      </w:r>
      <w:r w:rsidR="00D86994">
        <w:rPr>
          <w:rFonts w:ascii="宋体" w:eastAsia="宋体" w:hAnsi="宋体" w:hint="eastAsia"/>
          <w:sz w:val="32"/>
          <w:szCs w:val="32"/>
        </w:rPr>
        <w:t>12.54</w:t>
      </w:r>
      <w:r w:rsidRPr="004717A2">
        <w:rPr>
          <w:rFonts w:ascii="宋体" w:eastAsia="宋体" w:hAnsi="宋体" w:hint="eastAsia"/>
          <w:sz w:val="32"/>
          <w:szCs w:val="32"/>
        </w:rPr>
        <w:t>万元，支出决算为</w:t>
      </w:r>
      <w:r w:rsidR="00D86994">
        <w:rPr>
          <w:rFonts w:ascii="宋体" w:eastAsia="宋体" w:hAnsi="宋体" w:hint="eastAsia"/>
          <w:sz w:val="32"/>
          <w:szCs w:val="32"/>
        </w:rPr>
        <w:t>12.54</w:t>
      </w:r>
      <w:r w:rsidRPr="004717A2">
        <w:rPr>
          <w:rFonts w:ascii="宋体" w:eastAsia="宋体" w:hAnsi="宋体" w:hint="eastAsia"/>
          <w:sz w:val="32"/>
          <w:szCs w:val="32"/>
        </w:rPr>
        <w:t>万元，完成预算的</w:t>
      </w:r>
      <w:r w:rsidR="00D86994">
        <w:rPr>
          <w:rFonts w:ascii="宋体" w:eastAsia="宋体" w:hAnsi="宋体" w:hint="eastAsia"/>
          <w:sz w:val="32"/>
          <w:szCs w:val="32"/>
        </w:rPr>
        <w:t>100</w:t>
      </w:r>
      <w:r w:rsidRPr="004717A2">
        <w:rPr>
          <w:rFonts w:ascii="宋体" w:eastAsia="宋体" w:hAnsi="宋体" w:hint="eastAsia"/>
          <w:sz w:val="32"/>
          <w:szCs w:val="32"/>
        </w:rPr>
        <w:t>%，与上年相比增加</w:t>
      </w:r>
      <w:r w:rsidR="00D86994">
        <w:rPr>
          <w:rFonts w:ascii="宋体" w:eastAsia="宋体" w:hAnsi="宋体" w:hint="eastAsia"/>
          <w:sz w:val="32"/>
          <w:szCs w:val="32"/>
        </w:rPr>
        <w:t>0.88</w:t>
      </w:r>
      <w:r w:rsidRPr="004717A2">
        <w:rPr>
          <w:rFonts w:ascii="宋体" w:eastAsia="宋体" w:hAnsi="宋体" w:hint="eastAsia"/>
          <w:sz w:val="32"/>
          <w:szCs w:val="32"/>
        </w:rPr>
        <w:t>万元，增长</w:t>
      </w:r>
      <w:r w:rsidR="00D86994">
        <w:rPr>
          <w:rFonts w:ascii="宋体" w:eastAsia="宋体" w:hAnsi="宋体" w:hint="eastAsia"/>
          <w:sz w:val="32"/>
          <w:szCs w:val="32"/>
        </w:rPr>
        <w:t>7.5</w:t>
      </w:r>
      <w:r w:rsidRPr="004717A2">
        <w:rPr>
          <w:rFonts w:ascii="宋体" w:eastAsia="宋体" w:hAnsi="宋体" w:hint="eastAsia"/>
          <w:sz w:val="32"/>
          <w:szCs w:val="32"/>
        </w:rPr>
        <w:t>%,增长的主要原因是</w:t>
      </w:r>
      <w:r w:rsidR="00D86994">
        <w:rPr>
          <w:rFonts w:ascii="宋体" w:eastAsia="宋体" w:hAnsi="宋体" w:hint="eastAsia"/>
          <w:sz w:val="32"/>
          <w:szCs w:val="32"/>
        </w:rPr>
        <w:t>油价的上升，单位公务车辆年限比较久，各项维修维护费用的增加</w:t>
      </w:r>
      <w:r w:rsidRPr="004717A2">
        <w:rPr>
          <w:rFonts w:ascii="宋体" w:eastAsia="宋体" w:hAnsi="宋体" w:hint="eastAsia"/>
          <w:sz w:val="32"/>
          <w:szCs w:val="32"/>
        </w:rPr>
        <w:t>。</w:t>
      </w:r>
    </w:p>
    <w:p w:rsidR="004D78C2" w:rsidRDefault="004D78C2" w:rsidP="00D86994">
      <w:pPr>
        <w:pStyle w:val="Default"/>
        <w:ind w:firstLineChars="150" w:firstLine="482"/>
        <w:rPr>
          <w:rFonts w:ascii="宋体" w:eastAsia="宋体" w:hAnsi="宋体"/>
          <w:b/>
          <w:sz w:val="32"/>
          <w:szCs w:val="32"/>
        </w:rPr>
      </w:pPr>
      <w:r w:rsidRPr="004717A2">
        <w:rPr>
          <w:rFonts w:ascii="宋体" w:eastAsia="宋体" w:hAnsi="宋体" w:hint="eastAsia"/>
          <w:b/>
          <w:sz w:val="32"/>
          <w:szCs w:val="32"/>
        </w:rPr>
        <w:t>（二）“三公”经费财政拨款支出决算具体情况说明</w:t>
      </w:r>
    </w:p>
    <w:p w:rsidR="004D78C2" w:rsidRPr="004717A2" w:rsidRDefault="004D78C2" w:rsidP="004D78C2">
      <w:pPr>
        <w:pStyle w:val="Default"/>
        <w:ind w:firstLineChars="200" w:firstLine="640"/>
        <w:rPr>
          <w:rFonts w:ascii="宋体" w:eastAsia="宋体" w:hAnsi="宋体"/>
          <w:sz w:val="32"/>
          <w:szCs w:val="32"/>
        </w:rPr>
      </w:pPr>
      <w:r>
        <w:rPr>
          <w:rFonts w:ascii="宋体" w:eastAsia="宋体" w:hAnsi="宋体" w:hint="eastAsia"/>
          <w:sz w:val="32"/>
          <w:szCs w:val="32"/>
        </w:rPr>
        <w:lastRenderedPageBreak/>
        <w:t>2020年度</w:t>
      </w:r>
      <w:r w:rsidRPr="004717A2">
        <w:rPr>
          <w:rFonts w:ascii="宋体" w:eastAsia="宋体" w:hAnsi="宋体" w:hint="eastAsia"/>
          <w:sz w:val="32"/>
          <w:szCs w:val="32"/>
        </w:rPr>
        <w:t>“三公”经费财政拨款支出</w:t>
      </w:r>
      <w:r>
        <w:rPr>
          <w:rFonts w:ascii="宋体" w:eastAsia="宋体" w:hAnsi="宋体" w:hint="eastAsia"/>
          <w:sz w:val="32"/>
          <w:szCs w:val="32"/>
        </w:rPr>
        <w:t>决算中，</w:t>
      </w:r>
      <w:r w:rsidRPr="00590D9F">
        <w:rPr>
          <w:rFonts w:ascii="宋体" w:eastAsia="宋体" w:hAnsi="宋体" w:hint="eastAsia"/>
          <w:sz w:val="32"/>
          <w:szCs w:val="32"/>
        </w:rPr>
        <w:t>公务接待费</w:t>
      </w:r>
      <w:r w:rsidRPr="004717A2">
        <w:rPr>
          <w:rFonts w:ascii="宋体" w:eastAsia="宋体" w:hAnsi="宋体" w:hint="eastAsia"/>
          <w:sz w:val="32"/>
          <w:szCs w:val="32"/>
        </w:rPr>
        <w:t>支出</w:t>
      </w:r>
      <w:r>
        <w:rPr>
          <w:rFonts w:ascii="宋体" w:eastAsia="宋体" w:hAnsi="宋体" w:hint="eastAsia"/>
          <w:sz w:val="32"/>
          <w:szCs w:val="32"/>
        </w:rPr>
        <w:t>决算</w:t>
      </w:r>
      <w:r w:rsidR="00D86994">
        <w:rPr>
          <w:rFonts w:ascii="宋体" w:eastAsia="宋体" w:hAnsi="宋体" w:hint="eastAsia"/>
          <w:sz w:val="32"/>
          <w:szCs w:val="32"/>
        </w:rPr>
        <w:t>8.49</w:t>
      </w:r>
      <w:r>
        <w:rPr>
          <w:rFonts w:ascii="宋体" w:eastAsia="宋体" w:hAnsi="宋体" w:hint="eastAsia"/>
          <w:sz w:val="32"/>
          <w:szCs w:val="32"/>
        </w:rPr>
        <w:t>万元，占</w:t>
      </w:r>
      <w:r w:rsidR="00D86994">
        <w:rPr>
          <w:rFonts w:ascii="宋体" w:eastAsia="宋体" w:hAnsi="宋体" w:hint="eastAsia"/>
          <w:sz w:val="32"/>
          <w:szCs w:val="32"/>
        </w:rPr>
        <w:t>40</w:t>
      </w:r>
      <w:r>
        <w:rPr>
          <w:rFonts w:ascii="宋体" w:eastAsia="宋体" w:hAnsi="宋体" w:hint="eastAsia"/>
          <w:sz w:val="32"/>
          <w:szCs w:val="32"/>
        </w:rPr>
        <w:t>%,</w:t>
      </w:r>
      <w:r w:rsidRPr="004717A2">
        <w:rPr>
          <w:rFonts w:ascii="宋体" w:eastAsia="宋体" w:hAnsi="宋体" w:hint="eastAsia"/>
          <w:sz w:val="32"/>
          <w:szCs w:val="32"/>
        </w:rPr>
        <w:t>因公出国（境）费支出</w:t>
      </w:r>
      <w:r>
        <w:rPr>
          <w:rFonts w:ascii="宋体" w:eastAsia="宋体" w:hAnsi="宋体" w:hint="eastAsia"/>
          <w:sz w:val="32"/>
          <w:szCs w:val="32"/>
        </w:rPr>
        <w:t>决算</w:t>
      </w:r>
      <w:r w:rsidR="00D86994">
        <w:rPr>
          <w:rFonts w:ascii="宋体" w:eastAsia="宋体" w:hAnsi="宋体" w:hint="eastAsia"/>
          <w:sz w:val="32"/>
          <w:szCs w:val="32"/>
        </w:rPr>
        <w:t>0</w:t>
      </w:r>
      <w:r>
        <w:rPr>
          <w:rFonts w:ascii="宋体" w:eastAsia="宋体" w:hAnsi="宋体" w:hint="eastAsia"/>
          <w:sz w:val="32"/>
          <w:szCs w:val="32"/>
        </w:rPr>
        <w:t>万元，占</w:t>
      </w:r>
      <w:r w:rsidR="00D86994">
        <w:rPr>
          <w:rFonts w:ascii="宋体" w:eastAsia="宋体" w:hAnsi="宋体" w:hint="eastAsia"/>
          <w:sz w:val="32"/>
          <w:szCs w:val="32"/>
        </w:rPr>
        <w:t>0</w:t>
      </w:r>
      <w:r>
        <w:rPr>
          <w:rFonts w:ascii="宋体" w:eastAsia="宋体" w:hAnsi="宋体" w:hint="eastAsia"/>
          <w:sz w:val="32"/>
          <w:szCs w:val="32"/>
        </w:rPr>
        <w:t>%,</w:t>
      </w:r>
      <w:r w:rsidRPr="004717A2">
        <w:rPr>
          <w:rFonts w:ascii="宋体" w:eastAsia="宋体" w:hAnsi="宋体" w:hint="eastAsia"/>
          <w:sz w:val="32"/>
          <w:szCs w:val="32"/>
        </w:rPr>
        <w:t>公务用车购置费</w:t>
      </w:r>
      <w:r>
        <w:rPr>
          <w:rFonts w:ascii="宋体" w:eastAsia="宋体" w:hAnsi="宋体" w:hint="eastAsia"/>
          <w:sz w:val="32"/>
          <w:szCs w:val="32"/>
        </w:rPr>
        <w:t>及</w:t>
      </w:r>
      <w:r w:rsidRPr="004717A2">
        <w:rPr>
          <w:rFonts w:ascii="宋体" w:eastAsia="宋体" w:hAnsi="宋体" w:hint="eastAsia"/>
          <w:sz w:val="32"/>
          <w:szCs w:val="32"/>
        </w:rPr>
        <w:t>运行维护费支出</w:t>
      </w:r>
      <w:r>
        <w:rPr>
          <w:rFonts w:ascii="宋体" w:eastAsia="宋体" w:hAnsi="宋体" w:hint="eastAsia"/>
          <w:sz w:val="32"/>
          <w:szCs w:val="32"/>
        </w:rPr>
        <w:t>决算</w:t>
      </w:r>
      <w:r w:rsidR="00D86994">
        <w:rPr>
          <w:rFonts w:ascii="宋体" w:eastAsia="宋体" w:hAnsi="宋体" w:hint="eastAsia"/>
          <w:sz w:val="32"/>
          <w:szCs w:val="32"/>
        </w:rPr>
        <w:t>12.54</w:t>
      </w:r>
      <w:r>
        <w:rPr>
          <w:rFonts w:ascii="宋体" w:eastAsia="宋体" w:hAnsi="宋体" w:hint="eastAsia"/>
          <w:sz w:val="32"/>
          <w:szCs w:val="32"/>
        </w:rPr>
        <w:t>万元，占</w:t>
      </w:r>
      <w:r w:rsidR="00D86994">
        <w:rPr>
          <w:rFonts w:ascii="宋体" w:eastAsia="宋体" w:hAnsi="宋体" w:hint="eastAsia"/>
          <w:sz w:val="32"/>
          <w:szCs w:val="32"/>
        </w:rPr>
        <w:t>60</w:t>
      </w:r>
      <w:r>
        <w:rPr>
          <w:rFonts w:ascii="宋体" w:eastAsia="宋体" w:hAnsi="宋体" w:hint="eastAsia"/>
          <w:sz w:val="32"/>
          <w:szCs w:val="32"/>
        </w:rPr>
        <w:t>%。其中：</w:t>
      </w:r>
    </w:p>
    <w:p w:rsidR="004D78C2" w:rsidRDefault="004D78C2" w:rsidP="00D86994">
      <w:pPr>
        <w:pStyle w:val="Default"/>
        <w:ind w:firstLineChars="200" w:firstLine="640"/>
        <w:rPr>
          <w:rFonts w:ascii="宋体" w:eastAsia="宋体" w:hAnsi="宋体"/>
          <w:sz w:val="32"/>
          <w:szCs w:val="32"/>
        </w:rPr>
      </w:pPr>
      <w:r w:rsidRPr="004717A2">
        <w:rPr>
          <w:rFonts w:ascii="宋体" w:eastAsia="宋体" w:hAnsi="宋体" w:hint="eastAsia"/>
          <w:sz w:val="32"/>
          <w:szCs w:val="32"/>
        </w:rPr>
        <w:t>1</w:t>
      </w:r>
      <w:r>
        <w:rPr>
          <w:rFonts w:ascii="宋体" w:eastAsia="宋体" w:hAnsi="宋体" w:hint="eastAsia"/>
          <w:sz w:val="32"/>
          <w:szCs w:val="32"/>
        </w:rPr>
        <w:t>、</w:t>
      </w:r>
      <w:r w:rsidRPr="004717A2">
        <w:rPr>
          <w:rFonts w:ascii="宋体" w:eastAsia="宋体" w:hAnsi="宋体" w:hint="eastAsia"/>
          <w:sz w:val="32"/>
          <w:szCs w:val="32"/>
        </w:rPr>
        <w:t>因公出国（境）费</w:t>
      </w:r>
      <w:r>
        <w:rPr>
          <w:rFonts w:ascii="宋体" w:eastAsia="宋体" w:hAnsi="宋体" w:hint="eastAsia"/>
          <w:sz w:val="32"/>
          <w:szCs w:val="32"/>
        </w:rPr>
        <w:t>支出决算为</w:t>
      </w:r>
      <w:r w:rsidR="00D86994">
        <w:rPr>
          <w:rFonts w:ascii="宋体" w:eastAsia="宋体" w:hAnsi="宋体" w:hint="eastAsia"/>
          <w:sz w:val="32"/>
          <w:szCs w:val="32"/>
        </w:rPr>
        <w:t>0</w:t>
      </w:r>
      <w:r>
        <w:rPr>
          <w:rFonts w:ascii="宋体" w:eastAsia="宋体" w:hAnsi="宋体" w:hint="eastAsia"/>
          <w:sz w:val="32"/>
          <w:szCs w:val="32"/>
        </w:rPr>
        <w:t>万元，全年</w:t>
      </w:r>
      <w:r w:rsidR="00D86994">
        <w:rPr>
          <w:rFonts w:ascii="宋体" w:eastAsia="宋体" w:hAnsi="宋体" w:hint="eastAsia"/>
          <w:sz w:val="32"/>
          <w:szCs w:val="32"/>
        </w:rPr>
        <w:t>没有</w:t>
      </w:r>
      <w:r>
        <w:rPr>
          <w:rFonts w:ascii="宋体" w:eastAsia="宋体" w:hAnsi="宋体" w:hint="eastAsia"/>
          <w:sz w:val="32"/>
          <w:szCs w:val="32"/>
        </w:rPr>
        <w:t>安排</w:t>
      </w:r>
      <w:r w:rsidRPr="00C3049A">
        <w:rPr>
          <w:rFonts w:ascii="宋体" w:eastAsia="宋体" w:hAnsi="宋体" w:hint="eastAsia"/>
          <w:sz w:val="32"/>
          <w:szCs w:val="32"/>
        </w:rPr>
        <w:t>因公出国（境）团组</w:t>
      </w:r>
      <w:r w:rsidR="00D86994">
        <w:rPr>
          <w:rFonts w:ascii="宋体" w:eastAsia="宋体" w:hAnsi="宋体" w:hint="eastAsia"/>
          <w:sz w:val="32"/>
          <w:szCs w:val="32"/>
        </w:rPr>
        <w:t>及个人。</w:t>
      </w:r>
    </w:p>
    <w:p w:rsidR="004D78C2" w:rsidRPr="00C3049A" w:rsidRDefault="004D78C2" w:rsidP="004D78C2">
      <w:pPr>
        <w:pStyle w:val="Default"/>
        <w:ind w:firstLineChars="250" w:firstLine="800"/>
        <w:rPr>
          <w:rFonts w:ascii="宋体" w:eastAsia="宋体" w:hAnsi="宋体"/>
          <w:sz w:val="32"/>
          <w:szCs w:val="32"/>
        </w:rPr>
      </w:pPr>
      <w:r>
        <w:rPr>
          <w:rFonts w:ascii="宋体" w:eastAsia="宋体" w:hAnsi="宋体" w:hint="eastAsia"/>
          <w:sz w:val="32"/>
          <w:szCs w:val="32"/>
        </w:rPr>
        <w:t>2、</w:t>
      </w:r>
      <w:r w:rsidRPr="00C3049A">
        <w:rPr>
          <w:rFonts w:ascii="宋体" w:eastAsia="宋体" w:hAnsi="宋体" w:hint="eastAsia"/>
          <w:sz w:val="32"/>
          <w:szCs w:val="32"/>
        </w:rPr>
        <w:t>公务接待费支出决算为</w:t>
      </w:r>
      <w:r w:rsidR="00D86994">
        <w:rPr>
          <w:rFonts w:ascii="宋体" w:eastAsia="宋体" w:hAnsi="宋体" w:hint="eastAsia"/>
          <w:sz w:val="32"/>
          <w:szCs w:val="32"/>
        </w:rPr>
        <w:t>8.49</w:t>
      </w:r>
      <w:r w:rsidRPr="00C3049A">
        <w:rPr>
          <w:rFonts w:ascii="宋体" w:eastAsia="宋体" w:hAnsi="宋体" w:hint="eastAsia"/>
          <w:sz w:val="32"/>
          <w:szCs w:val="32"/>
        </w:rPr>
        <w:t>万元，</w:t>
      </w:r>
      <w:r>
        <w:rPr>
          <w:rFonts w:ascii="宋体" w:eastAsia="宋体" w:hAnsi="宋体" w:hint="eastAsia"/>
          <w:sz w:val="32"/>
          <w:szCs w:val="32"/>
        </w:rPr>
        <w:t>全年</w:t>
      </w:r>
      <w:r w:rsidRPr="00C3049A">
        <w:rPr>
          <w:rFonts w:ascii="宋体" w:eastAsia="宋体" w:hAnsi="宋体" w:hint="eastAsia"/>
          <w:sz w:val="32"/>
          <w:szCs w:val="32"/>
        </w:rPr>
        <w:t>共接待来访团组</w:t>
      </w:r>
      <w:r w:rsidR="00496C9B">
        <w:rPr>
          <w:rFonts w:ascii="宋体" w:eastAsia="宋体" w:hAnsi="宋体" w:hint="eastAsia"/>
          <w:sz w:val="32"/>
          <w:szCs w:val="32"/>
        </w:rPr>
        <w:t>88</w:t>
      </w:r>
      <w:r w:rsidRPr="00C3049A">
        <w:rPr>
          <w:rFonts w:ascii="宋体" w:eastAsia="宋体" w:hAnsi="宋体" w:hint="eastAsia"/>
          <w:sz w:val="32"/>
          <w:szCs w:val="32"/>
        </w:rPr>
        <w:t>个、来宾</w:t>
      </w:r>
      <w:r w:rsidR="00496C9B">
        <w:rPr>
          <w:rFonts w:ascii="宋体" w:eastAsia="宋体" w:hAnsi="宋体" w:hint="eastAsia"/>
          <w:sz w:val="32"/>
          <w:szCs w:val="32"/>
        </w:rPr>
        <w:t>1280</w:t>
      </w:r>
      <w:r w:rsidRPr="00C3049A">
        <w:rPr>
          <w:rFonts w:ascii="宋体" w:eastAsia="宋体" w:hAnsi="宋体" w:hint="eastAsia"/>
          <w:sz w:val="32"/>
          <w:szCs w:val="32"/>
        </w:rPr>
        <w:t>人次</w:t>
      </w:r>
      <w:bookmarkStart w:id="0" w:name="_GoBack"/>
      <w:bookmarkEnd w:id="0"/>
      <w:r>
        <w:rPr>
          <w:rFonts w:ascii="宋体" w:eastAsia="宋体" w:hAnsi="宋体" w:hint="eastAsia"/>
          <w:sz w:val="32"/>
          <w:szCs w:val="32"/>
        </w:rPr>
        <w:t>，主要是</w:t>
      </w:r>
      <w:r w:rsidR="00496C9B">
        <w:rPr>
          <w:rFonts w:ascii="宋体" w:eastAsia="宋体" w:hAnsi="宋体" w:hint="eastAsia"/>
          <w:sz w:val="32"/>
          <w:szCs w:val="32"/>
        </w:rPr>
        <w:t>上下级部门公务活动和招商引资活动</w:t>
      </w:r>
      <w:r>
        <w:rPr>
          <w:rFonts w:ascii="宋体" w:eastAsia="宋体" w:hAnsi="宋体" w:hint="eastAsia"/>
          <w:sz w:val="32"/>
          <w:szCs w:val="32"/>
        </w:rPr>
        <w:t>发生的接待支出。</w:t>
      </w:r>
    </w:p>
    <w:p w:rsidR="004D78C2" w:rsidRPr="005122EF" w:rsidRDefault="004D78C2" w:rsidP="004D78C2">
      <w:pPr>
        <w:ind w:firstLineChars="250" w:firstLine="800"/>
        <w:rPr>
          <w:rFonts w:ascii="宋体" w:hAnsi="宋体" w:cs="黑体"/>
          <w:color w:val="000000"/>
          <w:kern w:val="0"/>
          <w:sz w:val="32"/>
          <w:szCs w:val="32"/>
        </w:rPr>
      </w:pPr>
      <w:r>
        <w:rPr>
          <w:rFonts w:ascii="宋体" w:hAnsi="宋体" w:hint="eastAsia"/>
          <w:sz w:val="32"/>
          <w:szCs w:val="32"/>
        </w:rPr>
        <w:t>3、</w:t>
      </w:r>
      <w:r w:rsidRPr="006D7730">
        <w:rPr>
          <w:rFonts w:ascii="宋体" w:hAnsi="宋体" w:hint="eastAsia"/>
          <w:sz w:val="32"/>
          <w:szCs w:val="32"/>
        </w:rPr>
        <w:t>公务用车购置费及运行维护费支出决算为</w:t>
      </w:r>
      <w:r w:rsidR="00496C9B">
        <w:rPr>
          <w:rFonts w:ascii="宋体" w:hAnsi="宋体" w:hint="eastAsia"/>
          <w:sz w:val="32"/>
          <w:szCs w:val="32"/>
        </w:rPr>
        <w:t>12.54</w:t>
      </w:r>
      <w:r w:rsidRPr="006D7730">
        <w:rPr>
          <w:rFonts w:ascii="宋体" w:hAnsi="宋体" w:hint="eastAsia"/>
          <w:sz w:val="32"/>
          <w:szCs w:val="32"/>
        </w:rPr>
        <w:t>万元</w:t>
      </w:r>
      <w:r>
        <w:rPr>
          <w:rFonts w:ascii="宋体" w:hAnsi="宋体" w:hint="eastAsia"/>
          <w:sz w:val="32"/>
          <w:szCs w:val="32"/>
        </w:rPr>
        <w:t>，其中：</w:t>
      </w:r>
      <w:r w:rsidRPr="006D7730">
        <w:rPr>
          <w:rFonts w:ascii="宋体" w:hAnsi="宋体" w:hint="eastAsia"/>
          <w:sz w:val="32"/>
          <w:szCs w:val="32"/>
        </w:rPr>
        <w:t>公务用车购置费</w:t>
      </w:r>
      <w:r w:rsidR="00496C9B">
        <w:rPr>
          <w:rFonts w:ascii="宋体" w:hAnsi="宋体" w:hint="eastAsia"/>
          <w:sz w:val="32"/>
          <w:szCs w:val="32"/>
        </w:rPr>
        <w:t>0</w:t>
      </w:r>
      <w:r>
        <w:rPr>
          <w:rFonts w:ascii="宋体" w:hAnsi="宋体" w:hint="eastAsia"/>
          <w:sz w:val="32"/>
          <w:szCs w:val="32"/>
        </w:rPr>
        <w:t>万元，</w:t>
      </w:r>
      <w:r w:rsidRPr="004717A2">
        <w:rPr>
          <w:rFonts w:ascii="宋体" w:hAnsi="宋体" w:hint="eastAsia"/>
          <w:sz w:val="32"/>
          <w:szCs w:val="32"/>
        </w:rPr>
        <w:t>公务用车运行维护费</w:t>
      </w:r>
      <w:r w:rsidR="00496C9B">
        <w:rPr>
          <w:rFonts w:ascii="宋体" w:hAnsi="宋体" w:hint="eastAsia"/>
          <w:sz w:val="32"/>
          <w:szCs w:val="32"/>
        </w:rPr>
        <w:t>12.54</w:t>
      </w:r>
      <w:r>
        <w:rPr>
          <w:rFonts w:ascii="宋体" w:hAnsi="宋体" w:hint="eastAsia"/>
          <w:sz w:val="32"/>
          <w:szCs w:val="32"/>
        </w:rPr>
        <w:t>万元，主要是</w:t>
      </w:r>
      <w:r w:rsidR="00496C9B">
        <w:rPr>
          <w:rFonts w:ascii="宋体" w:hAnsi="宋体" w:hint="eastAsia"/>
          <w:sz w:val="32"/>
          <w:szCs w:val="32"/>
        </w:rPr>
        <w:t>公务车辆的维修费用、油费、过路费等</w:t>
      </w:r>
      <w:r>
        <w:rPr>
          <w:rFonts w:ascii="宋体" w:hAnsi="宋体" w:hint="eastAsia"/>
          <w:sz w:val="32"/>
          <w:szCs w:val="32"/>
        </w:rPr>
        <w:t>支出，截止2020年12月31日，我单位</w:t>
      </w:r>
      <w:r w:rsidRPr="006D7730">
        <w:rPr>
          <w:rFonts w:ascii="宋体" w:hAnsi="宋体" w:hint="eastAsia"/>
          <w:sz w:val="32"/>
          <w:szCs w:val="32"/>
        </w:rPr>
        <w:t>开支财政拨款的公务用车保有量为</w:t>
      </w:r>
      <w:r w:rsidR="00496C9B">
        <w:rPr>
          <w:rFonts w:ascii="宋体" w:hAnsi="宋体" w:hint="eastAsia"/>
          <w:sz w:val="32"/>
          <w:szCs w:val="32"/>
        </w:rPr>
        <w:t>2</w:t>
      </w:r>
      <w:r w:rsidRPr="006D7730">
        <w:rPr>
          <w:rFonts w:ascii="宋体" w:hAnsi="宋体" w:hint="eastAsia"/>
          <w:sz w:val="32"/>
          <w:szCs w:val="32"/>
        </w:rPr>
        <w:t>辆</w:t>
      </w:r>
      <w:r>
        <w:rPr>
          <w:rFonts w:ascii="宋体" w:hAnsi="宋体" w:hint="eastAsia"/>
          <w:sz w:val="32"/>
          <w:szCs w:val="32"/>
        </w:rPr>
        <w:t>。</w:t>
      </w:r>
    </w:p>
    <w:p w:rsidR="004D78C2" w:rsidRPr="006D7730" w:rsidRDefault="004D78C2" w:rsidP="004D78C2">
      <w:pPr>
        <w:pStyle w:val="Default"/>
        <w:rPr>
          <w:rFonts w:hAnsi="黑体"/>
          <w:b/>
          <w:sz w:val="32"/>
          <w:szCs w:val="32"/>
        </w:rPr>
      </w:pPr>
      <w:r w:rsidRPr="006D7730">
        <w:rPr>
          <w:rFonts w:hAnsi="黑体" w:hint="eastAsia"/>
          <w:b/>
          <w:sz w:val="32"/>
          <w:szCs w:val="32"/>
        </w:rPr>
        <w:t>八、政府性基金预算收入支出决算情况</w:t>
      </w:r>
    </w:p>
    <w:p w:rsidR="00B76973" w:rsidRDefault="004D78C2" w:rsidP="004D78C2">
      <w:pPr>
        <w:pStyle w:val="Default"/>
        <w:rPr>
          <w:rFonts w:ascii="宋体" w:eastAsia="宋体" w:hAnsi="宋体"/>
          <w:i/>
          <w:color w:val="FF0000"/>
          <w:sz w:val="32"/>
          <w:szCs w:val="32"/>
        </w:rPr>
      </w:pPr>
      <w:r>
        <w:rPr>
          <w:rFonts w:ascii="宋体" w:eastAsia="宋体" w:hAnsi="宋体" w:hint="eastAsia"/>
          <w:sz w:val="32"/>
          <w:szCs w:val="32"/>
        </w:rPr>
        <w:t xml:space="preserve">     2020年度</w:t>
      </w:r>
      <w:r w:rsidRPr="00C77645">
        <w:rPr>
          <w:rFonts w:ascii="宋体" w:eastAsia="宋体" w:hAnsi="宋体" w:hint="eastAsia"/>
          <w:sz w:val="32"/>
          <w:szCs w:val="32"/>
        </w:rPr>
        <w:t>政府性基金预算财政拨款收入</w:t>
      </w:r>
      <w:r w:rsidR="00496C9B">
        <w:rPr>
          <w:rFonts w:ascii="宋体" w:eastAsia="宋体" w:hAnsi="宋体" w:hint="eastAsia"/>
          <w:sz w:val="32"/>
          <w:szCs w:val="32"/>
        </w:rPr>
        <w:t>0</w:t>
      </w:r>
      <w:r>
        <w:rPr>
          <w:rFonts w:ascii="宋体" w:eastAsia="宋体" w:hAnsi="宋体" w:hint="eastAsia"/>
          <w:sz w:val="32"/>
          <w:szCs w:val="32"/>
        </w:rPr>
        <w:t>万元；</w:t>
      </w:r>
      <w:r w:rsidRPr="00C77645">
        <w:rPr>
          <w:rFonts w:ascii="宋体" w:eastAsia="宋体" w:hAnsi="宋体" w:hint="eastAsia"/>
          <w:sz w:val="32"/>
          <w:szCs w:val="32"/>
        </w:rPr>
        <w:t>年初结转和结余</w:t>
      </w:r>
      <w:r w:rsidR="00496C9B">
        <w:rPr>
          <w:rFonts w:ascii="宋体" w:eastAsia="宋体" w:hAnsi="宋体" w:hint="eastAsia"/>
          <w:sz w:val="32"/>
          <w:szCs w:val="32"/>
        </w:rPr>
        <w:t>30.71</w:t>
      </w:r>
      <w:r>
        <w:rPr>
          <w:rFonts w:ascii="宋体" w:eastAsia="宋体" w:hAnsi="宋体" w:hint="eastAsia"/>
          <w:sz w:val="32"/>
          <w:szCs w:val="32"/>
        </w:rPr>
        <w:t>万元；支出</w:t>
      </w:r>
      <w:r w:rsidR="00496C9B">
        <w:rPr>
          <w:rFonts w:ascii="宋体" w:eastAsia="宋体" w:hAnsi="宋体" w:hint="eastAsia"/>
          <w:sz w:val="32"/>
          <w:szCs w:val="32"/>
        </w:rPr>
        <w:t>13.05</w:t>
      </w:r>
      <w:r>
        <w:rPr>
          <w:rFonts w:ascii="宋体" w:eastAsia="宋体" w:hAnsi="宋体" w:hint="eastAsia"/>
          <w:sz w:val="32"/>
          <w:szCs w:val="32"/>
        </w:rPr>
        <w:t>万元，其中</w:t>
      </w:r>
      <w:r w:rsidRPr="00C77645">
        <w:rPr>
          <w:rFonts w:ascii="宋体" w:eastAsia="宋体" w:hAnsi="宋体" w:hint="eastAsia"/>
          <w:sz w:val="32"/>
          <w:szCs w:val="32"/>
        </w:rPr>
        <w:t>基本支出</w:t>
      </w:r>
      <w:r w:rsidR="00496C9B">
        <w:rPr>
          <w:rFonts w:ascii="宋体" w:eastAsia="宋体" w:hAnsi="宋体" w:hint="eastAsia"/>
          <w:sz w:val="32"/>
          <w:szCs w:val="32"/>
        </w:rPr>
        <w:t>0</w:t>
      </w:r>
      <w:r>
        <w:rPr>
          <w:rFonts w:ascii="宋体" w:eastAsia="宋体" w:hAnsi="宋体" w:hint="eastAsia"/>
          <w:sz w:val="32"/>
          <w:szCs w:val="32"/>
        </w:rPr>
        <w:t>万元，项目支出</w:t>
      </w:r>
      <w:r w:rsidR="00496C9B">
        <w:rPr>
          <w:rFonts w:ascii="宋体" w:eastAsia="宋体" w:hAnsi="宋体" w:hint="eastAsia"/>
          <w:sz w:val="32"/>
          <w:szCs w:val="32"/>
        </w:rPr>
        <w:t>13.05</w:t>
      </w:r>
      <w:r>
        <w:rPr>
          <w:rFonts w:ascii="宋体" w:eastAsia="宋体" w:hAnsi="宋体" w:hint="eastAsia"/>
          <w:sz w:val="32"/>
          <w:szCs w:val="32"/>
        </w:rPr>
        <w:t>万元；</w:t>
      </w:r>
      <w:r w:rsidRPr="00C77645">
        <w:rPr>
          <w:rFonts w:ascii="宋体" w:eastAsia="宋体" w:hAnsi="宋体" w:hint="eastAsia"/>
          <w:sz w:val="32"/>
          <w:szCs w:val="32"/>
        </w:rPr>
        <w:t>年末结转和结余</w:t>
      </w:r>
      <w:r w:rsidR="00496C9B">
        <w:rPr>
          <w:rFonts w:ascii="宋体" w:eastAsia="宋体" w:hAnsi="宋体" w:hint="eastAsia"/>
          <w:sz w:val="32"/>
          <w:szCs w:val="32"/>
        </w:rPr>
        <w:t>17.66</w:t>
      </w:r>
      <w:r>
        <w:rPr>
          <w:rFonts w:ascii="宋体" w:eastAsia="宋体" w:hAnsi="宋体" w:hint="eastAsia"/>
          <w:sz w:val="32"/>
          <w:szCs w:val="32"/>
        </w:rPr>
        <w:t>万元。</w:t>
      </w:r>
    </w:p>
    <w:p w:rsidR="004D78C2" w:rsidRDefault="004D78C2" w:rsidP="004D78C2">
      <w:pPr>
        <w:pStyle w:val="Default"/>
        <w:rPr>
          <w:rFonts w:hAnsi="黑体"/>
          <w:b/>
          <w:sz w:val="32"/>
          <w:szCs w:val="32"/>
        </w:rPr>
      </w:pPr>
      <w:r w:rsidRPr="00C77645">
        <w:rPr>
          <w:rFonts w:hAnsi="黑体" w:hint="eastAsia"/>
          <w:b/>
          <w:sz w:val="32"/>
          <w:szCs w:val="32"/>
        </w:rPr>
        <w:t>九、</w:t>
      </w:r>
      <w:r w:rsidRPr="00A92E9F">
        <w:rPr>
          <w:rFonts w:hAnsi="黑体" w:hint="eastAsia"/>
          <w:b/>
          <w:sz w:val="32"/>
          <w:szCs w:val="32"/>
        </w:rPr>
        <w:t>关于机关运行经费支出说明</w:t>
      </w:r>
    </w:p>
    <w:p w:rsidR="004D78C2" w:rsidRDefault="004D78C2" w:rsidP="004D78C2">
      <w:pPr>
        <w:pStyle w:val="Default"/>
        <w:ind w:firstLineChars="200" w:firstLine="640"/>
        <w:rPr>
          <w:rFonts w:ascii="宋体" w:eastAsia="宋体" w:hAnsi="宋体"/>
          <w:sz w:val="32"/>
          <w:szCs w:val="32"/>
        </w:rPr>
      </w:pPr>
      <w:r w:rsidRPr="00A92E9F">
        <w:rPr>
          <w:rFonts w:ascii="宋体" w:eastAsia="宋体" w:hAnsi="宋体" w:hint="eastAsia"/>
          <w:sz w:val="32"/>
          <w:szCs w:val="32"/>
        </w:rPr>
        <w:t>本部门</w:t>
      </w:r>
      <w:r>
        <w:rPr>
          <w:rFonts w:ascii="宋体" w:eastAsia="宋体" w:hAnsi="宋体" w:hint="eastAsia"/>
          <w:sz w:val="32"/>
          <w:szCs w:val="32"/>
        </w:rPr>
        <w:t>2020</w:t>
      </w:r>
      <w:r w:rsidRPr="00A92E9F">
        <w:rPr>
          <w:rFonts w:ascii="宋体" w:eastAsia="宋体" w:hAnsi="宋体" w:hint="eastAsia"/>
          <w:sz w:val="32"/>
          <w:szCs w:val="32"/>
        </w:rPr>
        <w:t>年度机关运行经费支出</w:t>
      </w:r>
      <w:r w:rsidR="00496C9B">
        <w:rPr>
          <w:rFonts w:ascii="宋体" w:eastAsia="宋体" w:hAnsi="宋体" w:hint="eastAsia"/>
          <w:sz w:val="32"/>
          <w:szCs w:val="32"/>
        </w:rPr>
        <w:t>62.39</w:t>
      </w:r>
      <w:r w:rsidRPr="00A92E9F">
        <w:rPr>
          <w:rFonts w:ascii="宋体" w:eastAsia="宋体" w:hAnsi="宋体" w:hint="eastAsia"/>
          <w:sz w:val="32"/>
          <w:szCs w:val="32"/>
        </w:rPr>
        <w:t>万元比上年决算数减少</w:t>
      </w:r>
      <w:r w:rsidR="00496C9B">
        <w:rPr>
          <w:rFonts w:ascii="宋体" w:eastAsia="宋体" w:hAnsi="宋体" w:hint="eastAsia"/>
          <w:sz w:val="32"/>
          <w:szCs w:val="32"/>
        </w:rPr>
        <w:t>0.23</w:t>
      </w:r>
      <w:r w:rsidRPr="00A92E9F">
        <w:rPr>
          <w:rFonts w:ascii="宋体" w:eastAsia="宋体" w:hAnsi="宋体" w:hint="eastAsia"/>
          <w:sz w:val="32"/>
          <w:szCs w:val="32"/>
        </w:rPr>
        <w:t xml:space="preserve"> 万元，降低</w:t>
      </w:r>
      <w:r w:rsidR="00496C9B">
        <w:rPr>
          <w:rFonts w:ascii="宋体" w:eastAsia="宋体" w:hAnsi="宋体" w:hint="eastAsia"/>
          <w:sz w:val="32"/>
          <w:szCs w:val="32"/>
        </w:rPr>
        <w:t>0.37</w:t>
      </w:r>
      <w:r w:rsidRPr="00A92E9F">
        <w:rPr>
          <w:rFonts w:ascii="宋体" w:eastAsia="宋体" w:hAnsi="宋体" w:hint="eastAsia"/>
          <w:sz w:val="32"/>
          <w:szCs w:val="32"/>
        </w:rPr>
        <w:t>%。主要原因是：</w:t>
      </w:r>
      <w:r w:rsidR="00496C9B">
        <w:rPr>
          <w:rFonts w:ascii="宋体" w:eastAsia="宋体" w:hAnsi="宋体" w:hint="eastAsia"/>
          <w:sz w:val="32"/>
          <w:szCs w:val="32"/>
        </w:rPr>
        <w:t>单位办公经费比上年度略有减少.</w:t>
      </w:r>
    </w:p>
    <w:p w:rsidR="004D78C2" w:rsidRDefault="004D78C2" w:rsidP="004D78C2">
      <w:pPr>
        <w:pStyle w:val="Default"/>
        <w:rPr>
          <w:rFonts w:hAnsi="黑体"/>
          <w:b/>
          <w:sz w:val="32"/>
          <w:szCs w:val="32"/>
        </w:rPr>
      </w:pPr>
      <w:r w:rsidRPr="000273BD">
        <w:rPr>
          <w:rFonts w:hAnsi="黑体" w:hint="eastAsia"/>
          <w:b/>
          <w:sz w:val="32"/>
          <w:szCs w:val="32"/>
        </w:rPr>
        <w:t>十、</w:t>
      </w:r>
      <w:r w:rsidRPr="009E6E9A">
        <w:rPr>
          <w:rFonts w:hAnsi="黑体" w:hint="eastAsia"/>
          <w:b/>
          <w:sz w:val="32"/>
          <w:szCs w:val="32"/>
        </w:rPr>
        <w:t>一般性支出情况</w:t>
      </w:r>
    </w:p>
    <w:p w:rsidR="004D78C2" w:rsidRPr="009E6E9A" w:rsidRDefault="004D78C2" w:rsidP="004D78C2">
      <w:pPr>
        <w:pStyle w:val="Default"/>
        <w:ind w:firstLineChars="200" w:firstLine="640"/>
        <w:rPr>
          <w:rFonts w:ascii="宋体" w:eastAsia="宋体" w:hAnsi="宋体"/>
          <w:sz w:val="32"/>
          <w:szCs w:val="32"/>
        </w:rPr>
      </w:pPr>
      <w:r w:rsidRPr="009E6E9A">
        <w:rPr>
          <w:rFonts w:ascii="宋体" w:eastAsia="宋体" w:hAnsi="宋体" w:hint="eastAsia"/>
          <w:sz w:val="32"/>
          <w:szCs w:val="32"/>
        </w:rPr>
        <w:t>20</w:t>
      </w:r>
      <w:r>
        <w:rPr>
          <w:rFonts w:ascii="宋体" w:eastAsia="宋体" w:hAnsi="宋体" w:hint="eastAsia"/>
          <w:sz w:val="32"/>
          <w:szCs w:val="32"/>
        </w:rPr>
        <w:t>20</w:t>
      </w:r>
      <w:r w:rsidRPr="009E6E9A">
        <w:rPr>
          <w:rFonts w:ascii="宋体" w:eastAsia="宋体" w:hAnsi="宋体" w:hint="eastAsia"/>
          <w:sz w:val="32"/>
          <w:szCs w:val="32"/>
        </w:rPr>
        <w:t>年本部门开支会议费</w:t>
      </w:r>
      <w:r w:rsidR="00FF6373">
        <w:rPr>
          <w:rFonts w:ascii="宋体" w:eastAsia="宋体" w:hAnsi="宋体" w:hint="eastAsia"/>
          <w:sz w:val="32"/>
          <w:szCs w:val="32"/>
        </w:rPr>
        <w:t>0.73</w:t>
      </w:r>
      <w:r w:rsidRPr="009E6E9A">
        <w:rPr>
          <w:rFonts w:ascii="宋体" w:eastAsia="宋体" w:hAnsi="宋体" w:hint="eastAsia"/>
          <w:sz w:val="32"/>
          <w:szCs w:val="32"/>
        </w:rPr>
        <w:t>万元，用于召开</w:t>
      </w:r>
      <w:r w:rsidR="003F12FB">
        <w:rPr>
          <w:rFonts w:ascii="宋体" w:eastAsia="宋体" w:hAnsi="宋体" w:hint="eastAsia"/>
          <w:sz w:val="32"/>
          <w:szCs w:val="32"/>
        </w:rPr>
        <w:t>全市森林植被恢复费征收管理工作</w:t>
      </w:r>
      <w:r w:rsidRPr="009E6E9A">
        <w:rPr>
          <w:rFonts w:ascii="宋体" w:eastAsia="宋体" w:hAnsi="宋体" w:hint="eastAsia"/>
          <w:sz w:val="32"/>
          <w:szCs w:val="32"/>
        </w:rPr>
        <w:t>会议，人数</w:t>
      </w:r>
      <w:r w:rsidR="003F12FB">
        <w:rPr>
          <w:rFonts w:ascii="宋体" w:eastAsia="宋体" w:hAnsi="宋体" w:hint="eastAsia"/>
          <w:sz w:val="32"/>
          <w:szCs w:val="32"/>
        </w:rPr>
        <w:t>33</w:t>
      </w:r>
      <w:r w:rsidRPr="009E6E9A">
        <w:rPr>
          <w:rFonts w:ascii="宋体" w:eastAsia="宋体" w:hAnsi="宋体" w:hint="eastAsia"/>
          <w:sz w:val="32"/>
          <w:szCs w:val="32"/>
        </w:rPr>
        <w:t>人，内容为</w:t>
      </w:r>
      <w:r w:rsidR="003F12FB">
        <w:rPr>
          <w:rFonts w:ascii="宋体" w:eastAsia="宋体" w:hAnsi="宋体" w:hint="eastAsia"/>
          <w:sz w:val="32"/>
          <w:szCs w:val="32"/>
        </w:rPr>
        <w:t>布置全市森林植被恢复费的征收管理工作，召开全市林业十四五规划编制会议，人数45人，内容为布置全市十四五规划的编制工作，召开GEF项目会议，会议人数为30人，会议内容为湿地管理计划的编制</w:t>
      </w:r>
      <w:r w:rsidRPr="009E6E9A">
        <w:rPr>
          <w:rFonts w:ascii="宋体" w:eastAsia="宋体" w:hAnsi="宋体" w:hint="eastAsia"/>
          <w:sz w:val="32"/>
          <w:szCs w:val="32"/>
        </w:rPr>
        <w:t>；开支培训费</w:t>
      </w:r>
      <w:r w:rsidR="003F12FB">
        <w:rPr>
          <w:rFonts w:ascii="宋体" w:eastAsia="宋体" w:hAnsi="宋体" w:hint="eastAsia"/>
          <w:sz w:val="32"/>
          <w:szCs w:val="32"/>
        </w:rPr>
        <w:t>6.3</w:t>
      </w:r>
      <w:r w:rsidRPr="009E6E9A">
        <w:rPr>
          <w:rFonts w:ascii="宋体" w:eastAsia="宋体" w:hAnsi="宋体" w:hint="eastAsia"/>
          <w:sz w:val="32"/>
          <w:szCs w:val="32"/>
        </w:rPr>
        <w:t>万元，用于开展</w:t>
      </w:r>
      <w:r w:rsidR="003F12FB">
        <w:rPr>
          <w:rFonts w:ascii="宋体" w:eastAsia="宋体" w:hAnsi="宋体" w:hint="eastAsia"/>
          <w:sz w:val="32"/>
          <w:szCs w:val="32"/>
        </w:rPr>
        <w:t>GEF项目</w:t>
      </w:r>
      <w:r w:rsidRPr="009E6E9A">
        <w:rPr>
          <w:rFonts w:ascii="宋体" w:eastAsia="宋体" w:hAnsi="宋体" w:hint="eastAsia"/>
          <w:sz w:val="32"/>
          <w:szCs w:val="32"/>
        </w:rPr>
        <w:t>培训，人数</w:t>
      </w:r>
      <w:r w:rsidR="003F12FB">
        <w:rPr>
          <w:rFonts w:ascii="宋体" w:eastAsia="宋体" w:hAnsi="宋体" w:hint="eastAsia"/>
          <w:sz w:val="32"/>
          <w:szCs w:val="32"/>
        </w:rPr>
        <w:t>30</w:t>
      </w:r>
      <w:r w:rsidRPr="009E6E9A">
        <w:rPr>
          <w:rFonts w:ascii="宋体" w:eastAsia="宋体" w:hAnsi="宋体" w:hint="eastAsia"/>
          <w:sz w:val="32"/>
          <w:szCs w:val="32"/>
        </w:rPr>
        <w:t>人，内容为</w:t>
      </w:r>
      <w:r w:rsidR="00CD7D29">
        <w:rPr>
          <w:rFonts w:ascii="宋体" w:eastAsia="宋体" w:hAnsi="宋体" w:hint="eastAsia"/>
          <w:sz w:val="32"/>
          <w:szCs w:val="32"/>
        </w:rPr>
        <w:lastRenderedPageBreak/>
        <w:t>湿地管理信息系统技术培训和湿地科普综合培训</w:t>
      </w:r>
      <w:r w:rsidRPr="009E6E9A">
        <w:rPr>
          <w:rFonts w:ascii="宋体" w:eastAsia="宋体" w:hAnsi="宋体" w:hint="eastAsia"/>
          <w:sz w:val="32"/>
          <w:szCs w:val="32"/>
        </w:rPr>
        <w:t>；举办</w:t>
      </w:r>
      <w:r w:rsidR="00CD7D29">
        <w:rPr>
          <w:rFonts w:ascii="宋体" w:eastAsia="宋体" w:hAnsi="宋体" w:hint="eastAsia"/>
          <w:sz w:val="32"/>
          <w:szCs w:val="32"/>
        </w:rPr>
        <w:t>全市信息化培训和森林防火培训，人数45人，</w:t>
      </w:r>
      <w:r w:rsidRPr="009E6E9A">
        <w:rPr>
          <w:rFonts w:ascii="宋体" w:eastAsia="宋体" w:hAnsi="宋体" w:hint="eastAsia"/>
          <w:sz w:val="32"/>
          <w:szCs w:val="32"/>
        </w:rPr>
        <w:t>主要是</w:t>
      </w:r>
      <w:r w:rsidR="00CD7D29">
        <w:rPr>
          <w:rFonts w:ascii="宋体" w:eastAsia="宋体" w:hAnsi="宋体" w:hint="eastAsia"/>
          <w:sz w:val="32"/>
          <w:szCs w:val="32"/>
        </w:rPr>
        <w:t>布置全市信息化工作和森林防火数据填报工作</w:t>
      </w:r>
      <w:r w:rsidRPr="009E6E9A">
        <w:rPr>
          <w:rFonts w:ascii="宋体" w:eastAsia="宋体" w:hAnsi="宋体" w:hint="eastAsia"/>
          <w:sz w:val="32"/>
          <w:szCs w:val="32"/>
        </w:rPr>
        <w:t>。</w:t>
      </w:r>
    </w:p>
    <w:p w:rsidR="004D78C2" w:rsidRDefault="004D78C2" w:rsidP="004D78C2">
      <w:pPr>
        <w:pStyle w:val="Default"/>
        <w:rPr>
          <w:rFonts w:hAnsi="黑体"/>
          <w:b/>
          <w:sz w:val="32"/>
          <w:szCs w:val="32"/>
        </w:rPr>
      </w:pPr>
      <w:r w:rsidRPr="000273BD">
        <w:rPr>
          <w:rFonts w:hAnsi="黑体" w:hint="eastAsia"/>
          <w:b/>
          <w:sz w:val="32"/>
          <w:szCs w:val="32"/>
        </w:rPr>
        <w:t>十</w:t>
      </w:r>
      <w:r>
        <w:rPr>
          <w:rFonts w:hAnsi="黑体" w:hint="eastAsia"/>
          <w:b/>
          <w:sz w:val="32"/>
          <w:szCs w:val="32"/>
        </w:rPr>
        <w:t>一</w:t>
      </w:r>
      <w:r w:rsidRPr="000273BD">
        <w:rPr>
          <w:rFonts w:hAnsi="黑体" w:hint="eastAsia"/>
          <w:b/>
          <w:sz w:val="32"/>
          <w:szCs w:val="32"/>
        </w:rPr>
        <w:t>、</w:t>
      </w:r>
      <w:r w:rsidRPr="00A92E9F">
        <w:rPr>
          <w:rFonts w:hAnsi="黑体" w:hint="eastAsia"/>
          <w:b/>
          <w:sz w:val="32"/>
          <w:szCs w:val="32"/>
        </w:rPr>
        <w:t>关于政府采购支出说明</w:t>
      </w:r>
    </w:p>
    <w:p w:rsidR="004D78C2" w:rsidRPr="00A92E9F" w:rsidRDefault="004D78C2" w:rsidP="004D78C2">
      <w:pPr>
        <w:pStyle w:val="Default"/>
        <w:ind w:firstLineChars="200" w:firstLine="640"/>
        <w:rPr>
          <w:rFonts w:ascii="宋体" w:eastAsia="宋体" w:hAnsi="宋体"/>
          <w:sz w:val="32"/>
          <w:szCs w:val="32"/>
        </w:rPr>
      </w:pPr>
      <w:r w:rsidRPr="00A92E9F">
        <w:rPr>
          <w:rFonts w:ascii="宋体" w:eastAsia="宋体" w:hAnsi="宋体" w:hint="eastAsia"/>
          <w:sz w:val="32"/>
          <w:szCs w:val="32"/>
        </w:rPr>
        <w:t>本部门</w:t>
      </w:r>
      <w:r>
        <w:rPr>
          <w:rFonts w:ascii="宋体" w:eastAsia="宋体" w:hAnsi="宋体" w:hint="eastAsia"/>
          <w:sz w:val="32"/>
          <w:szCs w:val="32"/>
        </w:rPr>
        <w:t>2020</w:t>
      </w:r>
      <w:r w:rsidRPr="00A92E9F">
        <w:rPr>
          <w:rFonts w:ascii="宋体" w:eastAsia="宋体" w:hAnsi="宋体" w:hint="eastAsia"/>
          <w:sz w:val="32"/>
          <w:szCs w:val="32"/>
        </w:rPr>
        <w:t>年度政府采购支出总额</w:t>
      </w:r>
      <w:r w:rsidR="00CD7D29">
        <w:rPr>
          <w:rFonts w:ascii="宋体" w:eastAsia="宋体" w:hAnsi="宋体" w:hint="eastAsia"/>
          <w:sz w:val="32"/>
          <w:szCs w:val="32"/>
        </w:rPr>
        <w:t>1653.15</w:t>
      </w:r>
      <w:r w:rsidRPr="00A92E9F">
        <w:rPr>
          <w:rFonts w:ascii="宋体" w:eastAsia="宋体" w:hAnsi="宋体" w:hint="eastAsia"/>
          <w:sz w:val="32"/>
          <w:szCs w:val="32"/>
        </w:rPr>
        <w:t>万元，其中：政府采购货物支出</w:t>
      </w:r>
      <w:r w:rsidR="00CD7D29">
        <w:rPr>
          <w:rFonts w:ascii="宋体" w:eastAsia="宋体" w:hAnsi="宋体" w:hint="eastAsia"/>
          <w:sz w:val="32"/>
          <w:szCs w:val="32"/>
        </w:rPr>
        <w:t>1321.42</w:t>
      </w:r>
      <w:r w:rsidRPr="00A92E9F">
        <w:rPr>
          <w:rFonts w:ascii="宋体" w:eastAsia="宋体" w:hAnsi="宋体" w:hint="eastAsia"/>
          <w:sz w:val="32"/>
          <w:szCs w:val="32"/>
        </w:rPr>
        <w:t xml:space="preserve"> 万元、政府采购工程支出</w:t>
      </w:r>
      <w:r w:rsidR="00CD7D29">
        <w:rPr>
          <w:rFonts w:ascii="宋体" w:eastAsia="宋体" w:hAnsi="宋体" w:hint="eastAsia"/>
          <w:sz w:val="32"/>
          <w:szCs w:val="32"/>
        </w:rPr>
        <w:t>104.34</w:t>
      </w:r>
      <w:r w:rsidRPr="00A92E9F">
        <w:rPr>
          <w:rFonts w:ascii="宋体" w:eastAsia="宋体" w:hAnsi="宋体" w:hint="eastAsia"/>
          <w:sz w:val="32"/>
          <w:szCs w:val="32"/>
        </w:rPr>
        <w:t xml:space="preserve"> 万元、政府采购服务支出</w:t>
      </w:r>
      <w:r w:rsidR="00CD7D29">
        <w:rPr>
          <w:rFonts w:ascii="宋体" w:eastAsia="宋体" w:hAnsi="宋体" w:hint="eastAsia"/>
          <w:sz w:val="32"/>
          <w:szCs w:val="32"/>
        </w:rPr>
        <w:t>227.39</w:t>
      </w:r>
      <w:r w:rsidRPr="00A92E9F">
        <w:rPr>
          <w:rFonts w:ascii="宋体" w:eastAsia="宋体" w:hAnsi="宋体" w:hint="eastAsia"/>
          <w:sz w:val="32"/>
          <w:szCs w:val="32"/>
        </w:rPr>
        <w:t>万元。授予中小企业合同金额</w:t>
      </w:r>
      <w:r w:rsidR="00C77469">
        <w:rPr>
          <w:rFonts w:ascii="宋体" w:eastAsia="宋体" w:hAnsi="宋体" w:hint="eastAsia"/>
          <w:sz w:val="32"/>
          <w:szCs w:val="32"/>
        </w:rPr>
        <w:t>0</w:t>
      </w:r>
      <w:r w:rsidRPr="00A92E9F">
        <w:rPr>
          <w:rFonts w:ascii="宋体" w:eastAsia="宋体" w:hAnsi="宋体" w:hint="eastAsia"/>
          <w:sz w:val="32"/>
          <w:szCs w:val="32"/>
        </w:rPr>
        <w:t>万元，占政府采购支出总额的</w:t>
      </w:r>
      <w:r w:rsidR="00C77469">
        <w:rPr>
          <w:rFonts w:ascii="宋体" w:eastAsia="宋体" w:hAnsi="宋体" w:hint="eastAsia"/>
          <w:sz w:val="32"/>
          <w:szCs w:val="32"/>
        </w:rPr>
        <w:t>0</w:t>
      </w:r>
      <w:r w:rsidRPr="00A92E9F">
        <w:rPr>
          <w:rFonts w:ascii="宋体" w:eastAsia="宋体" w:hAnsi="宋体" w:hint="eastAsia"/>
          <w:sz w:val="32"/>
          <w:szCs w:val="32"/>
        </w:rPr>
        <w:t>%，其中：授予小微企业合同金额</w:t>
      </w:r>
      <w:r w:rsidR="00C77469">
        <w:rPr>
          <w:rFonts w:ascii="宋体" w:eastAsia="宋体" w:hAnsi="宋体" w:hint="eastAsia"/>
          <w:sz w:val="32"/>
          <w:szCs w:val="32"/>
        </w:rPr>
        <w:t>0</w:t>
      </w:r>
      <w:r w:rsidRPr="00A92E9F">
        <w:rPr>
          <w:rFonts w:ascii="宋体" w:eastAsia="宋体" w:hAnsi="宋体" w:hint="eastAsia"/>
          <w:sz w:val="32"/>
          <w:szCs w:val="32"/>
        </w:rPr>
        <w:t>万元，占政府采购支出总额的</w:t>
      </w:r>
      <w:r w:rsidR="00C77469">
        <w:rPr>
          <w:rFonts w:ascii="宋体" w:eastAsia="宋体" w:hAnsi="宋体" w:hint="eastAsia"/>
          <w:sz w:val="32"/>
          <w:szCs w:val="32"/>
        </w:rPr>
        <w:t>0</w:t>
      </w:r>
      <w:r w:rsidRPr="00A92E9F">
        <w:rPr>
          <w:rFonts w:ascii="宋体" w:eastAsia="宋体" w:hAnsi="宋体" w:hint="eastAsia"/>
          <w:sz w:val="32"/>
          <w:szCs w:val="32"/>
        </w:rPr>
        <w:t>%。</w:t>
      </w:r>
    </w:p>
    <w:p w:rsidR="004D78C2" w:rsidRPr="00A92E9F" w:rsidRDefault="004D78C2" w:rsidP="004D78C2">
      <w:pPr>
        <w:pStyle w:val="Default"/>
        <w:rPr>
          <w:rFonts w:hAnsi="黑体"/>
          <w:b/>
          <w:sz w:val="32"/>
          <w:szCs w:val="32"/>
        </w:rPr>
      </w:pPr>
      <w:r w:rsidRPr="000273BD">
        <w:rPr>
          <w:rFonts w:hAnsi="黑体" w:hint="eastAsia"/>
          <w:b/>
          <w:sz w:val="32"/>
          <w:szCs w:val="32"/>
        </w:rPr>
        <w:t>十</w:t>
      </w:r>
      <w:r>
        <w:rPr>
          <w:rFonts w:hAnsi="黑体" w:hint="eastAsia"/>
          <w:b/>
          <w:sz w:val="32"/>
          <w:szCs w:val="32"/>
        </w:rPr>
        <w:t>二</w:t>
      </w:r>
      <w:r w:rsidRPr="000273BD">
        <w:rPr>
          <w:rFonts w:hAnsi="黑体" w:hint="eastAsia"/>
          <w:b/>
          <w:sz w:val="32"/>
          <w:szCs w:val="32"/>
        </w:rPr>
        <w:t>、</w:t>
      </w:r>
      <w:r w:rsidRPr="00A92E9F">
        <w:rPr>
          <w:rFonts w:hAnsi="黑体" w:hint="eastAsia"/>
          <w:b/>
          <w:sz w:val="32"/>
          <w:szCs w:val="32"/>
        </w:rPr>
        <w:t>关于国有资产占用情况说明</w:t>
      </w:r>
    </w:p>
    <w:p w:rsidR="00C77469" w:rsidRDefault="00C77469" w:rsidP="00C77469">
      <w:pPr>
        <w:pStyle w:val="1"/>
        <w:widowControl/>
        <w:shd w:val="clear" w:color="auto" w:fill="FFFFFF"/>
        <w:spacing w:beforeAutospacing="0" w:afterAutospacing="0"/>
        <w:ind w:firstLine="840"/>
        <w:textAlignment w:val="top"/>
        <w:rPr>
          <w:rFonts w:ascii="仿宋_GB2312" w:eastAsia="仿宋_GB2312" w:hAnsi="仿宋_GB2312" w:cs="仿宋_GB2312" w:hint="default"/>
          <w:b w:val="0"/>
          <w:kern w:val="0"/>
          <w:sz w:val="32"/>
          <w:szCs w:val="22"/>
        </w:rPr>
      </w:pPr>
      <w:r>
        <w:rPr>
          <w:rFonts w:ascii="仿宋_GB2312" w:eastAsia="仿宋_GB2312" w:hAnsi="仿宋_GB2312" w:cs="仿宋_GB2312"/>
          <w:b w:val="0"/>
          <w:kern w:val="0"/>
          <w:sz w:val="32"/>
          <w:szCs w:val="22"/>
        </w:rPr>
        <w:t>截止2020年12月31日，公务车共有2台，分别为机要应急用车1台、其他用车1台、其他用车用于离退休干部各项活动开展用车。</w:t>
      </w:r>
    </w:p>
    <w:p w:rsidR="004D78C2" w:rsidRPr="00727A53" w:rsidRDefault="004D78C2" w:rsidP="004D78C2">
      <w:pPr>
        <w:pStyle w:val="Default"/>
        <w:ind w:firstLineChars="200" w:firstLine="640"/>
        <w:rPr>
          <w:rFonts w:ascii="宋体" w:eastAsia="宋体" w:hAnsi="宋体"/>
          <w:sz w:val="32"/>
          <w:szCs w:val="32"/>
        </w:rPr>
      </w:pPr>
      <w:r w:rsidRPr="00727A53">
        <w:rPr>
          <w:rFonts w:ascii="宋体" w:eastAsia="宋体" w:hAnsi="宋体" w:hint="eastAsia"/>
          <w:sz w:val="32"/>
          <w:szCs w:val="32"/>
        </w:rPr>
        <w:t>单位价值50万元以上通用设备</w:t>
      </w:r>
      <w:r w:rsidR="00EC0EC7">
        <w:rPr>
          <w:rFonts w:ascii="宋体" w:eastAsia="宋体" w:hAnsi="宋体" w:hint="eastAsia"/>
          <w:sz w:val="32"/>
          <w:szCs w:val="32"/>
        </w:rPr>
        <w:t>0</w:t>
      </w:r>
      <w:r w:rsidRPr="00727A53">
        <w:rPr>
          <w:rFonts w:ascii="宋体" w:eastAsia="宋体" w:hAnsi="宋体" w:hint="eastAsia"/>
          <w:sz w:val="32"/>
          <w:szCs w:val="32"/>
        </w:rPr>
        <w:t>台（套）；单位价值</w:t>
      </w:r>
      <w:r>
        <w:rPr>
          <w:rFonts w:ascii="宋体" w:eastAsia="宋体" w:hAnsi="宋体" w:hint="eastAsia"/>
          <w:sz w:val="32"/>
          <w:szCs w:val="32"/>
        </w:rPr>
        <w:t>100</w:t>
      </w:r>
      <w:r w:rsidRPr="00727A53">
        <w:rPr>
          <w:rFonts w:ascii="宋体" w:eastAsia="宋体" w:hAnsi="宋体" w:hint="eastAsia"/>
          <w:sz w:val="32"/>
          <w:szCs w:val="32"/>
        </w:rPr>
        <w:t>万元以上专用设备</w:t>
      </w:r>
      <w:r w:rsidR="00EC0EC7">
        <w:rPr>
          <w:rFonts w:ascii="宋体" w:eastAsia="宋体" w:hAnsi="宋体" w:hint="eastAsia"/>
          <w:sz w:val="32"/>
          <w:szCs w:val="32"/>
        </w:rPr>
        <w:t>0</w:t>
      </w:r>
      <w:r w:rsidRPr="00727A53">
        <w:rPr>
          <w:rFonts w:ascii="宋体" w:eastAsia="宋体" w:hAnsi="宋体" w:hint="eastAsia"/>
          <w:sz w:val="32"/>
          <w:szCs w:val="32"/>
        </w:rPr>
        <w:t>台（套）。</w:t>
      </w:r>
    </w:p>
    <w:p w:rsidR="004D78C2" w:rsidRPr="00A92E9F" w:rsidRDefault="004D78C2" w:rsidP="004D78C2">
      <w:pPr>
        <w:pStyle w:val="Default"/>
        <w:rPr>
          <w:rFonts w:hAnsi="黑体"/>
          <w:b/>
          <w:sz w:val="32"/>
          <w:szCs w:val="32"/>
        </w:rPr>
      </w:pPr>
      <w:r w:rsidRPr="000273BD">
        <w:rPr>
          <w:rFonts w:hAnsi="黑体" w:hint="eastAsia"/>
          <w:b/>
          <w:sz w:val="32"/>
          <w:szCs w:val="32"/>
        </w:rPr>
        <w:t>十</w:t>
      </w:r>
      <w:r>
        <w:rPr>
          <w:rFonts w:hAnsi="黑体" w:hint="eastAsia"/>
          <w:b/>
          <w:sz w:val="32"/>
          <w:szCs w:val="32"/>
        </w:rPr>
        <w:t>三</w:t>
      </w:r>
      <w:r w:rsidRPr="000273BD">
        <w:rPr>
          <w:rFonts w:hAnsi="黑体" w:hint="eastAsia"/>
          <w:b/>
          <w:sz w:val="32"/>
          <w:szCs w:val="32"/>
        </w:rPr>
        <w:t>、</w:t>
      </w:r>
      <w:r w:rsidRPr="009E6E9A">
        <w:rPr>
          <w:rFonts w:hAnsi="黑体" w:hint="eastAsia"/>
          <w:b/>
          <w:sz w:val="32"/>
          <w:szCs w:val="32"/>
        </w:rPr>
        <w:t>关于</w:t>
      </w:r>
      <w:r>
        <w:rPr>
          <w:rFonts w:hAnsi="黑体" w:hint="eastAsia"/>
          <w:b/>
          <w:sz w:val="32"/>
          <w:szCs w:val="32"/>
        </w:rPr>
        <w:t>2020</w:t>
      </w:r>
      <w:r w:rsidRPr="009E6E9A">
        <w:rPr>
          <w:rFonts w:hAnsi="黑体" w:hint="eastAsia"/>
          <w:b/>
          <w:sz w:val="32"/>
          <w:szCs w:val="32"/>
        </w:rPr>
        <w:t>年度预算绩效情况的说明</w:t>
      </w:r>
    </w:p>
    <w:p w:rsidR="00EC0EC7" w:rsidRPr="006E65E1" w:rsidRDefault="00EC0EC7" w:rsidP="00EC0EC7">
      <w:pPr>
        <w:spacing w:line="600" w:lineRule="exact"/>
        <w:ind w:firstLineChars="150" w:firstLine="480"/>
        <w:rPr>
          <w:rFonts w:ascii="仿宋_GB2312" w:eastAsia="仿宋_GB2312" w:hAnsi="仿宋_GB2312" w:cs="仿宋_GB2312"/>
          <w:sz w:val="32"/>
        </w:rPr>
      </w:pPr>
      <w:r w:rsidRPr="006E65E1">
        <w:rPr>
          <w:rFonts w:ascii="仿宋_GB2312" w:eastAsia="仿宋_GB2312" w:hAnsi="仿宋_GB2312" w:cs="仿宋_GB2312" w:hint="eastAsia"/>
          <w:sz w:val="32"/>
        </w:rPr>
        <w:t>（一）绩效管理工作开展情况 。</w:t>
      </w:r>
    </w:p>
    <w:p w:rsidR="00EC0EC7" w:rsidRPr="006E65E1" w:rsidRDefault="00EC0EC7" w:rsidP="00EC0EC7">
      <w:pPr>
        <w:spacing w:line="600" w:lineRule="exact"/>
        <w:ind w:firstLine="640"/>
        <w:rPr>
          <w:rFonts w:ascii="仿宋_GB2312" w:eastAsia="仿宋_GB2312" w:hAnsi="仿宋_GB2312" w:cs="仿宋_GB2312"/>
          <w:sz w:val="32"/>
        </w:rPr>
      </w:pPr>
      <w:r w:rsidRPr="006E65E1">
        <w:rPr>
          <w:rFonts w:ascii="仿宋_GB2312" w:eastAsia="仿宋_GB2312" w:hAnsi="仿宋_GB2312" w:cs="仿宋_GB2312" w:hint="eastAsia"/>
          <w:sz w:val="32"/>
        </w:rPr>
        <w:t>本部门按照有关政策文件和市财政局要求开展预算绩效管理工作，一是是开展绩效运行跟踪监控。按照市财政局文件要求，我部门对部门整体支出预算开展跟踪监控，对存在的问题及时予以纠正；二是做好绩效自评和绩效公开。根据市财政局文件要求，本部门抽调专人成立绩效评价工作小组，对</w:t>
      </w:r>
      <w:r>
        <w:rPr>
          <w:rFonts w:ascii="仿宋_GB2312" w:eastAsia="仿宋_GB2312" w:hAnsi="仿宋_GB2312" w:cs="仿宋_GB2312" w:hint="eastAsia"/>
          <w:sz w:val="32"/>
        </w:rPr>
        <w:t>2020</w:t>
      </w:r>
      <w:r w:rsidRPr="006E65E1">
        <w:rPr>
          <w:rFonts w:ascii="仿宋_GB2312" w:eastAsia="仿宋_GB2312" w:hAnsi="仿宋_GB2312" w:cs="仿宋_GB2312" w:hint="eastAsia"/>
          <w:sz w:val="32"/>
        </w:rPr>
        <w:t>年部门整体支出开展了绩效自评，将自评结果在本部门网站进行了公开。</w:t>
      </w:r>
      <w:r>
        <w:rPr>
          <w:rFonts w:ascii="仿宋_GB2312" w:eastAsia="仿宋_GB2312" w:hAnsi="仿宋_GB2312" w:cs="仿宋_GB2312"/>
          <w:sz w:val="32"/>
        </w:rPr>
        <w:t>纳入整体支出绩效的单位有局本级、市森林公安局和市北峰山国有林场，</w:t>
      </w:r>
      <w:r>
        <w:rPr>
          <w:rFonts w:ascii="仿宋_GB2312" w:eastAsia="仿宋_GB2312" w:hAnsi="仿宋_GB2312" w:cs="仿宋_GB2312" w:hint="eastAsia"/>
          <w:sz w:val="32"/>
        </w:rPr>
        <w:t>纳入</w:t>
      </w:r>
      <w:r>
        <w:rPr>
          <w:rFonts w:ascii="仿宋_GB2312" w:eastAsia="仿宋_GB2312" w:hAnsi="仿宋_GB2312" w:cs="仿宋_GB2312"/>
          <w:sz w:val="32"/>
        </w:rPr>
        <w:t>预算绩效管理的有27个考核指标，单位整体运行良好。</w:t>
      </w:r>
    </w:p>
    <w:p w:rsidR="00EC0EC7" w:rsidRDefault="00EC0EC7" w:rsidP="00EC0EC7">
      <w:pPr>
        <w:spacing w:line="600" w:lineRule="exact"/>
        <w:ind w:firstLineChars="150" w:firstLine="480"/>
        <w:rPr>
          <w:rFonts w:ascii="楷体" w:eastAsia="楷体" w:hAnsi="楷体" w:cs="楷体"/>
          <w:sz w:val="32"/>
        </w:rPr>
      </w:pPr>
      <w:r w:rsidRPr="00732CB0">
        <w:rPr>
          <w:rFonts w:ascii="楷体" w:eastAsia="楷体" w:hAnsi="楷体" w:cs="楷体" w:hint="eastAsia"/>
          <w:sz w:val="32"/>
        </w:rPr>
        <w:t>（二）部门决算中项目绩效自评结果 。</w:t>
      </w:r>
    </w:p>
    <w:p w:rsidR="00EC0EC7" w:rsidRPr="006E65E1" w:rsidRDefault="00EC0EC7" w:rsidP="00EC0EC7">
      <w:pPr>
        <w:shd w:val="clear" w:color="auto" w:fill="FFFFFF"/>
        <w:spacing w:line="600" w:lineRule="exact"/>
        <w:ind w:firstLineChars="200" w:firstLine="640"/>
        <w:rPr>
          <w:rFonts w:ascii="仿宋_GB2312" w:eastAsia="仿宋_GB2312" w:hAnsi="仿宋_GB2312" w:cs="仿宋_GB2312"/>
          <w:sz w:val="32"/>
        </w:rPr>
      </w:pPr>
      <w:r w:rsidRPr="006E65E1">
        <w:rPr>
          <w:rFonts w:ascii="仿宋_GB2312" w:eastAsia="仿宋_GB2312" w:hAnsi="仿宋_GB2312" w:cs="仿宋_GB2312" w:hint="eastAsia"/>
          <w:sz w:val="32"/>
        </w:rPr>
        <w:t>加强决算公开力度，严控三公经费，完善机关内控制度建设，合理高</w:t>
      </w:r>
      <w:r w:rsidRPr="006E65E1">
        <w:rPr>
          <w:rFonts w:ascii="仿宋_GB2312" w:eastAsia="仿宋_GB2312" w:hAnsi="仿宋_GB2312" w:cs="仿宋_GB2312" w:hint="eastAsia"/>
          <w:sz w:val="32"/>
        </w:rPr>
        <w:lastRenderedPageBreak/>
        <w:t>效利用资金，决算项目中项目绩效自评各项指标良好。</w:t>
      </w:r>
    </w:p>
    <w:p w:rsidR="00EC0EC7" w:rsidRDefault="00EC0EC7" w:rsidP="00EC0EC7">
      <w:pPr>
        <w:spacing w:line="600" w:lineRule="exact"/>
        <w:ind w:firstLineChars="150" w:firstLine="480"/>
        <w:rPr>
          <w:rFonts w:ascii="楷体" w:eastAsia="楷体" w:hAnsi="楷体" w:cs="楷体"/>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）以部门为主体开展的重点绩效评价</w:t>
      </w:r>
    </w:p>
    <w:p w:rsidR="00EC0EC7" w:rsidRDefault="00EC0EC7" w:rsidP="00EC0EC7">
      <w:pPr>
        <w:spacing w:line="600" w:lineRule="exact"/>
        <w:ind w:firstLine="640"/>
        <w:rPr>
          <w:rFonts w:ascii="楷体" w:eastAsia="楷体" w:hAnsi="楷体" w:cs="楷体"/>
          <w:sz w:val="32"/>
        </w:rPr>
      </w:pPr>
      <w:r>
        <w:rPr>
          <w:rFonts w:ascii="仿宋_GB2312" w:eastAsia="仿宋_GB2312" w:hAnsi="仿宋_GB2312" w:cs="仿宋_GB2312"/>
          <w:sz w:val="32"/>
        </w:rPr>
        <w:t>按照财政部门全面推进预算绩效管理工作的要求，本系统年内有林业产业发展专项支出纳入预算绩效管理，总金额为100万元</w:t>
      </w:r>
      <w:r>
        <w:rPr>
          <w:rFonts w:ascii="仿宋_GB2312" w:eastAsia="仿宋_GB2312" w:hAnsi="仿宋_GB2312" w:cs="仿宋_GB2312" w:hint="eastAsia"/>
          <w:sz w:val="32"/>
        </w:rPr>
        <w:t>，项目制定了各项绩效指标，目前完成良好。</w:t>
      </w:r>
    </w:p>
    <w:p w:rsidR="00EC0EC7" w:rsidRDefault="00EC0EC7" w:rsidP="00EC0EC7">
      <w:pPr>
        <w:spacing w:line="600" w:lineRule="exact"/>
        <w:ind w:firstLine="640"/>
        <w:rPr>
          <w:rFonts w:ascii="楷体" w:eastAsia="楷体" w:hAnsi="楷体" w:cs="楷体"/>
          <w:sz w:val="32"/>
        </w:rPr>
      </w:pPr>
      <w:r>
        <w:rPr>
          <w:rFonts w:ascii="楷体" w:eastAsia="楷体" w:hAnsi="楷体" w:cs="楷体"/>
          <w:sz w:val="32"/>
        </w:rPr>
        <w:t>（</w:t>
      </w:r>
      <w:r>
        <w:rPr>
          <w:rFonts w:ascii="楷体" w:eastAsia="楷体" w:hAnsi="楷体" w:cs="楷体" w:hint="eastAsia"/>
          <w:sz w:val="32"/>
        </w:rPr>
        <w:t>四</w:t>
      </w:r>
      <w:r>
        <w:rPr>
          <w:rFonts w:ascii="楷体" w:eastAsia="楷体" w:hAnsi="楷体" w:cs="楷体"/>
          <w:sz w:val="32"/>
        </w:rPr>
        <w:t>）</w:t>
      </w:r>
      <w:r w:rsidRPr="00732CB0">
        <w:rPr>
          <w:rFonts w:ascii="楷体" w:eastAsia="楷体" w:hAnsi="楷体" w:cs="楷体" w:hint="eastAsia"/>
          <w:sz w:val="32"/>
        </w:rPr>
        <w:t>预算绩效情况的说明</w:t>
      </w:r>
      <w:r>
        <w:rPr>
          <w:rFonts w:ascii="楷体" w:eastAsia="楷体" w:hAnsi="楷体" w:cs="楷体"/>
          <w:sz w:val="32"/>
        </w:rPr>
        <w:t>。</w:t>
      </w:r>
    </w:p>
    <w:p w:rsidR="00EC0EC7" w:rsidRPr="006E65E1" w:rsidRDefault="00EC0EC7" w:rsidP="00EC0EC7">
      <w:pPr>
        <w:spacing w:line="600" w:lineRule="exact"/>
        <w:ind w:firstLine="640"/>
        <w:rPr>
          <w:rFonts w:ascii="仿宋_GB2312" w:eastAsia="仿宋_GB2312" w:hAnsi="仿宋_GB2312" w:cs="仿宋_GB2312"/>
          <w:sz w:val="32"/>
        </w:rPr>
      </w:pPr>
      <w:r w:rsidRPr="006E65E1">
        <w:rPr>
          <w:rFonts w:ascii="仿宋_GB2312" w:eastAsia="仿宋_GB2312" w:hAnsi="仿宋_GB2312" w:cs="仿宋_GB2312" w:hint="eastAsia"/>
          <w:sz w:val="32"/>
        </w:rPr>
        <w:t>在编制</w:t>
      </w:r>
      <w:r>
        <w:rPr>
          <w:rFonts w:ascii="仿宋_GB2312" w:eastAsia="仿宋_GB2312" w:hAnsi="仿宋_GB2312" w:cs="仿宋_GB2312" w:hint="eastAsia"/>
          <w:sz w:val="32"/>
        </w:rPr>
        <w:t>2020</w:t>
      </w:r>
      <w:r w:rsidRPr="006E65E1">
        <w:rPr>
          <w:rFonts w:ascii="仿宋_GB2312" w:eastAsia="仿宋_GB2312" w:hAnsi="仿宋_GB2312" w:cs="仿宋_GB2312" w:hint="eastAsia"/>
          <w:sz w:val="32"/>
        </w:rPr>
        <w:t>年部门预算时，本部门将所有预算资金纳入绩效目标管理，实现了绩效目标与部门预算同步编制、同步申报。经市人大批准后，在规定时间内，市财政局将绩效目标批复给本部门作为预算执行和监督的依据，单位按照绩效目标稳步推进各项支出和项目运行。</w:t>
      </w:r>
    </w:p>
    <w:p w:rsidR="004D78C2" w:rsidRDefault="004D78C2" w:rsidP="004D78C2">
      <w:pPr>
        <w:pStyle w:val="Default"/>
        <w:rPr>
          <w:rFonts w:hAnsi="黑体"/>
          <w:b/>
          <w:sz w:val="32"/>
          <w:szCs w:val="32"/>
        </w:rPr>
      </w:pPr>
    </w:p>
    <w:p w:rsidR="004D78C2" w:rsidRPr="009237C4" w:rsidRDefault="004D78C2" w:rsidP="004D78C2">
      <w:pPr>
        <w:pStyle w:val="Default"/>
        <w:jc w:val="center"/>
        <w:rPr>
          <w:sz w:val="72"/>
          <w:szCs w:val="72"/>
        </w:rPr>
      </w:pPr>
    </w:p>
    <w:p w:rsidR="004D78C2" w:rsidRDefault="004D78C2" w:rsidP="004D78C2">
      <w:pPr>
        <w:pStyle w:val="Default"/>
        <w:jc w:val="center"/>
        <w:rPr>
          <w:sz w:val="72"/>
          <w:szCs w:val="72"/>
        </w:rPr>
      </w:pPr>
    </w:p>
    <w:p w:rsidR="004D78C2" w:rsidRDefault="004D78C2" w:rsidP="004D78C2">
      <w:pPr>
        <w:pStyle w:val="Default"/>
        <w:jc w:val="center"/>
        <w:rPr>
          <w:sz w:val="72"/>
          <w:szCs w:val="72"/>
        </w:rPr>
      </w:pPr>
    </w:p>
    <w:p w:rsidR="004D78C2" w:rsidRDefault="004D78C2" w:rsidP="004D78C2">
      <w:pPr>
        <w:pStyle w:val="Default"/>
        <w:jc w:val="center"/>
        <w:rPr>
          <w:sz w:val="72"/>
          <w:szCs w:val="72"/>
        </w:rPr>
      </w:pPr>
    </w:p>
    <w:p w:rsidR="004D78C2" w:rsidRDefault="004D78C2" w:rsidP="004D78C2">
      <w:pPr>
        <w:pStyle w:val="Default"/>
        <w:jc w:val="center"/>
        <w:rPr>
          <w:sz w:val="72"/>
          <w:szCs w:val="72"/>
        </w:rPr>
      </w:pPr>
    </w:p>
    <w:p w:rsidR="004D78C2" w:rsidRDefault="004D78C2" w:rsidP="004D78C2">
      <w:pPr>
        <w:pStyle w:val="Default"/>
        <w:jc w:val="center"/>
        <w:rPr>
          <w:sz w:val="72"/>
          <w:szCs w:val="72"/>
        </w:rPr>
      </w:pPr>
    </w:p>
    <w:p w:rsidR="00B76973" w:rsidRDefault="00B76973" w:rsidP="00EC0EC7">
      <w:pPr>
        <w:pStyle w:val="Default"/>
        <w:ind w:firstLineChars="500" w:firstLine="3600"/>
        <w:rPr>
          <w:sz w:val="72"/>
          <w:szCs w:val="72"/>
        </w:rPr>
      </w:pPr>
    </w:p>
    <w:p w:rsidR="00B76973" w:rsidRDefault="00B76973" w:rsidP="00EC0EC7">
      <w:pPr>
        <w:pStyle w:val="Default"/>
        <w:ind w:firstLineChars="500" w:firstLine="3600"/>
        <w:rPr>
          <w:sz w:val="72"/>
          <w:szCs w:val="72"/>
        </w:rPr>
      </w:pPr>
    </w:p>
    <w:p w:rsidR="008E1EBC" w:rsidRDefault="008E1EBC" w:rsidP="00EC0EC7">
      <w:pPr>
        <w:pStyle w:val="Default"/>
        <w:ind w:firstLineChars="500" w:firstLine="3600"/>
        <w:rPr>
          <w:rFonts w:hint="eastAsia"/>
          <w:sz w:val="72"/>
          <w:szCs w:val="72"/>
        </w:rPr>
      </w:pPr>
    </w:p>
    <w:p w:rsidR="004D78C2" w:rsidRDefault="004D78C2" w:rsidP="00EC0EC7">
      <w:pPr>
        <w:pStyle w:val="Default"/>
        <w:ind w:firstLineChars="500" w:firstLine="3600"/>
        <w:rPr>
          <w:sz w:val="72"/>
          <w:szCs w:val="72"/>
        </w:rPr>
      </w:pPr>
      <w:r>
        <w:rPr>
          <w:rFonts w:hint="eastAsia"/>
          <w:sz w:val="72"/>
          <w:szCs w:val="72"/>
        </w:rPr>
        <w:lastRenderedPageBreak/>
        <w:t>第</w:t>
      </w:r>
      <w:r w:rsidRPr="00214427">
        <w:rPr>
          <w:rFonts w:hint="eastAsia"/>
          <w:sz w:val="72"/>
          <w:szCs w:val="72"/>
        </w:rPr>
        <w:t>四</w:t>
      </w:r>
      <w:r>
        <w:rPr>
          <w:rFonts w:hint="eastAsia"/>
          <w:sz w:val="72"/>
          <w:szCs w:val="72"/>
        </w:rPr>
        <w:t>部分</w:t>
      </w:r>
    </w:p>
    <w:p w:rsidR="004D78C2" w:rsidRDefault="004D78C2" w:rsidP="004D78C2">
      <w:pPr>
        <w:jc w:val="center"/>
        <w:rPr>
          <w:rFonts w:ascii="黑体" w:eastAsia="黑体" w:cs="黑体"/>
          <w:color w:val="000000"/>
          <w:kern w:val="0"/>
          <w:sz w:val="70"/>
          <w:szCs w:val="70"/>
        </w:rPr>
      </w:pPr>
    </w:p>
    <w:p w:rsidR="004D78C2" w:rsidRDefault="004D78C2" w:rsidP="004D78C2">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4D78C2" w:rsidRDefault="004D78C2" w:rsidP="004D78C2">
      <w:pPr>
        <w:jc w:val="center"/>
        <w:rPr>
          <w:rFonts w:ascii="黑体" w:eastAsia="黑体" w:cs="黑体"/>
          <w:color w:val="000000"/>
          <w:kern w:val="0"/>
          <w:sz w:val="70"/>
          <w:szCs w:val="70"/>
        </w:rPr>
      </w:pPr>
    </w:p>
    <w:p w:rsidR="004D78C2" w:rsidRDefault="004D78C2" w:rsidP="004D78C2">
      <w:pPr>
        <w:jc w:val="center"/>
        <w:rPr>
          <w:rFonts w:ascii="黑体" w:eastAsia="黑体" w:cs="黑体"/>
          <w:color w:val="000000"/>
          <w:kern w:val="0"/>
          <w:sz w:val="70"/>
          <w:szCs w:val="70"/>
        </w:rPr>
      </w:pPr>
    </w:p>
    <w:p w:rsidR="004D78C2" w:rsidRDefault="004D78C2" w:rsidP="004D78C2">
      <w:pPr>
        <w:jc w:val="center"/>
        <w:rPr>
          <w:rFonts w:ascii="黑体" w:eastAsia="黑体" w:cs="黑体"/>
          <w:color w:val="000000"/>
          <w:kern w:val="0"/>
          <w:sz w:val="70"/>
          <w:szCs w:val="70"/>
        </w:rPr>
      </w:pPr>
    </w:p>
    <w:p w:rsidR="00EC0EC7" w:rsidRDefault="00EC0EC7" w:rsidP="00EC0EC7">
      <w:pPr>
        <w:spacing w:line="600" w:lineRule="exact"/>
        <w:jc w:val="center"/>
        <w:rPr>
          <w:rFonts w:ascii="方正小标宋_GBK" w:eastAsia="方正小标宋_GBK" w:hAnsi="方正小标宋_GBK" w:cs="方正小标宋_GBK"/>
          <w:sz w:val="44"/>
        </w:rPr>
      </w:pPr>
      <w:r>
        <w:rPr>
          <w:rFonts w:ascii="宋体" w:hAnsi="宋体" w:cs="宋体"/>
          <w:sz w:val="44"/>
        </w:rPr>
        <w:t>第四部分</w:t>
      </w:r>
      <w:r>
        <w:rPr>
          <w:rFonts w:ascii="方正小标宋_GBK" w:eastAsia="方正小标宋_GBK" w:hAnsi="方正小标宋_GBK" w:cs="方正小标宋_GBK"/>
          <w:sz w:val="44"/>
        </w:rPr>
        <w:t xml:space="preserve"> </w:t>
      </w:r>
      <w:r>
        <w:rPr>
          <w:rFonts w:ascii="宋体" w:hAnsi="宋体" w:cs="宋体"/>
          <w:sz w:val="44"/>
        </w:rPr>
        <w:t>名词解释</w:t>
      </w:r>
    </w:p>
    <w:p w:rsidR="00EC0EC7" w:rsidRDefault="00EC0EC7" w:rsidP="00EC0EC7">
      <w:pPr>
        <w:spacing w:line="600" w:lineRule="exact"/>
        <w:ind w:firstLine="643"/>
        <w:rPr>
          <w:rFonts w:ascii="仿宋" w:eastAsia="仿宋" w:hAnsi="仿宋" w:cs="仿宋"/>
          <w:b/>
          <w:sz w:val="32"/>
        </w:rPr>
      </w:pPr>
    </w:p>
    <w:p w:rsidR="00EC0EC7" w:rsidRDefault="00EC0EC7" w:rsidP="00EC0EC7">
      <w:pPr>
        <w:spacing w:line="600" w:lineRule="exact"/>
        <w:ind w:firstLine="643"/>
        <w:rPr>
          <w:rFonts w:ascii="仿宋" w:eastAsia="仿宋" w:hAnsi="仿宋" w:cs="仿宋"/>
          <w:sz w:val="32"/>
        </w:rPr>
      </w:pPr>
      <w:r>
        <w:rPr>
          <w:rFonts w:ascii="仿宋" w:eastAsia="仿宋" w:hAnsi="仿宋" w:cs="仿宋"/>
          <w:b/>
          <w:sz w:val="32"/>
        </w:rPr>
        <w:t>一、财政拨款收入：</w:t>
      </w:r>
      <w:r>
        <w:rPr>
          <w:rFonts w:ascii="仿宋_GB2312" w:eastAsia="仿宋_GB2312" w:hAnsi="仿宋_GB2312" w:cs="仿宋_GB2312" w:hint="eastAsia"/>
          <w:sz w:val="32"/>
        </w:rPr>
        <w:t>指中央财政当年拨付的资金。</w:t>
      </w:r>
      <w:r>
        <w:rPr>
          <w:rFonts w:ascii="仿宋" w:eastAsia="仿宋" w:hAnsi="仿宋" w:cs="仿宋"/>
          <w:sz w:val="32"/>
        </w:rPr>
        <w:t xml:space="preserve">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二、事业收入：</w:t>
      </w:r>
      <w:r>
        <w:rPr>
          <w:rFonts w:ascii="仿宋_GB2312" w:eastAsia="仿宋_GB2312" w:hAnsi="仿宋_GB2312" w:cs="仿宋_GB2312" w:hint="eastAsia"/>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三、经营收入：</w:t>
      </w:r>
      <w:r>
        <w:rPr>
          <w:rFonts w:ascii="仿宋_GB2312" w:eastAsia="仿宋_GB2312" w:hAnsi="仿宋_GB2312" w:cs="仿宋_GB2312" w:hint="eastAsia"/>
          <w:sz w:val="32"/>
        </w:rPr>
        <w:t xml:space="preserve">指事业单位在专业业务活动及其辅助活动之外开展非独立核算经营活动取得的收入。如：中国财政杂志社广告收入等。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四、其他收入：</w:t>
      </w:r>
      <w:r>
        <w:rPr>
          <w:rFonts w:ascii="仿宋_GB2312" w:eastAsia="仿宋_GB2312" w:hAnsi="仿宋_GB2312" w:cs="仿宋_GB2312" w:hint="eastAsia"/>
          <w:sz w:val="32"/>
        </w:rPr>
        <w:t xml:space="preserve">指除上述“财政拨款收入” 、 “事业收入” 、“经营收入”等以外的收入。主要是按规定动用的售房收入、存款利息收入等。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五、用事业基金弥补收支差额：</w:t>
      </w:r>
      <w:r>
        <w:rPr>
          <w:rFonts w:ascii="仿宋_GB2312" w:eastAsia="仿宋_GB2312" w:hAnsi="仿宋_GB2312" w:cs="仿宋_GB2312" w:hint="eastAsia"/>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六、年初结转和结余：</w:t>
      </w:r>
      <w:r>
        <w:rPr>
          <w:rFonts w:ascii="仿宋_GB2312" w:eastAsia="仿宋_GB2312" w:hAnsi="仿宋_GB2312" w:cs="仿宋_GB2312" w:hint="eastAsia"/>
          <w:sz w:val="32"/>
        </w:rPr>
        <w:t xml:space="preserve">指以前年度尚未完成、结转到本年按有关规定继续使用的资金。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lastRenderedPageBreak/>
        <w:t>七、结余分配：</w:t>
      </w:r>
      <w:r>
        <w:rPr>
          <w:rFonts w:ascii="仿宋_GB2312" w:eastAsia="仿宋_GB2312" w:hAnsi="仿宋_GB2312" w:cs="仿宋_GB2312" w:hint="eastAsia"/>
          <w:sz w:val="32"/>
        </w:rPr>
        <w:t>指事业单位按规定提取的职工福利基金、事业基金和缴纳的所得税，以及建设单位按规定应交回的基本建设竣工项目结余资金。</w:t>
      </w:r>
    </w:p>
    <w:p w:rsidR="00EC0EC7" w:rsidRDefault="00EC0EC7" w:rsidP="00EC0EC7">
      <w:pPr>
        <w:spacing w:line="600" w:lineRule="exact"/>
        <w:ind w:firstLine="643"/>
        <w:rPr>
          <w:rFonts w:ascii="仿宋" w:eastAsia="仿宋" w:hAnsi="仿宋" w:cs="仿宋"/>
          <w:sz w:val="32"/>
        </w:rPr>
      </w:pPr>
      <w:r>
        <w:rPr>
          <w:rFonts w:ascii="仿宋" w:eastAsia="仿宋" w:hAnsi="仿宋" w:cs="仿宋"/>
          <w:b/>
          <w:sz w:val="32"/>
        </w:rPr>
        <w:t>八、年末结转和结余：</w:t>
      </w:r>
      <w:r>
        <w:rPr>
          <w:rFonts w:ascii="仿宋_GB2312" w:eastAsia="仿宋_GB2312" w:hAnsi="仿宋_GB2312" w:cs="仿宋_GB2312" w:hint="eastAsia"/>
          <w:sz w:val="32"/>
        </w:rPr>
        <w:t xml:space="preserve">指本年度或以前年度预算安排、因客观条件发生变化无法按原计划实施，需要延迟到以后年度按有关规定继续使用的资金。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九、基本支出：</w:t>
      </w:r>
      <w:r>
        <w:rPr>
          <w:rFonts w:ascii="仿宋_GB2312" w:eastAsia="仿宋_GB2312" w:hAnsi="仿宋_GB2312" w:cs="仿宋_GB2312" w:hint="eastAsia"/>
          <w:sz w:val="32"/>
        </w:rPr>
        <w:t>指为保障机构正常运转、完成日常工</w:t>
      </w:r>
    </w:p>
    <w:p w:rsidR="00EC0EC7" w:rsidRDefault="00EC0EC7" w:rsidP="00EC0EC7">
      <w:pPr>
        <w:spacing w:line="600" w:lineRule="exact"/>
        <w:ind w:firstLine="643"/>
        <w:rPr>
          <w:rFonts w:ascii="仿宋_GB2312" w:eastAsia="仿宋_GB2312" w:hAnsi="仿宋_GB2312" w:cs="仿宋_GB2312"/>
          <w:sz w:val="32"/>
        </w:rPr>
      </w:pPr>
      <w:r>
        <w:rPr>
          <w:rFonts w:ascii="仿宋_GB2312" w:eastAsia="仿宋_GB2312" w:hAnsi="仿宋_GB2312" w:cs="仿宋_GB2312" w:hint="eastAsia"/>
          <w:sz w:val="32"/>
        </w:rPr>
        <w:t xml:space="preserve">作任务而发生的人员支出和公用支出。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十、项目支出：</w:t>
      </w:r>
      <w:r>
        <w:rPr>
          <w:rFonts w:ascii="仿宋_GB2312" w:eastAsia="仿宋_GB2312" w:hAnsi="仿宋_GB2312" w:cs="仿宋_GB2312" w:hint="eastAsia"/>
          <w:sz w:val="32"/>
        </w:rPr>
        <w:t xml:space="preserve">指在基本支出之外为完成特定行政任务和事业发展目标所发生的支出。 </w:t>
      </w:r>
    </w:p>
    <w:p w:rsidR="00EC0EC7" w:rsidRDefault="00EC0EC7" w:rsidP="00EC0EC7">
      <w:pPr>
        <w:spacing w:line="600" w:lineRule="exact"/>
        <w:ind w:firstLine="643"/>
        <w:rPr>
          <w:rFonts w:ascii="仿宋" w:eastAsia="仿宋" w:hAnsi="仿宋" w:cs="仿宋"/>
          <w:sz w:val="32"/>
        </w:rPr>
      </w:pPr>
      <w:r>
        <w:rPr>
          <w:rFonts w:ascii="仿宋" w:eastAsia="仿宋" w:hAnsi="仿宋" w:cs="仿宋"/>
          <w:b/>
          <w:sz w:val="32"/>
        </w:rPr>
        <w:t>十一、经营支出：</w:t>
      </w:r>
      <w:r>
        <w:rPr>
          <w:rFonts w:ascii="仿宋_GB2312" w:eastAsia="仿宋_GB2312" w:hAnsi="仿宋_GB2312" w:cs="仿宋_GB2312" w:hint="eastAsia"/>
          <w:sz w:val="32"/>
        </w:rPr>
        <w:t>指事业单位在专业业务活动及其辅助活动之外开展非独立核算经营活动发生的支出。</w:t>
      </w:r>
      <w:r>
        <w:rPr>
          <w:rFonts w:ascii="仿宋" w:eastAsia="仿宋" w:hAnsi="仿宋" w:cs="仿宋"/>
          <w:sz w:val="32"/>
        </w:rPr>
        <w:t xml:space="preserve">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十二、“三公”经费：</w:t>
      </w:r>
      <w:r>
        <w:rPr>
          <w:rFonts w:ascii="仿宋_GB2312" w:eastAsia="仿宋_GB2312" w:hAnsi="仿宋_GB2312" w:cs="仿宋_GB2312" w:hint="eastAsia"/>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EC0EC7" w:rsidRDefault="00EC0EC7" w:rsidP="00EC0EC7">
      <w:pPr>
        <w:spacing w:line="600" w:lineRule="exact"/>
        <w:ind w:firstLine="643"/>
        <w:rPr>
          <w:rFonts w:ascii="仿宋_GB2312" w:eastAsia="仿宋_GB2312" w:hAnsi="仿宋_GB2312" w:cs="仿宋_GB2312"/>
          <w:sz w:val="32"/>
        </w:rPr>
      </w:pPr>
      <w:r>
        <w:rPr>
          <w:rFonts w:ascii="仿宋" w:eastAsia="仿宋" w:hAnsi="仿宋" w:cs="仿宋"/>
          <w:b/>
          <w:sz w:val="32"/>
        </w:rPr>
        <w:t>十三、机关运行经费：</w:t>
      </w:r>
      <w:r>
        <w:rPr>
          <w:rFonts w:ascii="仿宋_GB2312" w:eastAsia="仿宋_GB2312" w:hAnsi="仿宋_GB2312" w:cs="仿宋_GB2312" w:hint="eastAsia"/>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C0EC7" w:rsidRDefault="00EC0EC7" w:rsidP="00EC0EC7">
      <w:pPr>
        <w:spacing w:line="600" w:lineRule="exact"/>
        <w:ind w:firstLine="643"/>
        <w:rPr>
          <w:rFonts w:ascii="仿宋_GB2312" w:eastAsia="仿宋_GB2312" w:hAnsi="仿宋_GB2312" w:cs="仿宋_GB2312"/>
          <w:sz w:val="32"/>
        </w:rPr>
      </w:pPr>
    </w:p>
    <w:p w:rsidR="004D78C2" w:rsidRPr="00CE2F3C" w:rsidRDefault="004D78C2" w:rsidP="004D78C2">
      <w:pPr>
        <w:pStyle w:val="Default"/>
        <w:jc w:val="center"/>
        <w:rPr>
          <w:sz w:val="72"/>
          <w:szCs w:val="72"/>
        </w:rPr>
      </w:pPr>
    </w:p>
    <w:p w:rsidR="004D78C2" w:rsidRDefault="004D78C2" w:rsidP="004D78C2">
      <w:pPr>
        <w:pStyle w:val="Default"/>
        <w:jc w:val="center"/>
        <w:rPr>
          <w:sz w:val="72"/>
          <w:szCs w:val="72"/>
        </w:rPr>
      </w:pPr>
    </w:p>
    <w:p w:rsidR="004D78C2" w:rsidRDefault="004D78C2" w:rsidP="004D78C2">
      <w:pPr>
        <w:pStyle w:val="Default"/>
        <w:jc w:val="center"/>
        <w:rPr>
          <w:sz w:val="72"/>
          <w:szCs w:val="72"/>
        </w:rPr>
      </w:pPr>
    </w:p>
    <w:p w:rsidR="004D78C2" w:rsidRDefault="004D78C2" w:rsidP="000D4F34">
      <w:pPr>
        <w:pStyle w:val="Default"/>
        <w:ind w:firstLineChars="450" w:firstLine="3240"/>
        <w:rPr>
          <w:sz w:val="72"/>
          <w:szCs w:val="72"/>
        </w:rPr>
      </w:pPr>
      <w:r>
        <w:rPr>
          <w:rFonts w:hint="eastAsia"/>
          <w:sz w:val="72"/>
          <w:szCs w:val="72"/>
        </w:rPr>
        <w:t>第五部分</w:t>
      </w:r>
    </w:p>
    <w:p w:rsidR="004D78C2" w:rsidRDefault="004D78C2" w:rsidP="004D78C2">
      <w:pPr>
        <w:jc w:val="center"/>
        <w:rPr>
          <w:rFonts w:ascii="黑体" w:eastAsia="黑体" w:cs="黑体"/>
          <w:color w:val="000000"/>
          <w:kern w:val="0"/>
          <w:sz w:val="70"/>
          <w:szCs w:val="70"/>
        </w:rPr>
      </w:pPr>
    </w:p>
    <w:p w:rsidR="004D78C2" w:rsidRDefault="004D78C2" w:rsidP="004D78C2">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0D4F34" w:rsidRPr="000D4F34" w:rsidRDefault="000D4F34" w:rsidP="00B76973">
      <w:pPr>
        <w:widowControl/>
        <w:ind w:firstLineChars="800" w:firstLine="3520"/>
        <w:jc w:val="left"/>
        <w:rPr>
          <w:rFonts w:ascii="黑体" w:eastAsia="黑体" w:cs="黑体"/>
          <w:color w:val="000000"/>
          <w:kern w:val="0"/>
          <w:sz w:val="70"/>
          <w:szCs w:val="70"/>
        </w:rPr>
      </w:pPr>
      <w:r>
        <w:rPr>
          <w:rFonts w:eastAsia="方正大标宋_GBK"/>
          <w:sz w:val="44"/>
          <w:szCs w:val="48"/>
        </w:rPr>
        <w:t>益阳市林业局</w:t>
      </w:r>
    </w:p>
    <w:p w:rsidR="000D4F34" w:rsidRDefault="000D4F34" w:rsidP="000D4F34">
      <w:pPr>
        <w:spacing w:line="600" w:lineRule="exact"/>
        <w:jc w:val="center"/>
        <w:rPr>
          <w:rFonts w:eastAsia="方正大标宋_GBK"/>
          <w:sz w:val="44"/>
          <w:szCs w:val="48"/>
        </w:rPr>
      </w:pPr>
      <w:r>
        <w:rPr>
          <w:rFonts w:eastAsia="方正大标宋_GBK"/>
          <w:sz w:val="44"/>
          <w:szCs w:val="48"/>
        </w:rPr>
        <w:t>2020</w:t>
      </w:r>
      <w:r>
        <w:rPr>
          <w:rFonts w:eastAsia="方正大标宋_GBK"/>
          <w:sz w:val="44"/>
          <w:szCs w:val="48"/>
        </w:rPr>
        <w:t>年整体支出绩效自评报告</w:t>
      </w:r>
    </w:p>
    <w:p w:rsidR="000D4F34" w:rsidRDefault="000D4F34" w:rsidP="000D4F34">
      <w:pPr>
        <w:spacing w:line="600" w:lineRule="exact"/>
        <w:ind w:firstLineChars="200" w:firstLine="640"/>
        <w:rPr>
          <w:rFonts w:eastAsia="仿宋_GB2312"/>
          <w:sz w:val="32"/>
          <w:szCs w:val="32"/>
        </w:rPr>
      </w:pPr>
      <w:r>
        <w:rPr>
          <w:rFonts w:eastAsia="仿宋_GB2312"/>
          <w:sz w:val="32"/>
          <w:szCs w:val="32"/>
        </w:rPr>
        <w:tab/>
      </w:r>
    </w:p>
    <w:p w:rsidR="000D4F34" w:rsidRDefault="000D4F34" w:rsidP="000D4F34">
      <w:pPr>
        <w:spacing w:line="600" w:lineRule="exact"/>
        <w:ind w:firstLineChars="200" w:firstLine="640"/>
        <w:rPr>
          <w:rFonts w:eastAsia="黑体"/>
          <w:sz w:val="32"/>
          <w:szCs w:val="32"/>
        </w:rPr>
      </w:pPr>
      <w:r>
        <w:rPr>
          <w:rFonts w:eastAsia="黑体"/>
          <w:sz w:val="32"/>
          <w:szCs w:val="32"/>
        </w:rPr>
        <w:t>一、基本情况</w:t>
      </w:r>
    </w:p>
    <w:p w:rsidR="000D4F34" w:rsidRDefault="000D4F34" w:rsidP="000D4F34">
      <w:pPr>
        <w:topLinePunct/>
        <w:spacing w:line="600" w:lineRule="exact"/>
        <w:ind w:firstLineChars="200" w:firstLine="640"/>
        <w:rPr>
          <w:rFonts w:eastAsia="仿宋"/>
          <w:sz w:val="32"/>
          <w:szCs w:val="32"/>
        </w:rPr>
      </w:pPr>
      <w:r>
        <w:rPr>
          <w:rFonts w:eastAsia="仿宋"/>
          <w:sz w:val="32"/>
          <w:szCs w:val="32"/>
        </w:rPr>
        <w:t>市林业局是市人民政府工作部门，主要负责贯彻执行有关林业的法律法规、方针政策，拟订并组织实施全市林业及其生态建设政策、发展战略、中长期规划，承担国家现代林业示范市建设、林业生态文明建设的有关工作，参与拟订有关市级标准和规程并指导实施，组织开展森林资源、陆生野生动植物资源、湿地和荒漠的调查、动态监测和统计等工作。下设办公室、造林绿化科、森林资源管理科、自然保护地管理科、政策法规科、规划财务科、产业发展科、人事教育科</w:t>
      </w:r>
      <w:r>
        <w:rPr>
          <w:rFonts w:eastAsia="仿宋"/>
          <w:sz w:val="32"/>
          <w:szCs w:val="32"/>
        </w:rPr>
        <w:t>8</w:t>
      </w:r>
      <w:r>
        <w:rPr>
          <w:rFonts w:eastAsia="仿宋"/>
          <w:sz w:val="32"/>
          <w:szCs w:val="32"/>
        </w:rPr>
        <w:t>个内设机构，市森林公安局、市北峰山国有林场、益阳南洞庭湖湿地管理局、市森林病虫害防治站、市国有林场管理站、市种苗站</w:t>
      </w:r>
      <w:r>
        <w:rPr>
          <w:rFonts w:eastAsia="仿宋"/>
          <w:sz w:val="32"/>
          <w:szCs w:val="32"/>
        </w:rPr>
        <w:t>6</w:t>
      </w:r>
      <w:r>
        <w:rPr>
          <w:rFonts w:eastAsia="仿宋"/>
          <w:sz w:val="32"/>
          <w:szCs w:val="32"/>
        </w:rPr>
        <w:t>个二级机构。除市森林公安局、市北峰山国有林场单独核算外，其他下级单位均纳入局机关统一核算。截止</w:t>
      </w:r>
      <w:r>
        <w:rPr>
          <w:rFonts w:eastAsia="仿宋"/>
          <w:sz w:val="32"/>
          <w:szCs w:val="32"/>
        </w:rPr>
        <w:t>2020</w:t>
      </w:r>
      <w:r>
        <w:rPr>
          <w:rFonts w:eastAsia="仿宋"/>
          <w:sz w:val="32"/>
          <w:szCs w:val="32"/>
        </w:rPr>
        <w:t>年末，系统编制人数</w:t>
      </w:r>
      <w:r>
        <w:rPr>
          <w:rFonts w:eastAsia="仿宋"/>
          <w:sz w:val="32"/>
          <w:szCs w:val="32"/>
        </w:rPr>
        <w:t>93</w:t>
      </w:r>
      <w:r>
        <w:rPr>
          <w:rFonts w:eastAsia="仿宋"/>
          <w:sz w:val="32"/>
          <w:szCs w:val="32"/>
        </w:rPr>
        <w:t>人，在职人数</w:t>
      </w:r>
      <w:r>
        <w:rPr>
          <w:rFonts w:eastAsia="仿宋"/>
          <w:sz w:val="32"/>
          <w:szCs w:val="32"/>
        </w:rPr>
        <w:t>84</w:t>
      </w:r>
      <w:r>
        <w:rPr>
          <w:rFonts w:eastAsia="仿宋"/>
          <w:sz w:val="32"/>
          <w:szCs w:val="32"/>
        </w:rPr>
        <w:t>人</w:t>
      </w:r>
      <w:r>
        <w:rPr>
          <w:rFonts w:eastAsia="仿宋"/>
          <w:sz w:val="32"/>
          <w:szCs w:val="32"/>
        </w:rPr>
        <w:t>.</w:t>
      </w:r>
    </w:p>
    <w:p w:rsidR="000D4F34" w:rsidRDefault="000D4F34" w:rsidP="000D4F34">
      <w:pPr>
        <w:spacing w:line="600" w:lineRule="exact"/>
        <w:ind w:firstLineChars="200" w:firstLine="640"/>
        <w:rPr>
          <w:rFonts w:eastAsia="黑体"/>
          <w:sz w:val="32"/>
          <w:szCs w:val="32"/>
        </w:rPr>
      </w:pPr>
      <w:r>
        <w:rPr>
          <w:rFonts w:eastAsia="黑体"/>
          <w:sz w:val="32"/>
          <w:szCs w:val="32"/>
        </w:rPr>
        <w:t>二、一般公共预算支出情况</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（一）基本支出情况</w:t>
      </w:r>
    </w:p>
    <w:p w:rsidR="000D4F34" w:rsidRDefault="000D4F34" w:rsidP="000D4F34">
      <w:pPr>
        <w:spacing w:line="600" w:lineRule="exact"/>
        <w:ind w:firstLineChars="200" w:firstLine="640"/>
        <w:rPr>
          <w:rFonts w:eastAsia="仿宋"/>
          <w:sz w:val="32"/>
          <w:szCs w:val="32"/>
        </w:rPr>
      </w:pPr>
      <w:r>
        <w:rPr>
          <w:rFonts w:eastAsia="仿宋"/>
          <w:sz w:val="32"/>
          <w:szCs w:val="32"/>
        </w:rPr>
        <w:lastRenderedPageBreak/>
        <w:t>2020</w:t>
      </w:r>
      <w:r>
        <w:rPr>
          <w:rFonts w:eastAsia="仿宋"/>
          <w:sz w:val="32"/>
          <w:szCs w:val="32"/>
        </w:rPr>
        <w:t>年我局实际完成收入</w:t>
      </w:r>
      <w:r>
        <w:rPr>
          <w:rFonts w:eastAsia="仿宋" w:hint="eastAsia"/>
          <w:sz w:val="32"/>
          <w:szCs w:val="32"/>
        </w:rPr>
        <w:t>3441.82</w:t>
      </w:r>
      <w:r>
        <w:rPr>
          <w:rFonts w:eastAsia="仿宋"/>
          <w:sz w:val="32"/>
          <w:szCs w:val="32"/>
        </w:rPr>
        <w:t>万元，其中一般公共预算财政拨款收入为</w:t>
      </w:r>
      <w:r>
        <w:rPr>
          <w:rFonts w:eastAsia="仿宋" w:hint="eastAsia"/>
          <w:sz w:val="32"/>
          <w:szCs w:val="32"/>
        </w:rPr>
        <w:t>3232.44</w:t>
      </w:r>
      <w:r>
        <w:rPr>
          <w:rFonts w:eastAsia="仿宋"/>
          <w:sz w:val="32"/>
          <w:szCs w:val="32"/>
        </w:rPr>
        <w:t>万元，</w:t>
      </w:r>
      <w:r>
        <w:rPr>
          <w:rFonts w:eastAsia="仿宋" w:hint="eastAsia"/>
          <w:sz w:val="32"/>
          <w:szCs w:val="32"/>
        </w:rPr>
        <w:t>事业收入</w:t>
      </w:r>
      <w:r>
        <w:rPr>
          <w:rFonts w:eastAsia="仿宋" w:hint="eastAsia"/>
          <w:sz w:val="32"/>
          <w:szCs w:val="32"/>
        </w:rPr>
        <w:t>176.4</w:t>
      </w:r>
      <w:r>
        <w:rPr>
          <w:rFonts w:eastAsia="仿宋" w:hint="eastAsia"/>
          <w:sz w:val="32"/>
          <w:szCs w:val="32"/>
        </w:rPr>
        <w:t>万元，</w:t>
      </w:r>
      <w:r>
        <w:rPr>
          <w:rFonts w:eastAsia="仿宋"/>
          <w:sz w:val="32"/>
          <w:szCs w:val="32"/>
        </w:rPr>
        <w:t>其他收入</w:t>
      </w:r>
      <w:r>
        <w:rPr>
          <w:rFonts w:eastAsia="仿宋" w:hint="eastAsia"/>
          <w:sz w:val="32"/>
          <w:szCs w:val="32"/>
        </w:rPr>
        <w:t>32.99</w:t>
      </w:r>
      <w:r>
        <w:rPr>
          <w:rFonts w:eastAsia="仿宋"/>
          <w:sz w:val="32"/>
          <w:szCs w:val="32"/>
        </w:rPr>
        <w:t>万元；一般公共预算支出</w:t>
      </w:r>
      <w:r>
        <w:rPr>
          <w:rFonts w:eastAsia="仿宋" w:hint="eastAsia"/>
          <w:sz w:val="32"/>
          <w:szCs w:val="32"/>
        </w:rPr>
        <w:t>3673.48</w:t>
      </w:r>
      <w:r>
        <w:rPr>
          <w:rFonts w:eastAsia="仿宋"/>
          <w:sz w:val="32"/>
          <w:szCs w:val="32"/>
        </w:rPr>
        <w:t>万元，其中基本支出</w:t>
      </w:r>
      <w:r>
        <w:rPr>
          <w:rFonts w:eastAsia="仿宋" w:hint="eastAsia"/>
          <w:sz w:val="32"/>
          <w:szCs w:val="32"/>
        </w:rPr>
        <w:t>1543.33</w:t>
      </w:r>
      <w:r>
        <w:rPr>
          <w:rFonts w:eastAsia="仿宋"/>
          <w:sz w:val="32"/>
          <w:szCs w:val="32"/>
        </w:rPr>
        <w:t>万元，项目支出</w:t>
      </w:r>
      <w:r>
        <w:rPr>
          <w:rFonts w:eastAsia="仿宋" w:hint="eastAsia"/>
          <w:sz w:val="32"/>
          <w:szCs w:val="32"/>
        </w:rPr>
        <w:t>2130.15</w:t>
      </w:r>
      <w:r>
        <w:rPr>
          <w:rFonts w:eastAsia="仿宋"/>
          <w:sz w:val="32"/>
          <w:szCs w:val="32"/>
        </w:rPr>
        <w:t>万元，</w:t>
      </w:r>
    </w:p>
    <w:p w:rsidR="000D4F34" w:rsidRDefault="000D4F34" w:rsidP="000D4F34">
      <w:pPr>
        <w:spacing w:line="600" w:lineRule="exact"/>
        <w:ind w:firstLineChars="200" w:firstLine="640"/>
        <w:rPr>
          <w:rFonts w:eastAsia="仿宋"/>
          <w:sz w:val="32"/>
          <w:szCs w:val="32"/>
        </w:rPr>
      </w:pPr>
      <w:r>
        <w:rPr>
          <w:rFonts w:eastAsia="仿宋"/>
          <w:sz w:val="32"/>
          <w:szCs w:val="32"/>
        </w:rPr>
        <w:t>按经济科目分类工资福利支出</w:t>
      </w:r>
      <w:r>
        <w:rPr>
          <w:rFonts w:eastAsia="仿宋" w:hint="eastAsia"/>
          <w:sz w:val="32"/>
          <w:szCs w:val="32"/>
        </w:rPr>
        <w:t>1242.75</w:t>
      </w:r>
      <w:r>
        <w:rPr>
          <w:rFonts w:eastAsia="仿宋"/>
          <w:sz w:val="32"/>
          <w:szCs w:val="32"/>
        </w:rPr>
        <w:t>万元，商品服务支出</w:t>
      </w:r>
      <w:r>
        <w:rPr>
          <w:rFonts w:eastAsia="仿宋" w:hint="eastAsia"/>
          <w:sz w:val="32"/>
          <w:szCs w:val="32"/>
        </w:rPr>
        <w:t>1030.84</w:t>
      </w:r>
      <w:r>
        <w:rPr>
          <w:rFonts w:eastAsia="仿宋"/>
          <w:sz w:val="32"/>
          <w:szCs w:val="32"/>
        </w:rPr>
        <w:t>万元，个人与家庭补助支出</w:t>
      </w:r>
      <w:r w:rsidR="00087992">
        <w:rPr>
          <w:rFonts w:eastAsia="仿宋" w:hint="eastAsia"/>
          <w:sz w:val="32"/>
          <w:szCs w:val="32"/>
        </w:rPr>
        <w:t>180.35</w:t>
      </w:r>
      <w:r>
        <w:rPr>
          <w:rFonts w:eastAsia="仿宋"/>
          <w:sz w:val="32"/>
          <w:szCs w:val="32"/>
        </w:rPr>
        <w:t>万元，资本性支出</w:t>
      </w:r>
      <w:r w:rsidR="00087992">
        <w:rPr>
          <w:rFonts w:eastAsia="仿宋" w:hint="eastAsia"/>
          <w:sz w:val="32"/>
          <w:szCs w:val="32"/>
        </w:rPr>
        <w:t>1357.66</w:t>
      </w:r>
      <w:r>
        <w:rPr>
          <w:rFonts w:eastAsia="仿宋"/>
          <w:sz w:val="32"/>
          <w:szCs w:val="32"/>
        </w:rPr>
        <w:t>万元</w:t>
      </w:r>
      <w:r>
        <w:rPr>
          <w:rFonts w:eastAsia="仿宋"/>
          <w:sz w:val="32"/>
          <w:szCs w:val="32"/>
        </w:rPr>
        <w:t>.</w:t>
      </w:r>
    </w:p>
    <w:p w:rsidR="000D4F34" w:rsidRDefault="000D4F34" w:rsidP="000D4F34">
      <w:pPr>
        <w:spacing w:line="600" w:lineRule="exact"/>
        <w:ind w:firstLineChars="200" w:firstLine="640"/>
        <w:rPr>
          <w:rFonts w:eastAsia="仿宋"/>
          <w:sz w:val="32"/>
          <w:szCs w:val="32"/>
        </w:rPr>
      </w:pPr>
      <w:r>
        <w:rPr>
          <w:rFonts w:eastAsia="仿宋"/>
          <w:sz w:val="32"/>
          <w:szCs w:val="32"/>
        </w:rPr>
        <w:t>单位基本支出主要用于人员工资、奖金、医保、公积金、离退休和单位办公运行经费的支出，着力于保证单位日常运转，林业事业的正常发展。</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（二）项目支出情况</w:t>
      </w:r>
    </w:p>
    <w:p w:rsidR="000D4F34" w:rsidRDefault="000D4F34" w:rsidP="000D4F34">
      <w:pPr>
        <w:spacing w:line="600" w:lineRule="exact"/>
        <w:ind w:firstLineChars="200" w:firstLine="643"/>
        <w:rPr>
          <w:rFonts w:eastAsia="仿宋"/>
          <w:b/>
          <w:bCs/>
          <w:sz w:val="32"/>
          <w:szCs w:val="32"/>
        </w:rPr>
      </w:pPr>
      <w:r>
        <w:rPr>
          <w:rFonts w:eastAsia="仿宋"/>
          <w:b/>
          <w:bCs/>
          <w:sz w:val="32"/>
          <w:szCs w:val="32"/>
        </w:rPr>
        <w:t>1</w:t>
      </w:r>
      <w:r>
        <w:rPr>
          <w:rFonts w:eastAsia="仿宋"/>
          <w:b/>
          <w:bCs/>
          <w:sz w:val="32"/>
          <w:szCs w:val="32"/>
        </w:rPr>
        <w:t>、林业产业发展专项</w:t>
      </w:r>
    </w:p>
    <w:p w:rsidR="000D4F34" w:rsidRDefault="000D4F34" w:rsidP="000D4F34">
      <w:pPr>
        <w:spacing w:line="600" w:lineRule="exact"/>
        <w:ind w:firstLine="640"/>
        <w:rPr>
          <w:rFonts w:eastAsia="仿宋"/>
          <w:sz w:val="32"/>
          <w:szCs w:val="32"/>
        </w:rPr>
      </w:pPr>
      <w:r>
        <w:rPr>
          <w:rFonts w:eastAsia="仿宋"/>
          <w:sz w:val="32"/>
          <w:szCs w:val="32"/>
        </w:rPr>
        <w:t>2020</w:t>
      </w:r>
      <w:r>
        <w:rPr>
          <w:rFonts w:eastAsia="仿宋"/>
          <w:sz w:val="32"/>
          <w:szCs w:val="32"/>
        </w:rPr>
        <w:t>年</w:t>
      </w:r>
      <w:r>
        <w:rPr>
          <w:rFonts w:eastAsia="仿宋"/>
          <w:sz w:val="32"/>
          <w:szCs w:val="32"/>
        </w:rPr>
        <w:t>12</w:t>
      </w:r>
      <w:r>
        <w:rPr>
          <w:rFonts w:eastAsia="仿宋"/>
          <w:sz w:val="32"/>
          <w:szCs w:val="32"/>
        </w:rPr>
        <w:t>月市财政下达林业产业发展资金</w:t>
      </w:r>
      <w:r>
        <w:rPr>
          <w:rFonts w:eastAsia="仿宋"/>
          <w:sz w:val="32"/>
          <w:szCs w:val="32"/>
        </w:rPr>
        <w:t>100</w:t>
      </w:r>
      <w:r>
        <w:rPr>
          <w:rFonts w:eastAsia="仿宋"/>
          <w:sz w:val="32"/>
          <w:szCs w:val="32"/>
        </w:rPr>
        <w:t>万元，截止报告期末，项目共支出经费</w:t>
      </w:r>
      <w:r>
        <w:rPr>
          <w:rFonts w:eastAsia="仿宋"/>
          <w:sz w:val="32"/>
          <w:szCs w:val="32"/>
        </w:rPr>
        <w:t>100</w:t>
      </w:r>
      <w:r>
        <w:rPr>
          <w:rFonts w:eastAsia="仿宋"/>
          <w:sz w:val="32"/>
          <w:szCs w:val="32"/>
        </w:rPr>
        <w:t>万元</w:t>
      </w:r>
      <w:r>
        <w:rPr>
          <w:rFonts w:eastAsia="仿宋"/>
          <w:sz w:val="32"/>
          <w:szCs w:val="32"/>
        </w:rPr>
        <w:t>.</w:t>
      </w:r>
      <w:r>
        <w:rPr>
          <w:rFonts w:eastAsia="仿宋"/>
          <w:sz w:val="32"/>
          <w:szCs w:val="32"/>
        </w:rPr>
        <w:t>项目经费严格按照单位的财务制度和预算支出范围使用，并和市财政联合制定了《益阳市林业产业发展专项资金管理办法》，所有资金均由益阳市财政局实行国库集中支付，按照项目申报和实际工作情况开支，做到了专款专用，经费均按照省、市印发的有关文件、通知精神执行。项目支出主要包括通过发展苗木花卉产业，着力培育健康森林，达到提高森林覆盖率，增强生态系统稳定性，增强生态产品生产能力的目标；以森林公园、湿地公园、自然保护区为载体，以抓好基础设施建设和生态修复为重点，发展生态旅游，秀美乡村建设，传播生态文明，增加林农收入，加快产业转型升级。</w:t>
      </w:r>
    </w:p>
    <w:p w:rsidR="000D4F34" w:rsidRDefault="000D4F34" w:rsidP="000D4F34">
      <w:pPr>
        <w:spacing w:line="600" w:lineRule="exact"/>
        <w:ind w:firstLine="640"/>
        <w:rPr>
          <w:rFonts w:eastAsia="仿宋_GB2312"/>
          <w:b/>
          <w:bCs/>
          <w:sz w:val="32"/>
          <w:szCs w:val="32"/>
        </w:rPr>
      </w:pPr>
      <w:r>
        <w:rPr>
          <w:rFonts w:eastAsia="仿宋_GB2312"/>
          <w:b/>
          <w:bCs/>
          <w:sz w:val="32"/>
          <w:szCs w:val="32"/>
        </w:rPr>
        <w:t>2</w:t>
      </w:r>
      <w:r>
        <w:rPr>
          <w:rFonts w:eastAsia="仿宋_GB2312"/>
          <w:b/>
          <w:bCs/>
          <w:sz w:val="32"/>
          <w:szCs w:val="32"/>
        </w:rPr>
        <w:t>、其他林业项目资金使用情况</w:t>
      </w:r>
    </w:p>
    <w:p w:rsidR="000D4F34" w:rsidRDefault="000D4F34" w:rsidP="000D4F34">
      <w:pPr>
        <w:spacing w:line="600" w:lineRule="exact"/>
        <w:ind w:firstLine="640"/>
        <w:rPr>
          <w:rFonts w:eastAsia="仿宋"/>
          <w:sz w:val="32"/>
          <w:szCs w:val="32"/>
        </w:rPr>
      </w:pPr>
      <w:r>
        <w:rPr>
          <w:rFonts w:eastAsia="仿宋"/>
          <w:sz w:val="32"/>
          <w:szCs w:val="32"/>
        </w:rPr>
        <w:t>2019</w:t>
      </w:r>
      <w:r>
        <w:rPr>
          <w:rFonts w:eastAsia="仿宋"/>
          <w:sz w:val="32"/>
          <w:szCs w:val="32"/>
        </w:rPr>
        <w:t>年底，省财政下达了湖南省益阳市森林火灾高风险区综合治理项目</w:t>
      </w:r>
      <w:r>
        <w:rPr>
          <w:rFonts w:eastAsia="仿宋"/>
          <w:sz w:val="32"/>
          <w:szCs w:val="32"/>
        </w:rPr>
        <w:t>1470</w:t>
      </w:r>
      <w:r>
        <w:rPr>
          <w:rFonts w:eastAsia="仿宋"/>
          <w:sz w:val="32"/>
          <w:szCs w:val="32"/>
        </w:rPr>
        <w:t>万元（中央项目），</w:t>
      </w:r>
      <w:r>
        <w:rPr>
          <w:rFonts w:eastAsia="仿宋"/>
          <w:sz w:val="32"/>
          <w:szCs w:val="32"/>
        </w:rPr>
        <w:t>2020</w:t>
      </w:r>
      <w:r>
        <w:rPr>
          <w:rFonts w:eastAsia="仿宋"/>
          <w:sz w:val="32"/>
          <w:szCs w:val="32"/>
        </w:rPr>
        <w:t>年我们严格按照湖南省林业局对该项目的初步设计的批复开展该项目，在项目实施过程中我们严格落实项目法人责任制、合同制、招投标制和监理制等制度，严格执行林业项目资金管理办</w:t>
      </w:r>
      <w:r>
        <w:rPr>
          <w:rFonts w:eastAsia="仿宋"/>
          <w:sz w:val="32"/>
          <w:szCs w:val="32"/>
        </w:rPr>
        <w:lastRenderedPageBreak/>
        <w:t>法，建设资金单独核算，专款专用，有效确保了项目资金安全运行和使用效益，到</w:t>
      </w:r>
      <w:r>
        <w:rPr>
          <w:rFonts w:eastAsia="仿宋"/>
          <w:sz w:val="32"/>
          <w:szCs w:val="32"/>
        </w:rPr>
        <w:t>2020</w:t>
      </w:r>
      <w:r>
        <w:rPr>
          <w:rFonts w:eastAsia="仿宋"/>
          <w:sz w:val="32"/>
          <w:szCs w:val="32"/>
        </w:rPr>
        <w:t>年</w:t>
      </w:r>
      <w:r>
        <w:rPr>
          <w:rFonts w:eastAsia="仿宋"/>
          <w:sz w:val="32"/>
          <w:szCs w:val="32"/>
        </w:rPr>
        <w:t>12</w:t>
      </w:r>
      <w:r>
        <w:rPr>
          <w:rFonts w:eastAsia="仿宋"/>
          <w:sz w:val="32"/>
          <w:szCs w:val="32"/>
        </w:rPr>
        <w:t>月底该项目共完成投资</w:t>
      </w:r>
      <w:r>
        <w:rPr>
          <w:rFonts w:eastAsia="仿宋"/>
          <w:sz w:val="32"/>
          <w:szCs w:val="32"/>
        </w:rPr>
        <w:t>1311.4</w:t>
      </w:r>
      <w:r>
        <w:rPr>
          <w:rFonts w:eastAsia="仿宋"/>
          <w:sz w:val="32"/>
          <w:szCs w:val="32"/>
        </w:rPr>
        <w:t>万元，完成中央投资的</w:t>
      </w:r>
      <w:r>
        <w:rPr>
          <w:rFonts w:eastAsia="仿宋"/>
          <w:sz w:val="32"/>
          <w:szCs w:val="32"/>
        </w:rPr>
        <w:t>90%</w:t>
      </w:r>
      <w:r>
        <w:rPr>
          <w:rFonts w:eastAsia="仿宋" w:hint="eastAsia"/>
          <w:sz w:val="32"/>
          <w:szCs w:val="32"/>
        </w:rPr>
        <w:t>,</w:t>
      </w:r>
      <w:r>
        <w:rPr>
          <w:rFonts w:eastAsia="仿宋"/>
          <w:sz w:val="32"/>
          <w:szCs w:val="32"/>
        </w:rPr>
        <w:t>剩余的质保金也将在投资评审决算后一并完成竣工验收。</w:t>
      </w:r>
    </w:p>
    <w:p w:rsidR="000D4F34" w:rsidRDefault="000D4F34" w:rsidP="000D4F34">
      <w:pPr>
        <w:topLinePunct/>
        <w:spacing w:line="600" w:lineRule="exact"/>
        <w:ind w:firstLineChars="200" w:firstLine="640"/>
        <w:rPr>
          <w:rFonts w:eastAsia="仿宋"/>
          <w:sz w:val="32"/>
          <w:szCs w:val="32"/>
        </w:rPr>
      </w:pPr>
      <w:r>
        <w:rPr>
          <w:rFonts w:eastAsia="仿宋"/>
          <w:sz w:val="32"/>
          <w:szCs w:val="32"/>
        </w:rPr>
        <w:t>2020</w:t>
      </w:r>
      <w:r>
        <w:rPr>
          <w:rFonts w:eastAsia="仿宋"/>
          <w:sz w:val="32"/>
          <w:szCs w:val="32"/>
        </w:rPr>
        <w:t>年</w:t>
      </w:r>
      <w:r>
        <w:rPr>
          <w:rFonts w:eastAsia="仿宋"/>
          <w:sz w:val="32"/>
          <w:szCs w:val="32"/>
        </w:rPr>
        <w:t>8</w:t>
      </w:r>
      <w:r>
        <w:rPr>
          <w:rFonts w:eastAsia="仿宋"/>
          <w:sz w:val="32"/>
          <w:szCs w:val="32"/>
        </w:rPr>
        <w:t>月下达了重点生态保护修复治理专项资金</w:t>
      </w:r>
      <w:r>
        <w:rPr>
          <w:rFonts w:eastAsia="仿宋"/>
          <w:sz w:val="32"/>
          <w:szCs w:val="32"/>
        </w:rPr>
        <w:t>1331.8</w:t>
      </w:r>
      <w:r>
        <w:rPr>
          <w:rFonts w:eastAsia="仿宋"/>
          <w:sz w:val="32"/>
          <w:szCs w:val="32"/>
        </w:rPr>
        <w:t>万元用于南洞庭湖自然保护区岸线、洲滩及缓冲区、实验区生态修复工程，该项目资金一下达，我们就本着专项资金专项管理的原则，成立了专班，按照省政府的工作要求，加班加点完成项目实施，到</w:t>
      </w:r>
      <w:r>
        <w:rPr>
          <w:rFonts w:eastAsia="仿宋"/>
          <w:sz w:val="32"/>
          <w:szCs w:val="32"/>
        </w:rPr>
        <w:t>2020</w:t>
      </w:r>
      <w:r>
        <w:rPr>
          <w:rFonts w:eastAsia="仿宋"/>
          <w:sz w:val="32"/>
          <w:szCs w:val="32"/>
        </w:rPr>
        <w:t>年底已完成项目主体工程，并支付资金</w:t>
      </w:r>
      <w:r>
        <w:rPr>
          <w:rFonts w:eastAsia="仿宋"/>
          <w:sz w:val="32"/>
          <w:szCs w:val="32"/>
        </w:rPr>
        <w:t>985.67</w:t>
      </w:r>
      <w:r>
        <w:rPr>
          <w:rFonts w:eastAsia="仿宋"/>
          <w:sz w:val="32"/>
          <w:szCs w:val="32"/>
        </w:rPr>
        <w:t>万元，余款将在项目完成投资评审决算后，按照项目评审数支付。</w:t>
      </w:r>
    </w:p>
    <w:p w:rsidR="000D4F34" w:rsidRDefault="000D4F34" w:rsidP="000D4F34">
      <w:pPr>
        <w:topLinePunct/>
        <w:spacing w:line="600" w:lineRule="exact"/>
        <w:ind w:firstLineChars="200" w:firstLine="640"/>
        <w:rPr>
          <w:rFonts w:eastAsia="仿宋"/>
          <w:sz w:val="32"/>
          <w:szCs w:val="32"/>
        </w:rPr>
      </w:pPr>
      <w:r>
        <w:rPr>
          <w:rFonts w:eastAsia="仿宋"/>
          <w:sz w:val="32"/>
          <w:szCs w:val="32"/>
        </w:rPr>
        <w:t>2020</w:t>
      </w:r>
      <w:r>
        <w:rPr>
          <w:rFonts w:eastAsia="仿宋"/>
          <w:sz w:val="32"/>
          <w:szCs w:val="32"/>
        </w:rPr>
        <w:t>年益阳市本级中央转移支付林业改革资金共</w:t>
      </w:r>
      <w:r>
        <w:rPr>
          <w:rFonts w:eastAsia="仿宋"/>
          <w:sz w:val="32"/>
          <w:szCs w:val="32"/>
        </w:rPr>
        <w:t>72</w:t>
      </w:r>
      <w:r>
        <w:rPr>
          <w:rFonts w:eastAsia="仿宋"/>
          <w:sz w:val="32"/>
          <w:szCs w:val="32"/>
        </w:rPr>
        <w:t>万元，分别是益阳市公益林和森林生态效益补偿资金监管及调研项目资金</w:t>
      </w:r>
      <w:r>
        <w:rPr>
          <w:rFonts w:eastAsia="仿宋"/>
          <w:sz w:val="32"/>
          <w:szCs w:val="32"/>
        </w:rPr>
        <w:t>10</w:t>
      </w:r>
      <w:r>
        <w:rPr>
          <w:rFonts w:eastAsia="仿宋"/>
          <w:sz w:val="32"/>
          <w:szCs w:val="32"/>
        </w:rPr>
        <w:t>万元，森林公安局火案侦查办和宣传项目资金</w:t>
      </w:r>
      <w:r>
        <w:rPr>
          <w:rFonts w:eastAsia="仿宋"/>
          <w:sz w:val="32"/>
          <w:szCs w:val="32"/>
        </w:rPr>
        <w:t>10</w:t>
      </w:r>
      <w:r>
        <w:rPr>
          <w:rFonts w:eastAsia="仿宋"/>
          <w:sz w:val="32"/>
          <w:szCs w:val="32"/>
        </w:rPr>
        <w:t>万元，野生动植物疫源疫病监测预警项目资金</w:t>
      </w:r>
      <w:r>
        <w:rPr>
          <w:rFonts w:eastAsia="仿宋"/>
          <w:sz w:val="32"/>
          <w:szCs w:val="32"/>
        </w:rPr>
        <w:t>10</w:t>
      </w:r>
      <w:r>
        <w:rPr>
          <w:rFonts w:eastAsia="仿宋"/>
          <w:sz w:val="32"/>
          <w:szCs w:val="32"/>
        </w:rPr>
        <w:t>万元，自然保护地优化整合项目资金</w:t>
      </w:r>
      <w:r>
        <w:rPr>
          <w:rFonts w:eastAsia="仿宋"/>
          <w:sz w:val="32"/>
          <w:szCs w:val="32"/>
        </w:rPr>
        <w:t>42</w:t>
      </w:r>
      <w:r>
        <w:rPr>
          <w:rFonts w:eastAsia="仿宋"/>
          <w:sz w:val="32"/>
          <w:szCs w:val="32"/>
        </w:rPr>
        <w:t>万元，累计完成中央转移支付林业改革资金项目投资</w:t>
      </w:r>
      <w:r>
        <w:rPr>
          <w:rFonts w:eastAsia="仿宋"/>
          <w:sz w:val="32"/>
          <w:szCs w:val="32"/>
        </w:rPr>
        <w:t>29.752</w:t>
      </w:r>
      <w:r>
        <w:rPr>
          <w:rFonts w:eastAsia="仿宋"/>
          <w:sz w:val="32"/>
          <w:szCs w:val="32"/>
        </w:rPr>
        <w:t>万元，占林业改革发展资金总预算的</w:t>
      </w:r>
      <w:r>
        <w:rPr>
          <w:rFonts w:eastAsia="仿宋"/>
          <w:sz w:val="32"/>
          <w:szCs w:val="32"/>
        </w:rPr>
        <w:t>41.32%</w:t>
      </w:r>
      <w:r>
        <w:rPr>
          <w:rFonts w:eastAsia="仿宋"/>
          <w:sz w:val="32"/>
          <w:szCs w:val="32"/>
        </w:rPr>
        <w:t>，未执行到位</w:t>
      </w:r>
      <w:r>
        <w:rPr>
          <w:rFonts w:eastAsia="仿宋"/>
          <w:sz w:val="32"/>
          <w:szCs w:val="32"/>
        </w:rPr>
        <w:t>42.248</w:t>
      </w:r>
      <w:r>
        <w:rPr>
          <w:rFonts w:eastAsia="仿宋"/>
          <w:sz w:val="32"/>
          <w:szCs w:val="32"/>
        </w:rPr>
        <w:t>万元，其中生态效益补偿管护费用</w:t>
      </w:r>
      <w:r>
        <w:rPr>
          <w:rFonts w:eastAsia="仿宋"/>
          <w:sz w:val="32"/>
          <w:szCs w:val="32"/>
        </w:rPr>
        <w:t>10</w:t>
      </w:r>
      <w:r>
        <w:rPr>
          <w:rFonts w:eastAsia="仿宋"/>
          <w:sz w:val="32"/>
          <w:szCs w:val="32"/>
        </w:rPr>
        <w:t>万元，野生动植物疫源疫病监测</w:t>
      </w:r>
      <w:r>
        <w:rPr>
          <w:rFonts w:eastAsia="仿宋"/>
          <w:sz w:val="32"/>
          <w:szCs w:val="32"/>
        </w:rPr>
        <w:t>10</w:t>
      </w:r>
      <w:r>
        <w:rPr>
          <w:rFonts w:eastAsia="仿宋"/>
          <w:sz w:val="32"/>
          <w:szCs w:val="32"/>
        </w:rPr>
        <w:t>万元，自然保护地优化整合</w:t>
      </w:r>
      <w:r>
        <w:rPr>
          <w:rFonts w:eastAsia="仿宋"/>
          <w:sz w:val="32"/>
          <w:szCs w:val="32"/>
        </w:rPr>
        <w:t>22.248</w:t>
      </w:r>
      <w:r>
        <w:rPr>
          <w:rFonts w:eastAsia="仿宋"/>
          <w:sz w:val="32"/>
          <w:szCs w:val="32"/>
        </w:rPr>
        <w:t>万元。由于受去年新冠疫情影响，部分资金到位时间为年底，所以支付进度相应减缓，</w:t>
      </w:r>
      <w:r>
        <w:rPr>
          <w:rFonts w:eastAsia="仿宋"/>
          <w:sz w:val="32"/>
          <w:szCs w:val="32"/>
        </w:rPr>
        <w:t>2021</w:t>
      </w:r>
      <w:r>
        <w:rPr>
          <w:rFonts w:eastAsia="仿宋"/>
          <w:sz w:val="32"/>
          <w:szCs w:val="32"/>
        </w:rPr>
        <w:t>年，我们将加快资金支付进度，确保各项项目如期完成。</w:t>
      </w:r>
    </w:p>
    <w:p w:rsidR="000D4F34" w:rsidRDefault="000D4F34" w:rsidP="000D4F34">
      <w:pPr>
        <w:spacing w:line="600" w:lineRule="exact"/>
        <w:ind w:firstLineChars="200" w:firstLine="640"/>
        <w:rPr>
          <w:rFonts w:eastAsia="黑体"/>
          <w:sz w:val="32"/>
          <w:szCs w:val="32"/>
        </w:rPr>
      </w:pPr>
      <w:r>
        <w:rPr>
          <w:rFonts w:eastAsia="黑体"/>
          <w:sz w:val="32"/>
          <w:szCs w:val="32"/>
        </w:rPr>
        <w:t>三、政府性基金预算支出情况</w:t>
      </w:r>
    </w:p>
    <w:p w:rsidR="000D4F34" w:rsidRDefault="000D4F34" w:rsidP="000D4F34">
      <w:pPr>
        <w:spacing w:line="600" w:lineRule="exact"/>
        <w:ind w:firstLine="640"/>
        <w:rPr>
          <w:rFonts w:eastAsia="仿宋"/>
          <w:sz w:val="32"/>
          <w:szCs w:val="32"/>
        </w:rPr>
      </w:pPr>
      <w:r>
        <w:rPr>
          <w:rFonts w:eastAsia="仿宋"/>
          <w:sz w:val="32"/>
          <w:szCs w:val="32"/>
        </w:rPr>
        <w:t>2020</w:t>
      </w:r>
      <w:r>
        <w:rPr>
          <w:rFonts w:eastAsia="仿宋"/>
          <w:sz w:val="32"/>
          <w:szCs w:val="32"/>
        </w:rPr>
        <w:t>年单位无政府性基金预算收入，基金预算支出为三峡后续工程项目支出</w:t>
      </w:r>
      <w:r>
        <w:rPr>
          <w:rFonts w:eastAsia="仿宋"/>
          <w:sz w:val="32"/>
          <w:szCs w:val="32"/>
        </w:rPr>
        <w:t>13</w:t>
      </w:r>
      <w:r>
        <w:rPr>
          <w:rFonts w:eastAsia="仿宋"/>
          <w:sz w:val="32"/>
          <w:szCs w:val="32"/>
        </w:rPr>
        <w:t>万元，主要用于野生动植物救护设备</w:t>
      </w:r>
      <w:r>
        <w:rPr>
          <w:rFonts w:eastAsia="仿宋"/>
          <w:sz w:val="32"/>
          <w:szCs w:val="32"/>
        </w:rPr>
        <w:t>8</w:t>
      </w:r>
      <w:r>
        <w:rPr>
          <w:rFonts w:eastAsia="仿宋"/>
          <w:sz w:val="32"/>
          <w:szCs w:val="32"/>
        </w:rPr>
        <w:t>万元和监控设备网络费</w:t>
      </w:r>
      <w:r>
        <w:rPr>
          <w:rFonts w:eastAsia="仿宋"/>
          <w:sz w:val="32"/>
          <w:szCs w:val="32"/>
        </w:rPr>
        <w:t>5</w:t>
      </w:r>
      <w:r>
        <w:rPr>
          <w:rFonts w:eastAsia="仿宋"/>
          <w:sz w:val="32"/>
          <w:szCs w:val="32"/>
        </w:rPr>
        <w:t>万元，项目实施中确保专款专用的原则，按项目实施进度使用资金，设备购置严格按照《中华人民共和国政府采购法》的规定，实行政府集中采购，没有挤占、挪用、截留资金的现象。</w:t>
      </w:r>
    </w:p>
    <w:p w:rsidR="000D4F34" w:rsidRDefault="000D4F34" w:rsidP="000D4F34">
      <w:pPr>
        <w:spacing w:line="600" w:lineRule="exact"/>
        <w:ind w:firstLineChars="200" w:firstLine="640"/>
        <w:rPr>
          <w:rFonts w:eastAsia="黑体"/>
          <w:sz w:val="32"/>
          <w:szCs w:val="32"/>
        </w:rPr>
      </w:pPr>
      <w:r>
        <w:rPr>
          <w:rFonts w:eastAsia="黑体"/>
          <w:sz w:val="32"/>
          <w:szCs w:val="32"/>
        </w:rPr>
        <w:t>四、国有资本经营预算支出情况</w:t>
      </w:r>
    </w:p>
    <w:p w:rsidR="000D4F34" w:rsidRDefault="000D4F34" w:rsidP="000D4F34">
      <w:pPr>
        <w:spacing w:line="600" w:lineRule="exact"/>
        <w:ind w:firstLine="640"/>
        <w:rPr>
          <w:rFonts w:eastAsia="仿宋"/>
          <w:sz w:val="32"/>
          <w:szCs w:val="32"/>
        </w:rPr>
      </w:pPr>
      <w:r>
        <w:rPr>
          <w:rFonts w:eastAsia="仿宋"/>
          <w:sz w:val="32"/>
          <w:szCs w:val="32"/>
        </w:rPr>
        <w:lastRenderedPageBreak/>
        <w:t>本系统无国有资本经营预算支出。</w:t>
      </w:r>
    </w:p>
    <w:p w:rsidR="000D4F34" w:rsidRDefault="000D4F34" w:rsidP="000D4F34">
      <w:pPr>
        <w:spacing w:line="600" w:lineRule="exact"/>
        <w:ind w:firstLineChars="200" w:firstLine="640"/>
        <w:rPr>
          <w:rFonts w:eastAsia="黑体"/>
          <w:sz w:val="32"/>
          <w:szCs w:val="32"/>
        </w:rPr>
      </w:pPr>
      <w:r>
        <w:rPr>
          <w:rFonts w:eastAsia="黑体"/>
          <w:sz w:val="32"/>
          <w:szCs w:val="32"/>
        </w:rPr>
        <w:t>五、社会保险基金预算支出情况</w:t>
      </w:r>
    </w:p>
    <w:p w:rsidR="000D4F34" w:rsidRDefault="000D4F34" w:rsidP="000D4F34">
      <w:pPr>
        <w:spacing w:line="600" w:lineRule="exact"/>
        <w:ind w:firstLine="640"/>
        <w:rPr>
          <w:rFonts w:eastAsia="仿宋"/>
          <w:sz w:val="32"/>
          <w:szCs w:val="32"/>
        </w:rPr>
      </w:pPr>
      <w:r>
        <w:rPr>
          <w:rFonts w:eastAsia="仿宋"/>
          <w:sz w:val="32"/>
          <w:szCs w:val="32"/>
        </w:rPr>
        <w:t>本系统无社会保险基金预算支出。</w:t>
      </w:r>
    </w:p>
    <w:p w:rsidR="000D4F34" w:rsidRDefault="000D4F34" w:rsidP="000D4F34">
      <w:pPr>
        <w:spacing w:line="600" w:lineRule="exact"/>
        <w:ind w:firstLineChars="200" w:firstLine="640"/>
        <w:rPr>
          <w:rFonts w:eastAsia="黑体"/>
          <w:sz w:val="32"/>
          <w:szCs w:val="32"/>
        </w:rPr>
      </w:pPr>
      <w:r>
        <w:rPr>
          <w:rFonts w:eastAsia="黑体"/>
          <w:sz w:val="32"/>
          <w:szCs w:val="32"/>
        </w:rPr>
        <w:t>六、部门整体支出绩效情况</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（一）绩效评价目的</w:t>
      </w:r>
    </w:p>
    <w:p w:rsidR="000D4F34" w:rsidRDefault="000D4F34" w:rsidP="000D4F34">
      <w:pPr>
        <w:spacing w:line="600" w:lineRule="exact"/>
        <w:ind w:firstLine="640"/>
        <w:rPr>
          <w:rFonts w:eastAsia="仿宋"/>
          <w:sz w:val="32"/>
          <w:szCs w:val="32"/>
        </w:rPr>
      </w:pPr>
      <w:r>
        <w:rPr>
          <w:rFonts w:eastAsia="仿宋"/>
          <w:sz w:val="32"/>
          <w:szCs w:val="32"/>
        </w:rPr>
        <w:t>益阳林业承担着保护和发展森林资源、保护和监管湿地资源、保护和拯救野生动植物、预防和治理土地石漠化、指导和监督国土绿化、提供物质产品和生态产品的供给任务，在全市经济建设、生态建设、文化建设和社会建设中具有重要地位，在绿色益阳建设中发挥着重要作用。</w:t>
      </w:r>
      <w:r>
        <w:rPr>
          <w:rFonts w:eastAsia="仿宋"/>
          <w:sz w:val="32"/>
          <w:szCs w:val="32"/>
        </w:rPr>
        <w:t>2020</w:t>
      </w:r>
      <w:r>
        <w:rPr>
          <w:rFonts w:eastAsia="仿宋"/>
          <w:sz w:val="32"/>
          <w:szCs w:val="32"/>
        </w:rPr>
        <w:t>年，益阳市林业局在市委市政府的正确领导下，全体机关干部职工共同努力，锐意创新，圆满完成了上级交办的各项工作任务，为促进益阳现代林业事业的快速发展作出了新的贡献。绩效评价是为了促进预算管理水平提升，提高财政资金使用效益，增强绩效管理观念，提高单位整体管理水平。</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（二）绩效评价过程</w:t>
      </w:r>
    </w:p>
    <w:p w:rsidR="000D4F34" w:rsidRDefault="000D4F34" w:rsidP="000D4F34">
      <w:pPr>
        <w:spacing w:line="600" w:lineRule="exact"/>
        <w:ind w:firstLine="640"/>
        <w:rPr>
          <w:rFonts w:eastAsia="仿宋"/>
          <w:sz w:val="32"/>
          <w:szCs w:val="32"/>
        </w:rPr>
      </w:pPr>
      <w:r>
        <w:rPr>
          <w:rFonts w:eastAsia="仿宋"/>
          <w:sz w:val="32"/>
          <w:szCs w:val="32"/>
        </w:rPr>
        <w:t>本次市林业局部门整体支出的绩效评价采用设立总目标与主要预期指标评价相结合的办法，采用定量与定性分析相结合的方法。市林业局成立了绩效评价工作领导小组，组长由分管财务的局领导担任，成员包括各科室、局、站和二级机构负责人。规划财务科作为绩效评价工作的具体组织部门，负责协商、解决评价过程中的问题，市林业局是实施的主体单位，负责评价指标的制定，其他科室相互协作共同完成。</w:t>
      </w:r>
    </w:p>
    <w:p w:rsidR="000D4F34" w:rsidRDefault="000D4F34" w:rsidP="000D4F34">
      <w:pPr>
        <w:spacing w:line="600" w:lineRule="exact"/>
        <w:ind w:firstLine="640"/>
        <w:rPr>
          <w:rFonts w:eastAsia="仿宋"/>
          <w:sz w:val="32"/>
          <w:szCs w:val="32"/>
        </w:rPr>
      </w:pPr>
      <w:r>
        <w:rPr>
          <w:rFonts w:eastAsia="仿宋"/>
          <w:sz w:val="32"/>
          <w:szCs w:val="32"/>
        </w:rPr>
        <w:t>本次绩效评价的范围是</w:t>
      </w:r>
      <w:r>
        <w:rPr>
          <w:rFonts w:eastAsia="仿宋"/>
          <w:sz w:val="32"/>
          <w:szCs w:val="32"/>
        </w:rPr>
        <w:t>2020</w:t>
      </w:r>
      <w:r>
        <w:rPr>
          <w:rFonts w:eastAsia="仿宋"/>
          <w:sz w:val="32"/>
          <w:szCs w:val="32"/>
        </w:rPr>
        <w:t>年市林业局部门整体支出评价。因为部门整体支出评价事项范围广，数据比较笼统，在计算投入产出上有局限，因此在评价指标的设定上难以精准把握。</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（三）主要绩效分析及评价结论</w:t>
      </w:r>
    </w:p>
    <w:p w:rsidR="000D4F34" w:rsidRDefault="000D4F34" w:rsidP="000D4F34">
      <w:pPr>
        <w:spacing w:line="600" w:lineRule="exact"/>
        <w:ind w:firstLine="640"/>
        <w:rPr>
          <w:rFonts w:eastAsia="仿宋"/>
          <w:sz w:val="32"/>
          <w:szCs w:val="32"/>
        </w:rPr>
      </w:pPr>
      <w:r>
        <w:rPr>
          <w:rFonts w:eastAsia="仿宋" w:hint="eastAsia"/>
          <w:sz w:val="32"/>
          <w:szCs w:val="32"/>
        </w:rPr>
        <w:t>1</w:t>
      </w:r>
      <w:r>
        <w:rPr>
          <w:rFonts w:eastAsia="仿宋" w:hint="eastAsia"/>
          <w:sz w:val="32"/>
          <w:szCs w:val="32"/>
        </w:rPr>
        <w:t>、</w:t>
      </w:r>
      <w:r>
        <w:rPr>
          <w:rFonts w:eastAsia="仿宋"/>
          <w:sz w:val="32"/>
          <w:szCs w:val="32"/>
        </w:rPr>
        <w:t>经济性分析</w:t>
      </w:r>
      <w:r>
        <w:rPr>
          <w:rFonts w:eastAsia="仿宋" w:hint="eastAsia"/>
          <w:sz w:val="32"/>
          <w:szCs w:val="32"/>
        </w:rPr>
        <w:t>。</w:t>
      </w:r>
      <w:r>
        <w:rPr>
          <w:rFonts w:eastAsia="仿宋"/>
          <w:sz w:val="32"/>
          <w:szCs w:val="32"/>
        </w:rPr>
        <w:t>全市</w:t>
      </w:r>
      <w:r>
        <w:rPr>
          <w:rFonts w:eastAsia="仿宋" w:hint="eastAsia"/>
          <w:sz w:val="32"/>
          <w:szCs w:val="32"/>
        </w:rPr>
        <w:t>2020</w:t>
      </w:r>
      <w:r>
        <w:rPr>
          <w:rFonts w:eastAsia="仿宋"/>
          <w:sz w:val="32"/>
          <w:szCs w:val="32"/>
        </w:rPr>
        <w:t>年完成中央财政造林补助和森林抚育项目</w:t>
      </w:r>
      <w:r>
        <w:rPr>
          <w:rFonts w:eastAsia="仿宋"/>
          <w:sz w:val="32"/>
          <w:szCs w:val="32"/>
        </w:rPr>
        <w:lastRenderedPageBreak/>
        <w:t>4.5</w:t>
      </w:r>
      <w:r>
        <w:rPr>
          <w:rFonts w:eastAsia="仿宋"/>
          <w:sz w:val="32"/>
          <w:szCs w:val="32"/>
        </w:rPr>
        <w:t>万亩、中央预算内重点防护林工程项目</w:t>
      </w:r>
      <w:r>
        <w:rPr>
          <w:rFonts w:eastAsia="仿宋"/>
          <w:sz w:val="32"/>
          <w:szCs w:val="32"/>
        </w:rPr>
        <w:t>1.5</w:t>
      </w:r>
      <w:r>
        <w:rPr>
          <w:rFonts w:eastAsia="仿宋"/>
          <w:sz w:val="32"/>
          <w:szCs w:val="32"/>
        </w:rPr>
        <w:t>万亩。</w:t>
      </w:r>
      <w:r>
        <w:rPr>
          <w:rFonts w:eastAsia="仿宋" w:hint="eastAsia"/>
          <w:sz w:val="32"/>
          <w:szCs w:val="32"/>
        </w:rPr>
        <w:t>2020</w:t>
      </w:r>
      <w:r>
        <w:rPr>
          <w:rFonts w:eastAsia="仿宋"/>
          <w:sz w:val="32"/>
          <w:szCs w:val="32"/>
        </w:rPr>
        <w:t>年的国土绿化任务已全面完成，森林覆盖率为</w:t>
      </w:r>
      <w:r>
        <w:rPr>
          <w:rFonts w:eastAsia="仿宋"/>
          <w:sz w:val="32"/>
          <w:szCs w:val="32"/>
        </w:rPr>
        <w:t>53.86%</w:t>
      </w:r>
      <w:r>
        <w:rPr>
          <w:rFonts w:eastAsia="仿宋"/>
          <w:sz w:val="32"/>
          <w:szCs w:val="32"/>
        </w:rPr>
        <w:t>（因洞庭湖区杨树清退导致全市森林覆盖率下降），活立木蓄积量</w:t>
      </w:r>
      <w:r>
        <w:rPr>
          <w:rFonts w:eastAsia="仿宋"/>
          <w:sz w:val="32"/>
          <w:szCs w:val="32"/>
        </w:rPr>
        <w:t>3501</w:t>
      </w:r>
      <w:r>
        <w:rPr>
          <w:rFonts w:eastAsia="仿宋"/>
          <w:sz w:val="32"/>
          <w:szCs w:val="32"/>
        </w:rPr>
        <w:t>万立方米，湿地面积稳定在</w:t>
      </w:r>
      <w:r>
        <w:rPr>
          <w:rFonts w:eastAsia="仿宋"/>
          <w:sz w:val="32"/>
          <w:szCs w:val="32"/>
        </w:rPr>
        <w:t>265.79</w:t>
      </w:r>
      <w:r>
        <w:rPr>
          <w:rFonts w:eastAsia="仿宋"/>
          <w:sz w:val="32"/>
          <w:szCs w:val="32"/>
        </w:rPr>
        <w:t>万亩，湿地保护率稳定在</w:t>
      </w:r>
      <w:r>
        <w:rPr>
          <w:rFonts w:eastAsia="仿宋"/>
          <w:sz w:val="32"/>
          <w:szCs w:val="32"/>
        </w:rPr>
        <w:t>81.96%</w:t>
      </w:r>
      <w:r>
        <w:rPr>
          <w:rFonts w:eastAsia="仿宋"/>
          <w:sz w:val="32"/>
          <w:szCs w:val="32"/>
        </w:rPr>
        <w:t>。全年实现林业总产值</w:t>
      </w:r>
      <w:r>
        <w:rPr>
          <w:rFonts w:eastAsia="仿宋"/>
          <w:sz w:val="32"/>
          <w:szCs w:val="32"/>
        </w:rPr>
        <w:t>348.5</w:t>
      </w:r>
      <w:r>
        <w:rPr>
          <w:rFonts w:eastAsia="仿宋"/>
          <w:sz w:val="32"/>
          <w:szCs w:val="32"/>
        </w:rPr>
        <w:t>亿元。益阳城市面貌大为改观，生态环境明显改善，市民将会长期受益。</w:t>
      </w:r>
    </w:p>
    <w:p w:rsidR="000D4F34" w:rsidRDefault="000D4F34" w:rsidP="000D4F34">
      <w:pPr>
        <w:spacing w:line="600" w:lineRule="exact"/>
        <w:ind w:firstLine="640"/>
        <w:rPr>
          <w:rFonts w:eastAsia="仿宋"/>
          <w:sz w:val="32"/>
          <w:szCs w:val="32"/>
        </w:rPr>
      </w:pPr>
      <w:r>
        <w:rPr>
          <w:rFonts w:eastAsia="仿宋" w:hint="eastAsia"/>
          <w:sz w:val="32"/>
          <w:szCs w:val="32"/>
        </w:rPr>
        <w:t>2</w:t>
      </w:r>
      <w:r>
        <w:rPr>
          <w:rFonts w:eastAsia="仿宋" w:hint="eastAsia"/>
          <w:sz w:val="32"/>
          <w:szCs w:val="32"/>
        </w:rPr>
        <w:t>、</w:t>
      </w:r>
      <w:r>
        <w:rPr>
          <w:rFonts w:eastAsia="仿宋"/>
          <w:sz w:val="32"/>
          <w:szCs w:val="32"/>
        </w:rPr>
        <w:t>效率性分析</w:t>
      </w:r>
      <w:r>
        <w:rPr>
          <w:rFonts w:eastAsia="仿宋" w:hint="eastAsia"/>
          <w:sz w:val="32"/>
          <w:szCs w:val="32"/>
        </w:rPr>
        <w:t>。</w:t>
      </w:r>
      <w:r>
        <w:rPr>
          <w:rFonts w:eastAsia="仿宋"/>
          <w:sz w:val="32"/>
          <w:szCs w:val="32"/>
        </w:rPr>
        <w:t>市林业局整体支出由分管财务的领导一支笔审批，预算外支出实行集中研究会审，责任明确，项目资金建立了专账，纳入重点项目资金单独核算，支出内容合法合规，财务凭证保管完善；资金执行进度完成</w:t>
      </w:r>
      <w:r>
        <w:rPr>
          <w:rFonts w:eastAsia="仿宋"/>
          <w:sz w:val="32"/>
          <w:szCs w:val="32"/>
        </w:rPr>
        <w:t>100%</w:t>
      </w:r>
      <w:r>
        <w:rPr>
          <w:rFonts w:eastAsia="仿宋"/>
          <w:sz w:val="32"/>
          <w:szCs w:val="32"/>
        </w:rPr>
        <w:t>。</w:t>
      </w:r>
    </w:p>
    <w:p w:rsidR="000D4F34" w:rsidRDefault="000D4F34" w:rsidP="000D4F34">
      <w:pPr>
        <w:spacing w:line="600" w:lineRule="exact"/>
        <w:ind w:firstLineChars="200" w:firstLine="640"/>
        <w:rPr>
          <w:rFonts w:eastAsia="仿宋"/>
          <w:sz w:val="32"/>
          <w:szCs w:val="32"/>
        </w:rPr>
      </w:pPr>
      <w:r>
        <w:rPr>
          <w:rFonts w:eastAsia="仿宋" w:hint="eastAsia"/>
          <w:sz w:val="32"/>
          <w:szCs w:val="32"/>
        </w:rPr>
        <w:t>3</w:t>
      </w:r>
      <w:r>
        <w:rPr>
          <w:rFonts w:eastAsia="仿宋" w:hint="eastAsia"/>
          <w:sz w:val="32"/>
          <w:szCs w:val="32"/>
        </w:rPr>
        <w:t>、</w:t>
      </w:r>
      <w:r>
        <w:rPr>
          <w:rFonts w:eastAsia="仿宋"/>
          <w:sz w:val="32"/>
          <w:szCs w:val="32"/>
        </w:rPr>
        <w:t>效益性分析</w:t>
      </w:r>
      <w:r>
        <w:rPr>
          <w:rFonts w:eastAsia="仿宋" w:hint="eastAsia"/>
          <w:sz w:val="32"/>
          <w:szCs w:val="32"/>
        </w:rPr>
        <w:t>。</w:t>
      </w:r>
    </w:p>
    <w:p w:rsidR="000D4F34" w:rsidRDefault="000D4F34" w:rsidP="000D4F34">
      <w:pPr>
        <w:spacing w:line="600" w:lineRule="exact"/>
        <w:ind w:firstLineChars="200" w:firstLine="640"/>
        <w:rPr>
          <w:rFonts w:eastAsia="仿宋"/>
          <w:sz w:val="32"/>
          <w:szCs w:val="32"/>
        </w:rPr>
      </w:pPr>
      <w:r>
        <w:rPr>
          <w:rFonts w:eastAsia="仿宋" w:hint="eastAsia"/>
          <w:sz w:val="32"/>
          <w:szCs w:val="32"/>
        </w:rPr>
        <w:t>一是</w:t>
      </w:r>
      <w:r>
        <w:rPr>
          <w:rFonts w:eastAsia="仿宋"/>
          <w:sz w:val="32"/>
          <w:szCs w:val="32"/>
        </w:rPr>
        <w:t>经济效益：</w:t>
      </w:r>
      <w:r>
        <w:rPr>
          <w:rFonts w:eastAsia="仿宋"/>
          <w:sz w:val="32"/>
          <w:szCs w:val="32"/>
        </w:rPr>
        <w:t>2020</w:t>
      </w:r>
      <w:r>
        <w:rPr>
          <w:rFonts w:eastAsia="仿宋"/>
          <w:sz w:val="32"/>
          <w:szCs w:val="32"/>
        </w:rPr>
        <w:t>年全市林业产业产值</w:t>
      </w:r>
      <w:r>
        <w:rPr>
          <w:rFonts w:eastAsia="仿宋"/>
          <w:sz w:val="32"/>
          <w:szCs w:val="32"/>
        </w:rPr>
        <w:t>348.5</w:t>
      </w:r>
      <w:r>
        <w:rPr>
          <w:rFonts w:eastAsia="仿宋"/>
          <w:sz w:val="32"/>
          <w:szCs w:val="32"/>
        </w:rPr>
        <w:t>亿元</w:t>
      </w:r>
      <w:r>
        <w:rPr>
          <w:rFonts w:eastAsia="仿宋"/>
          <w:sz w:val="32"/>
          <w:szCs w:val="32"/>
        </w:rPr>
        <w:t>,</w:t>
      </w:r>
      <w:r>
        <w:rPr>
          <w:rFonts w:eastAsia="仿宋"/>
          <w:sz w:val="32"/>
          <w:szCs w:val="32"/>
        </w:rPr>
        <w:t>充分践行了绿水青山就是金山银山的理</w:t>
      </w:r>
      <w:r>
        <w:rPr>
          <w:rFonts w:eastAsia="仿宋" w:hint="eastAsia"/>
          <w:sz w:val="32"/>
          <w:szCs w:val="32"/>
        </w:rPr>
        <w:t>念</w:t>
      </w:r>
      <w:r>
        <w:rPr>
          <w:rFonts w:eastAsia="仿宋"/>
          <w:sz w:val="32"/>
          <w:szCs w:val="32"/>
        </w:rPr>
        <w:t>，绿水青山就是金山银山，我们种的树就是摇钱树，生态优势最终转变成经济优势</w:t>
      </w:r>
    </w:p>
    <w:p w:rsidR="000D4F34" w:rsidRDefault="000D4F34" w:rsidP="000D4F34">
      <w:pPr>
        <w:spacing w:line="600" w:lineRule="exact"/>
        <w:ind w:firstLine="640"/>
        <w:rPr>
          <w:rFonts w:eastAsia="仿宋"/>
          <w:sz w:val="32"/>
          <w:szCs w:val="32"/>
        </w:rPr>
      </w:pPr>
      <w:r>
        <w:rPr>
          <w:rFonts w:eastAsia="仿宋" w:hint="eastAsia"/>
          <w:sz w:val="32"/>
          <w:szCs w:val="32"/>
        </w:rPr>
        <w:t>二是</w:t>
      </w:r>
      <w:r>
        <w:rPr>
          <w:rFonts w:eastAsia="仿宋"/>
          <w:sz w:val="32"/>
          <w:szCs w:val="32"/>
        </w:rPr>
        <w:t>生态效益：生态环境明显改善，城市品位明显提高。益阳成为一座森林之城，生态之城。</w:t>
      </w:r>
    </w:p>
    <w:p w:rsidR="000D4F34" w:rsidRDefault="000D4F34" w:rsidP="000D4F34">
      <w:pPr>
        <w:spacing w:line="600" w:lineRule="exact"/>
        <w:ind w:firstLine="640"/>
        <w:rPr>
          <w:rFonts w:eastAsia="仿宋"/>
          <w:sz w:val="32"/>
          <w:szCs w:val="32"/>
        </w:rPr>
      </w:pPr>
      <w:r>
        <w:rPr>
          <w:rFonts w:eastAsia="仿宋" w:hint="eastAsia"/>
          <w:sz w:val="32"/>
          <w:szCs w:val="32"/>
        </w:rPr>
        <w:t>三是</w:t>
      </w:r>
      <w:r>
        <w:rPr>
          <w:rFonts w:eastAsia="仿宋"/>
          <w:sz w:val="32"/>
          <w:szCs w:val="32"/>
        </w:rPr>
        <w:t>社会效益：我局以习近平新时代中国特色社会主义思想为指</w:t>
      </w:r>
      <w:r>
        <w:rPr>
          <w:rFonts w:eastAsia="仿宋" w:hint="eastAsia"/>
          <w:sz w:val="32"/>
          <w:szCs w:val="32"/>
        </w:rPr>
        <w:t>导，按照</w:t>
      </w:r>
      <w:r>
        <w:rPr>
          <w:rFonts w:eastAsia="仿宋"/>
          <w:sz w:val="32"/>
          <w:szCs w:val="32"/>
        </w:rPr>
        <w:t>“</w:t>
      </w:r>
      <w:r>
        <w:rPr>
          <w:rFonts w:eastAsia="仿宋"/>
          <w:sz w:val="32"/>
          <w:szCs w:val="32"/>
        </w:rPr>
        <w:t>保护优先、创新引领</w:t>
      </w:r>
      <w:r>
        <w:rPr>
          <w:rFonts w:eastAsia="仿宋"/>
          <w:sz w:val="32"/>
          <w:szCs w:val="32"/>
        </w:rPr>
        <w:t>”</w:t>
      </w:r>
      <w:r>
        <w:rPr>
          <w:rFonts w:eastAsia="仿宋"/>
          <w:sz w:val="32"/>
          <w:szCs w:val="32"/>
        </w:rPr>
        <w:t>的全省林业工作总体部署，在市委、市政府的坚强领导下，紧紧围绕生态保护、生态修复、生态惠民三大领域，扎实推进</w:t>
      </w:r>
      <w:r>
        <w:rPr>
          <w:rFonts w:eastAsia="仿宋"/>
          <w:sz w:val="32"/>
          <w:szCs w:val="32"/>
        </w:rPr>
        <w:t>“</w:t>
      </w:r>
      <w:r>
        <w:rPr>
          <w:rFonts w:eastAsia="仿宋"/>
          <w:sz w:val="32"/>
          <w:szCs w:val="32"/>
        </w:rPr>
        <w:t>森林调优、湿地提质、城乡添绿、产业增效、管服做精</w:t>
      </w:r>
      <w:r>
        <w:rPr>
          <w:rFonts w:eastAsia="仿宋"/>
          <w:sz w:val="32"/>
          <w:szCs w:val="32"/>
        </w:rPr>
        <w:t>”</w:t>
      </w:r>
      <w:r>
        <w:rPr>
          <w:rFonts w:eastAsia="仿宋"/>
          <w:sz w:val="32"/>
          <w:szCs w:val="32"/>
        </w:rPr>
        <w:t>五大工作主题，切实加强领导，强化措施，圆满完成了年初各项任务，统筹山水林田湖草系统治理，生态廊道建设稳步推进，广大市民植树造林，爱绿护绿的意识进一步提高，益阳在创建全国森林城市成功的同时，各县市区积极争取创建省级森林城市。</w:t>
      </w:r>
    </w:p>
    <w:p w:rsidR="000D4F34" w:rsidRDefault="000D4F34" w:rsidP="000D4F34">
      <w:pPr>
        <w:spacing w:line="600" w:lineRule="exact"/>
        <w:ind w:firstLineChars="200" w:firstLine="640"/>
        <w:rPr>
          <w:rFonts w:eastAsia="黑体"/>
          <w:sz w:val="32"/>
          <w:szCs w:val="32"/>
        </w:rPr>
      </w:pPr>
      <w:r>
        <w:rPr>
          <w:rFonts w:eastAsia="黑体"/>
          <w:sz w:val="32"/>
          <w:szCs w:val="32"/>
        </w:rPr>
        <w:t>七、存在的问题及原因分析</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（一）基本支出财政安排不足</w:t>
      </w:r>
    </w:p>
    <w:p w:rsidR="000D4F34" w:rsidRDefault="000D4F34" w:rsidP="000D4F34">
      <w:pPr>
        <w:spacing w:line="600" w:lineRule="exact"/>
        <w:ind w:firstLineChars="200" w:firstLine="640"/>
        <w:rPr>
          <w:rFonts w:eastAsia="仿宋"/>
          <w:sz w:val="32"/>
          <w:szCs w:val="32"/>
        </w:rPr>
      </w:pPr>
      <w:r>
        <w:rPr>
          <w:rFonts w:eastAsia="仿宋"/>
          <w:sz w:val="32"/>
          <w:szCs w:val="32"/>
        </w:rPr>
        <w:lastRenderedPageBreak/>
        <w:t>综合近几年我局批复预算看，预算执行基本围绕保人员经费，公用经费严重不足，财政资金难以保正常运转进行。从决算情况看，基本支出比重比较大，尤其是人头经费每年在增长，特别是二级机构基本收入不足，运行保障面临巨大的压力。</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（二）财政对林业部门的项目投入不足</w:t>
      </w:r>
    </w:p>
    <w:p w:rsidR="000D4F34" w:rsidRDefault="000D4F34" w:rsidP="000D4F34">
      <w:pPr>
        <w:spacing w:line="600" w:lineRule="exact"/>
        <w:ind w:firstLineChars="200" w:firstLine="640"/>
        <w:rPr>
          <w:rFonts w:eastAsia="仿宋"/>
          <w:sz w:val="32"/>
          <w:szCs w:val="32"/>
        </w:rPr>
      </w:pPr>
      <w:r>
        <w:rPr>
          <w:rFonts w:eastAsia="仿宋"/>
          <w:sz w:val="32"/>
          <w:szCs w:val="32"/>
        </w:rPr>
        <w:t>2020</w:t>
      </w:r>
      <w:r>
        <w:rPr>
          <w:rFonts w:eastAsia="仿宋"/>
          <w:sz w:val="32"/>
          <w:szCs w:val="32"/>
        </w:rPr>
        <w:t>年我单位除承担林业部门日常工作外，还积极响应市委市政府的号召，承担着自然保护地整合、野生动植物退养、南洞庭湖区生态治理等一系列重点工作；另一方面立项争资、招商引资工作纳入了市里的绩效考核指标，争取项目和资金的难度越来越大，而相应的考核任务越来越重，而上述这些工作财政基本没有追加工作经费和项目经费，这与林业事业的发展不匹配，更与我们林业部门所承担的工作职责与支出责任不相适应。</w:t>
      </w:r>
    </w:p>
    <w:p w:rsidR="000D4F34" w:rsidRDefault="000D4F34" w:rsidP="000D4F34">
      <w:pPr>
        <w:spacing w:line="600" w:lineRule="exact"/>
        <w:ind w:firstLineChars="200" w:firstLine="640"/>
        <w:rPr>
          <w:rFonts w:eastAsia="黑体"/>
          <w:sz w:val="32"/>
          <w:szCs w:val="32"/>
        </w:rPr>
      </w:pPr>
      <w:r>
        <w:rPr>
          <w:rFonts w:eastAsia="黑体"/>
          <w:sz w:val="32"/>
          <w:szCs w:val="32"/>
        </w:rPr>
        <w:t>八、下一步工作的意见及建议</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（一）加大对林业部门的投入</w:t>
      </w:r>
    </w:p>
    <w:p w:rsidR="000D4F34" w:rsidRDefault="000D4F34" w:rsidP="000D4F34">
      <w:pPr>
        <w:spacing w:line="600" w:lineRule="exact"/>
        <w:ind w:firstLineChars="200" w:firstLine="640"/>
        <w:rPr>
          <w:rFonts w:eastAsia="仿宋"/>
          <w:sz w:val="32"/>
          <w:szCs w:val="32"/>
        </w:rPr>
      </w:pPr>
      <w:r>
        <w:rPr>
          <w:rFonts w:eastAsia="仿宋"/>
          <w:sz w:val="32"/>
          <w:szCs w:val="32"/>
        </w:rPr>
        <w:t>由于林业发展资金投入大，回收期长，生态效益和社会效益明显高于经济效益，财政扶持发展资金不足，建议从制度和资金保障上建立长效机制，确保林业事业和林业项目进一步深入推进。</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（二）科学合理编制预算，严格执行预算</w:t>
      </w:r>
    </w:p>
    <w:p w:rsidR="000D4F34" w:rsidRDefault="000D4F34" w:rsidP="000D4F34">
      <w:pPr>
        <w:spacing w:line="600" w:lineRule="exact"/>
        <w:ind w:firstLineChars="200" w:firstLine="640"/>
        <w:rPr>
          <w:rFonts w:eastAsia="仿宋"/>
          <w:sz w:val="32"/>
          <w:szCs w:val="32"/>
        </w:rPr>
      </w:pPr>
      <w:r>
        <w:rPr>
          <w:rFonts w:eastAsia="仿宋"/>
          <w:sz w:val="32"/>
          <w:szCs w:val="32"/>
        </w:rPr>
        <w:t>加强预算编制的前瞻性，按照新《预算法》及其实施条例的相关规定，按政策规定及本部门的发展规划，结合上一年度预算执行情况和本年度预算收支变化因素，科学、合理地编制本年</w:t>
      </w:r>
      <w:r>
        <w:rPr>
          <w:rFonts w:eastAsia="仿宋" w:hint="eastAsia"/>
          <w:sz w:val="32"/>
          <w:szCs w:val="32"/>
        </w:rPr>
        <w:t>度</w:t>
      </w:r>
      <w:r>
        <w:rPr>
          <w:rFonts w:eastAsia="仿宋"/>
          <w:sz w:val="32"/>
          <w:szCs w:val="32"/>
        </w:rPr>
        <w:t>预算草案，避免项目支出与基本支出划分不准或预算支出与实际执行出现较大偏差的情况，执行中确需调剂预算的，按规定程序报经批准。</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（三）完善管理制度，进一步加强资产管理</w:t>
      </w:r>
    </w:p>
    <w:p w:rsidR="000D4F34" w:rsidRDefault="000D4F34" w:rsidP="000D4F34">
      <w:pPr>
        <w:spacing w:line="600" w:lineRule="exact"/>
        <w:ind w:firstLineChars="200" w:firstLine="640"/>
        <w:rPr>
          <w:rFonts w:eastAsia="仿宋"/>
          <w:sz w:val="32"/>
          <w:szCs w:val="32"/>
        </w:rPr>
      </w:pPr>
      <w:r>
        <w:rPr>
          <w:rFonts w:eastAsia="仿宋"/>
          <w:sz w:val="32"/>
          <w:szCs w:val="32"/>
        </w:rPr>
        <w:t>进一步贯彻落实中央</w:t>
      </w:r>
      <w:r>
        <w:rPr>
          <w:rFonts w:eastAsia="仿宋"/>
          <w:sz w:val="32"/>
          <w:szCs w:val="32"/>
        </w:rPr>
        <w:t>“</w:t>
      </w:r>
      <w:r>
        <w:rPr>
          <w:rFonts w:eastAsia="仿宋"/>
          <w:sz w:val="32"/>
          <w:szCs w:val="32"/>
        </w:rPr>
        <w:t>八项规定</w:t>
      </w:r>
      <w:r>
        <w:rPr>
          <w:rFonts w:eastAsia="仿宋"/>
          <w:sz w:val="32"/>
          <w:szCs w:val="32"/>
        </w:rPr>
        <w:t>”</w:t>
      </w:r>
      <w:r>
        <w:rPr>
          <w:rFonts w:eastAsia="仿宋"/>
          <w:sz w:val="32"/>
          <w:szCs w:val="32"/>
        </w:rPr>
        <w:t>和湖南省委</w:t>
      </w:r>
      <w:r>
        <w:rPr>
          <w:rFonts w:eastAsia="仿宋"/>
          <w:sz w:val="32"/>
          <w:szCs w:val="32"/>
        </w:rPr>
        <w:t>“</w:t>
      </w:r>
      <w:r>
        <w:rPr>
          <w:rFonts w:eastAsia="仿宋"/>
          <w:sz w:val="32"/>
          <w:szCs w:val="32"/>
        </w:rPr>
        <w:t>九条规定</w:t>
      </w:r>
      <w:r>
        <w:rPr>
          <w:rFonts w:eastAsia="仿宋"/>
          <w:sz w:val="32"/>
          <w:szCs w:val="32"/>
        </w:rPr>
        <w:t>”</w:t>
      </w:r>
      <w:r>
        <w:rPr>
          <w:rFonts w:eastAsia="仿宋"/>
          <w:sz w:val="32"/>
          <w:szCs w:val="32"/>
        </w:rPr>
        <w:t>精神，开展本部门</w:t>
      </w:r>
      <w:r>
        <w:rPr>
          <w:rFonts w:eastAsia="仿宋"/>
          <w:sz w:val="32"/>
          <w:szCs w:val="32"/>
        </w:rPr>
        <w:t xml:space="preserve"> “</w:t>
      </w:r>
      <w:r>
        <w:rPr>
          <w:rFonts w:eastAsia="仿宋"/>
          <w:sz w:val="32"/>
          <w:szCs w:val="32"/>
        </w:rPr>
        <w:t>三公经费</w:t>
      </w:r>
      <w:r>
        <w:rPr>
          <w:rFonts w:eastAsia="仿宋"/>
          <w:sz w:val="32"/>
          <w:szCs w:val="32"/>
        </w:rPr>
        <w:t>”</w:t>
      </w:r>
      <w:r>
        <w:rPr>
          <w:rFonts w:eastAsia="仿宋"/>
          <w:sz w:val="32"/>
          <w:szCs w:val="32"/>
        </w:rPr>
        <w:t>的自查自纠，建立健全财务管理制度，严格按照市财政制</w:t>
      </w:r>
      <w:r>
        <w:rPr>
          <w:rFonts w:eastAsia="仿宋"/>
          <w:sz w:val="32"/>
          <w:szCs w:val="32"/>
        </w:rPr>
        <w:lastRenderedPageBreak/>
        <w:t>定的各项公务支出管理制度及厉行节约制度，加强经费审批和控制，规范支出标准与范围。严格按照《固定资产管理办法》的规定加强固定资产管理，及时登记、更新台账，加强资产卡片管理，年终前对各类实物资产进行全面盘点，确保账账、账实相符。</w:t>
      </w:r>
    </w:p>
    <w:p w:rsidR="000D4F34" w:rsidRDefault="000D4F34" w:rsidP="000D4F34">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 xml:space="preserve">（四）建立完善的预算执行动态监控机制  </w:t>
      </w:r>
    </w:p>
    <w:p w:rsidR="000D4F34" w:rsidRDefault="000D4F34" w:rsidP="000D4F34">
      <w:pPr>
        <w:spacing w:line="600" w:lineRule="exact"/>
        <w:ind w:firstLineChars="200" w:firstLine="640"/>
        <w:rPr>
          <w:rFonts w:eastAsia="仿宋"/>
          <w:sz w:val="32"/>
          <w:szCs w:val="32"/>
        </w:rPr>
      </w:pPr>
      <w:r>
        <w:rPr>
          <w:rFonts w:eastAsia="仿宋"/>
          <w:sz w:val="32"/>
          <w:szCs w:val="32"/>
        </w:rPr>
        <w:t>编制部门预算不应是一蹴而就的事情，</w:t>
      </w:r>
      <w:r>
        <w:rPr>
          <w:rFonts w:eastAsia="仿宋" w:hint="eastAsia"/>
          <w:sz w:val="32"/>
          <w:szCs w:val="32"/>
        </w:rPr>
        <w:t>财政部门可以通过建立预算动态监控系统</w:t>
      </w:r>
      <w:r>
        <w:rPr>
          <w:rFonts w:eastAsia="仿宋"/>
          <w:sz w:val="32"/>
          <w:szCs w:val="32"/>
        </w:rPr>
        <w:t>及时掌握部门预算执行动态，通过指标系统定期总结分析，监督各部门加强预算执行管理，增强财政管理的透明度，提高财政资金使用的安全性、规范性、有效性。</w:t>
      </w:r>
    </w:p>
    <w:p w:rsidR="000D4F34" w:rsidRDefault="000D4F34" w:rsidP="000D4F34">
      <w:pPr>
        <w:spacing w:line="600" w:lineRule="exact"/>
        <w:ind w:firstLineChars="200" w:firstLine="640"/>
        <w:rPr>
          <w:rFonts w:eastAsia="仿宋"/>
          <w:sz w:val="32"/>
          <w:szCs w:val="32"/>
        </w:rPr>
      </w:pPr>
    </w:p>
    <w:p w:rsidR="000D4F34" w:rsidRDefault="000D4F34" w:rsidP="000D4F34">
      <w:pPr>
        <w:spacing w:line="600" w:lineRule="exact"/>
        <w:ind w:firstLineChars="200" w:firstLine="640"/>
        <w:rPr>
          <w:rFonts w:eastAsia="仿宋"/>
          <w:sz w:val="32"/>
          <w:szCs w:val="32"/>
        </w:rPr>
      </w:pPr>
    </w:p>
    <w:p w:rsidR="000D4F34" w:rsidRDefault="000D4F34" w:rsidP="000D4F34">
      <w:pPr>
        <w:spacing w:line="600" w:lineRule="exact"/>
        <w:ind w:firstLineChars="200" w:firstLine="640"/>
        <w:rPr>
          <w:rFonts w:eastAsia="仿宋"/>
          <w:sz w:val="32"/>
          <w:szCs w:val="32"/>
        </w:rPr>
      </w:pPr>
    </w:p>
    <w:p w:rsidR="000D4F34" w:rsidRDefault="000D4F34" w:rsidP="000D4F34">
      <w:pPr>
        <w:wordWrap w:val="0"/>
        <w:spacing w:line="600" w:lineRule="exact"/>
        <w:ind w:firstLineChars="200" w:firstLine="640"/>
        <w:jc w:val="right"/>
        <w:rPr>
          <w:rFonts w:eastAsia="仿宋"/>
          <w:sz w:val="32"/>
          <w:szCs w:val="32"/>
        </w:rPr>
      </w:pPr>
      <w:r>
        <w:rPr>
          <w:rFonts w:eastAsia="仿宋"/>
          <w:sz w:val="32"/>
          <w:szCs w:val="32"/>
        </w:rPr>
        <w:t>益阳市林业局</w:t>
      </w:r>
      <w:r>
        <w:rPr>
          <w:rFonts w:eastAsia="仿宋"/>
          <w:sz w:val="32"/>
          <w:szCs w:val="32"/>
        </w:rPr>
        <w:t xml:space="preserve">      </w:t>
      </w:r>
    </w:p>
    <w:p w:rsidR="000D4F34" w:rsidRDefault="000D4F34" w:rsidP="000D4F34">
      <w:pPr>
        <w:wordWrap w:val="0"/>
        <w:spacing w:line="600" w:lineRule="exact"/>
        <w:ind w:firstLineChars="200" w:firstLine="640"/>
        <w:jc w:val="right"/>
        <w:rPr>
          <w:rFonts w:eastAsia="仿宋"/>
          <w:sz w:val="28"/>
          <w:szCs w:val="28"/>
        </w:rPr>
      </w:pPr>
      <w:r>
        <w:rPr>
          <w:rFonts w:eastAsia="仿宋"/>
          <w:sz w:val="32"/>
          <w:szCs w:val="32"/>
        </w:rPr>
        <w:t>2021</w:t>
      </w:r>
      <w:r>
        <w:rPr>
          <w:rFonts w:eastAsia="仿宋"/>
          <w:sz w:val="32"/>
          <w:szCs w:val="32"/>
        </w:rPr>
        <w:t>年</w:t>
      </w:r>
      <w:r>
        <w:rPr>
          <w:rFonts w:eastAsia="仿宋"/>
          <w:sz w:val="32"/>
          <w:szCs w:val="32"/>
        </w:rPr>
        <w:t>3</w:t>
      </w:r>
      <w:r>
        <w:rPr>
          <w:rFonts w:eastAsia="仿宋"/>
          <w:sz w:val="32"/>
          <w:szCs w:val="32"/>
        </w:rPr>
        <w:t>月</w:t>
      </w:r>
      <w:r>
        <w:rPr>
          <w:rFonts w:eastAsia="仿宋"/>
          <w:sz w:val="32"/>
          <w:szCs w:val="32"/>
        </w:rPr>
        <w:t>31</w:t>
      </w:r>
      <w:r>
        <w:rPr>
          <w:rFonts w:eastAsia="仿宋"/>
          <w:sz w:val="32"/>
          <w:szCs w:val="32"/>
        </w:rPr>
        <w:t>日</w:t>
      </w:r>
      <w:r>
        <w:rPr>
          <w:rFonts w:eastAsia="仿宋"/>
          <w:sz w:val="32"/>
          <w:szCs w:val="32"/>
        </w:rPr>
        <w:t xml:space="preserve"> </w:t>
      </w:r>
      <w:r>
        <w:rPr>
          <w:rFonts w:eastAsia="仿宋"/>
          <w:sz w:val="28"/>
          <w:szCs w:val="28"/>
        </w:rPr>
        <w:t xml:space="preserve">   </w:t>
      </w:r>
    </w:p>
    <w:p w:rsidR="000D4F34" w:rsidRDefault="000D4F34" w:rsidP="000D4F34">
      <w:pPr>
        <w:widowControl/>
        <w:spacing w:line="400" w:lineRule="exact"/>
        <w:ind w:leftChars="-134" w:left="94" w:hangingChars="134" w:hanging="375"/>
        <w:jc w:val="left"/>
        <w:rPr>
          <w:rFonts w:eastAsia="黑体"/>
          <w:szCs w:val="32"/>
        </w:rPr>
      </w:pPr>
      <w:r>
        <w:rPr>
          <w:rFonts w:eastAsia="仿宋"/>
          <w:sz w:val="28"/>
          <w:szCs w:val="28"/>
        </w:rPr>
        <w:t xml:space="preserve"> </w:t>
      </w:r>
      <w:r>
        <w:rPr>
          <w:rFonts w:eastAsia="仿宋"/>
          <w:sz w:val="28"/>
          <w:szCs w:val="28"/>
        </w:rPr>
        <w:br w:type="page"/>
      </w:r>
      <w:r>
        <w:rPr>
          <w:rFonts w:eastAsia="黑体"/>
          <w:szCs w:val="32"/>
        </w:rPr>
        <w:lastRenderedPageBreak/>
        <w:t>附件</w:t>
      </w:r>
      <w:r>
        <w:rPr>
          <w:rFonts w:eastAsia="黑体"/>
          <w:szCs w:val="32"/>
        </w:rPr>
        <w:t>1</w:t>
      </w:r>
    </w:p>
    <w:p w:rsidR="000D4F34" w:rsidRDefault="000D4F34" w:rsidP="000D4F34">
      <w:pPr>
        <w:spacing w:line="600" w:lineRule="exact"/>
        <w:jc w:val="center"/>
        <w:rPr>
          <w:rFonts w:eastAsia="方正小标宋简体"/>
          <w:kern w:val="0"/>
          <w:sz w:val="36"/>
          <w:szCs w:val="36"/>
        </w:rPr>
      </w:pPr>
      <w:r>
        <w:rPr>
          <w:rFonts w:eastAsia="方正小标宋简体"/>
          <w:kern w:val="0"/>
          <w:sz w:val="36"/>
          <w:szCs w:val="36"/>
        </w:rPr>
        <w:t>2020</w:t>
      </w:r>
      <w:r>
        <w:rPr>
          <w:rFonts w:eastAsia="方正小标宋简体"/>
          <w:kern w:val="0"/>
          <w:sz w:val="36"/>
          <w:szCs w:val="36"/>
        </w:rPr>
        <w:t>年度部门整体支出绩效评价基础数据表</w:t>
      </w:r>
    </w:p>
    <w:tbl>
      <w:tblPr>
        <w:tblW w:w="9695" w:type="dxa"/>
        <w:jc w:val="center"/>
        <w:tblLayout w:type="fixed"/>
        <w:tblLook w:val="0000"/>
      </w:tblPr>
      <w:tblGrid>
        <w:gridCol w:w="3214"/>
        <w:gridCol w:w="1200"/>
        <w:gridCol w:w="1125"/>
        <w:gridCol w:w="1080"/>
        <w:gridCol w:w="1140"/>
        <w:gridCol w:w="960"/>
        <w:gridCol w:w="976"/>
      </w:tblGrid>
      <w:tr w:rsidR="000D4F34" w:rsidTr="002E75C8">
        <w:trPr>
          <w:trHeight w:val="397"/>
          <w:jc w:val="center"/>
        </w:trPr>
        <w:tc>
          <w:tcPr>
            <w:tcW w:w="3214" w:type="dxa"/>
            <w:vMerge w:val="restart"/>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财政供养人员情况（人）</w:t>
            </w:r>
          </w:p>
        </w:tc>
        <w:tc>
          <w:tcPr>
            <w:tcW w:w="2325" w:type="dxa"/>
            <w:gridSpan w:val="2"/>
            <w:tcBorders>
              <w:top w:val="single" w:sz="4" w:space="0" w:color="auto"/>
              <w:left w:val="nil"/>
              <w:bottom w:val="single" w:sz="4" w:space="0" w:color="auto"/>
              <w:right w:val="single" w:sz="4" w:space="0" w:color="auto"/>
            </w:tcBorders>
            <w:vAlign w:val="center"/>
          </w:tcPr>
          <w:p w:rsidR="000D4F34" w:rsidRDefault="000D4F34" w:rsidP="002E75C8">
            <w:pPr>
              <w:widowControl/>
              <w:jc w:val="center"/>
              <w:rPr>
                <w:b/>
                <w:bCs/>
                <w:color w:val="000000"/>
                <w:kern w:val="0"/>
                <w:szCs w:val="21"/>
              </w:rPr>
            </w:pPr>
            <w:r>
              <w:rPr>
                <w:b/>
                <w:bCs/>
                <w:color w:val="000000"/>
                <w:kern w:val="0"/>
                <w:szCs w:val="21"/>
              </w:rPr>
              <w:t>编制数</w:t>
            </w:r>
          </w:p>
        </w:tc>
        <w:tc>
          <w:tcPr>
            <w:tcW w:w="2220" w:type="dxa"/>
            <w:gridSpan w:val="2"/>
            <w:tcBorders>
              <w:top w:val="single" w:sz="4" w:space="0" w:color="auto"/>
              <w:left w:val="nil"/>
              <w:bottom w:val="single" w:sz="4" w:space="0" w:color="auto"/>
              <w:right w:val="single" w:sz="4" w:space="0" w:color="auto"/>
            </w:tcBorders>
            <w:vAlign w:val="center"/>
          </w:tcPr>
          <w:p w:rsidR="000D4F34" w:rsidRDefault="000D4F34" w:rsidP="002E75C8">
            <w:pPr>
              <w:widowControl/>
              <w:jc w:val="center"/>
              <w:rPr>
                <w:b/>
                <w:bCs/>
                <w:color w:val="000000"/>
                <w:kern w:val="0"/>
                <w:szCs w:val="21"/>
              </w:rPr>
            </w:pPr>
            <w:r>
              <w:rPr>
                <w:b/>
                <w:bCs/>
                <w:color w:val="000000"/>
                <w:kern w:val="0"/>
                <w:szCs w:val="21"/>
              </w:rPr>
              <w:t>2020</w:t>
            </w:r>
            <w:r>
              <w:rPr>
                <w:b/>
                <w:bCs/>
                <w:color w:val="000000"/>
                <w:kern w:val="0"/>
                <w:szCs w:val="21"/>
              </w:rPr>
              <w:t>年实际在职人数</w:t>
            </w:r>
          </w:p>
        </w:tc>
        <w:tc>
          <w:tcPr>
            <w:tcW w:w="1936" w:type="dxa"/>
            <w:gridSpan w:val="2"/>
            <w:tcBorders>
              <w:top w:val="single" w:sz="4" w:space="0" w:color="auto"/>
              <w:left w:val="nil"/>
              <w:bottom w:val="single" w:sz="4" w:space="0" w:color="auto"/>
              <w:right w:val="single" w:sz="4" w:space="0" w:color="auto"/>
            </w:tcBorders>
            <w:vAlign w:val="center"/>
          </w:tcPr>
          <w:p w:rsidR="000D4F34" w:rsidRDefault="000D4F34" w:rsidP="002E75C8">
            <w:pPr>
              <w:widowControl/>
              <w:jc w:val="center"/>
              <w:rPr>
                <w:b/>
                <w:bCs/>
                <w:color w:val="000000"/>
                <w:kern w:val="0"/>
                <w:szCs w:val="21"/>
              </w:rPr>
            </w:pPr>
            <w:r>
              <w:rPr>
                <w:b/>
                <w:bCs/>
                <w:color w:val="000000"/>
                <w:kern w:val="0"/>
                <w:szCs w:val="21"/>
              </w:rPr>
              <w:t>控制率</w:t>
            </w:r>
          </w:p>
        </w:tc>
      </w:tr>
      <w:tr w:rsidR="000D4F34" w:rsidTr="002E75C8">
        <w:trPr>
          <w:trHeight w:val="397"/>
          <w:jc w:val="center"/>
        </w:trPr>
        <w:tc>
          <w:tcPr>
            <w:tcW w:w="3214"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p>
        </w:tc>
        <w:tc>
          <w:tcPr>
            <w:tcW w:w="2325" w:type="dxa"/>
            <w:gridSpan w:val="2"/>
            <w:tcBorders>
              <w:top w:val="single" w:sz="4" w:space="0" w:color="auto"/>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93</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 xml:space="preserve">　</w:t>
            </w:r>
            <w:r>
              <w:rPr>
                <w:color w:val="000000"/>
                <w:kern w:val="0"/>
                <w:szCs w:val="21"/>
              </w:rPr>
              <w:t>84</w:t>
            </w:r>
          </w:p>
        </w:tc>
        <w:tc>
          <w:tcPr>
            <w:tcW w:w="1936" w:type="dxa"/>
            <w:gridSpan w:val="2"/>
            <w:tcBorders>
              <w:top w:val="single" w:sz="4" w:space="0" w:color="auto"/>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90%</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经费控制情况（万元）</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b/>
                <w:bCs/>
                <w:color w:val="000000"/>
                <w:kern w:val="0"/>
                <w:szCs w:val="21"/>
              </w:rPr>
            </w:pPr>
            <w:r>
              <w:rPr>
                <w:b/>
                <w:bCs/>
                <w:color w:val="000000"/>
                <w:kern w:val="0"/>
                <w:szCs w:val="21"/>
              </w:rPr>
              <w:t>2019</w:t>
            </w:r>
            <w:r>
              <w:rPr>
                <w:b/>
                <w:bCs/>
                <w:color w:val="000000"/>
                <w:kern w:val="0"/>
                <w:szCs w:val="21"/>
              </w:rPr>
              <w:t>年决算数</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b/>
                <w:bCs/>
                <w:color w:val="000000"/>
                <w:kern w:val="0"/>
                <w:szCs w:val="21"/>
              </w:rPr>
            </w:pPr>
            <w:r>
              <w:rPr>
                <w:b/>
                <w:bCs/>
                <w:color w:val="000000"/>
                <w:kern w:val="0"/>
                <w:szCs w:val="21"/>
              </w:rPr>
              <w:t>2020</w:t>
            </w:r>
            <w:r>
              <w:rPr>
                <w:b/>
                <w:bCs/>
                <w:color w:val="000000"/>
                <w:kern w:val="0"/>
                <w:szCs w:val="21"/>
              </w:rPr>
              <w:t>年预算数</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b/>
                <w:bCs/>
                <w:color w:val="000000"/>
                <w:kern w:val="0"/>
                <w:szCs w:val="21"/>
              </w:rPr>
            </w:pPr>
            <w:r>
              <w:rPr>
                <w:b/>
                <w:bCs/>
                <w:color w:val="000000"/>
                <w:kern w:val="0"/>
                <w:szCs w:val="21"/>
              </w:rPr>
              <w:t>2020</w:t>
            </w:r>
            <w:r>
              <w:rPr>
                <w:b/>
                <w:bCs/>
                <w:color w:val="000000"/>
                <w:kern w:val="0"/>
                <w:szCs w:val="21"/>
              </w:rPr>
              <w:t>年决算数</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三公经费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33.55</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75.4</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53.9</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1</w:t>
            </w:r>
            <w:r>
              <w:rPr>
                <w:color w:val="000000"/>
                <w:kern w:val="0"/>
                <w:szCs w:val="21"/>
              </w:rPr>
              <w:t>、公务用车购置和维护经费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18.93</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49.2</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41.3</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r>
              <w:rPr>
                <w:color w:val="000000"/>
                <w:kern w:val="0"/>
                <w:szCs w:val="21"/>
              </w:rPr>
              <w:t>其中：公车购置</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0</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25</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25</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r>
              <w:rPr>
                <w:color w:val="000000"/>
                <w:kern w:val="0"/>
                <w:szCs w:val="21"/>
              </w:rPr>
              <w:t>公车运行维护</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18.93</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24.2</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16.3</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2</w:t>
            </w:r>
            <w:r>
              <w:rPr>
                <w:color w:val="000000"/>
                <w:kern w:val="0"/>
                <w:szCs w:val="21"/>
              </w:rPr>
              <w:t>、出国经费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0</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0</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0</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3</w:t>
            </w:r>
            <w:r>
              <w:rPr>
                <w:color w:val="000000"/>
                <w:kern w:val="0"/>
                <w:szCs w:val="21"/>
              </w:rPr>
              <w:t>、公务接待</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14.62</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26.2</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12.6</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项目支出：</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667.9</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453.5</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 xml:space="preserve">　</w:t>
            </w:r>
            <w:r>
              <w:rPr>
                <w:color w:val="000000"/>
                <w:kern w:val="0"/>
                <w:szCs w:val="21"/>
              </w:rPr>
              <w:t>2171.3</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1</w:t>
            </w:r>
            <w:r>
              <w:rPr>
                <w:color w:val="000000"/>
                <w:kern w:val="0"/>
                <w:szCs w:val="21"/>
              </w:rPr>
              <w:t>、业务工作经费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55.7</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453.5</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1348.5</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2</w:t>
            </w:r>
            <w:r>
              <w:rPr>
                <w:color w:val="000000"/>
                <w:kern w:val="0"/>
                <w:szCs w:val="21"/>
              </w:rPr>
              <w:t>、运行维护经费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612.2</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822.8</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3</w:t>
            </w:r>
            <w:r>
              <w:rPr>
                <w:color w:val="000000"/>
                <w:kern w:val="0"/>
                <w:szCs w:val="21"/>
              </w:rPr>
              <w:t>、市级专项资金（一个专项一行）</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110</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300</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100</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1</w:t>
            </w:r>
            <w:r>
              <w:rPr>
                <w:color w:val="000000"/>
                <w:kern w:val="0"/>
                <w:szCs w:val="21"/>
              </w:rPr>
              <w:t>、林业产业发展专项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110</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300</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100</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公用经费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158.8</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200.45</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217.2</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r>
              <w:rPr>
                <w:color w:val="000000"/>
                <w:kern w:val="0"/>
                <w:szCs w:val="21"/>
              </w:rPr>
              <w:t>其中：办公经费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rPr>
                <w:color w:val="000000"/>
                <w:kern w:val="0"/>
                <w:szCs w:val="21"/>
              </w:rPr>
            </w:pPr>
            <w:r>
              <w:rPr>
                <w:color w:val="000000"/>
                <w:kern w:val="0"/>
                <w:szCs w:val="21"/>
              </w:rPr>
              <w:t xml:space="preserve">        9.66</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5</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ind w:firstLineChars="300" w:firstLine="630"/>
              <w:rPr>
                <w:color w:val="000000"/>
                <w:kern w:val="0"/>
                <w:szCs w:val="21"/>
              </w:rPr>
            </w:pPr>
            <w:r>
              <w:rPr>
                <w:color w:val="000000"/>
                <w:kern w:val="0"/>
                <w:szCs w:val="21"/>
              </w:rPr>
              <w:t>7.8</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r>
              <w:rPr>
                <w:color w:val="000000"/>
                <w:kern w:val="0"/>
                <w:szCs w:val="21"/>
              </w:rPr>
              <w:t>水费、电费、差旅费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3.44</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14</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14.33</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r>
              <w:rPr>
                <w:color w:val="000000"/>
                <w:kern w:val="0"/>
                <w:szCs w:val="21"/>
              </w:rPr>
              <w:t>会议费、培训费</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0</w:t>
            </w:r>
            <w:r>
              <w:rPr>
                <w:color w:val="000000"/>
                <w:kern w:val="0"/>
                <w:szCs w:val="21"/>
              </w:rPr>
              <w:t xml:space="preserve">　</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2</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2.6</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政府采购金额</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1843</w:t>
            </w: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1843</w:t>
            </w:r>
            <w:r>
              <w:rPr>
                <w:color w:val="000000"/>
                <w:kern w:val="0"/>
                <w:szCs w:val="21"/>
              </w:rPr>
              <w:t xml:space="preserve">　</w:t>
            </w:r>
          </w:p>
        </w:tc>
      </w:tr>
      <w:tr w:rsidR="000D4F34" w:rsidTr="002E75C8">
        <w:trPr>
          <w:trHeight w:val="397"/>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部门基本支出预算调整</w:t>
            </w:r>
            <w:r>
              <w:rPr>
                <w:color w:val="000000"/>
                <w:kern w:val="0"/>
                <w:szCs w:val="21"/>
              </w:rPr>
              <w:t xml:space="preserve"> </w:t>
            </w:r>
          </w:p>
        </w:tc>
        <w:tc>
          <w:tcPr>
            <w:tcW w:w="2325"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w:t>
            </w:r>
          </w:p>
        </w:tc>
        <w:tc>
          <w:tcPr>
            <w:tcW w:w="2220"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 xml:space="preserve">　</w:t>
            </w:r>
          </w:p>
        </w:tc>
        <w:tc>
          <w:tcPr>
            <w:tcW w:w="1936" w:type="dxa"/>
            <w:gridSpan w:val="2"/>
            <w:tcBorders>
              <w:top w:val="single" w:sz="4" w:space="0" w:color="auto"/>
              <w:left w:val="nil"/>
              <w:bottom w:val="single" w:sz="4" w:space="0" w:color="auto"/>
              <w:right w:val="single" w:sz="4" w:space="0" w:color="000000"/>
            </w:tcBorders>
            <w:vAlign w:val="center"/>
          </w:tcPr>
          <w:p w:rsidR="000D4F34" w:rsidRDefault="000D4F34" w:rsidP="002E75C8">
            <w:pPr>
              <w:widowControl/>
              <w:jc w:val="center"/>
              <w:rPr>
                <w:color w:val="000000"/>
                <w:kern w:val="0"/>
                <w:szCs w:val="21"/>
              </w:rPr>
            </w:pPr>
            <w:r>
              <w:rPr>
                <w:color w:val="000000"/>
                <w:kern w:val="0"/>
                <w:szCs w:val="21"/>
              </w:rPr>
              <w:t xml:space="preserve">　</w:t>
            </w:r>
          </w:p>
        </w:tc>
      </w:tr>
      <w:tr w:rsidR="000D4F34" w:rsidTr="002E75C8">
        <w:trPr>
          <w:trHeight w:val="630"/>
          <w:jc w:val="center"/>
        </w:trPr>
        <w:tc>
          <w:tcPr>
            <w:tcW w:w="3214" w:type="dxa"/>
            <w:vMerge w:val="restart"/>
            <w:tcBorders>
              <w:top w:val="nil"/>
              <w:left w:val="single" w:sz="4" w:space="0" w:color="auto"/>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楼堂馆所控制情况</w:t>
            </w:r>
            <w:r>
              <w:rPr>
                <w:color w:val="000000"/>
                <w:kern w:val="0"/>
                <w:szCs w:val="21"/>
              </w:rPr>
              <w:br/>
            </w:r>
            <w:r>
              <w:rPr>
                <w:color w:val="000000"/>
                <w:kern w:val="0"/>
                <w:szCs w:val="21"/>
              </w:rPr>
              <w:t>（</w:t>
            </w:r>
            <w:r>
              <w:rPr>
                <w:color w:val="000000"/>
                <w:kern w:val="0"/>
                <w:szCs w:val="21"/>
              </w:rPr>
              <w:t>2020</w:t>
            </w:r>
            <w:r>
              <w:rPr>
                <w:color w:val="000000"/>
                <w:kern w:val="0"/>
                <w:szCs w:val="21"/>
              </w:rPr>
              <w:t>年完工项目）</w:t>
            </w:r>
          </w:p>
        </w:tc>
        <w:tc>
          <w:tcPr>
            <w:tcW w:w="1200" w:type="dxa"/>
            <w:tcBorders>
              <w:top w:val="nil"/>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批复规模</w:t>
            </w:r>
            <w:r>
              <w:rPr>
                <w:color w:val="000000"/>
                <w:kern w:val="0"/>
                <w:szCs w:val="21"/>
              </w:rPr>
              <w:br/>
            </w:r>
            <w:r>
              <w:rPr>
                <w:color w:val="000000"/>
                <w:kern w:val="0"/>
                <w:szCs w:val="21"/>
              </w:rPr>
              <w:t>（㎡）</w:t>
            </w:r>
          </w:p>
        </w:tc>
        <w:tc>
          <w:tcPr>
            <w:tcW w:w="1125" w:type="dxa"/>
            <w:tcBorders>
              <w:top w:val="nil"/>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实际规模（㎡）</w:t>
            </w:r>
          </w:p>
        </w:tc>
        <w:tc>
          <w:tcPr>
            <w:tcW w:w="1080" w:type="dxa"/>
            <w:tcBorders>
              <w:top w:val="nil"/>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规模控制率</w:t>
            </w:r>
          </w:p>
        </w:tc>
        <w:tc>
          <w:tcPr>
            <w:tcW w:w="1140" w:type="dxa"/>
            <w:tcBorders>
              <w:top w:val="nil"/>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预算投资（万元）</w:t>
            </w:r>
          </w:p>
        </w:tc>
        <w:tc>
          <w:tcPr>
            <w:tcW w:w="960" w:type="dxa"/>
            <w:tcBorders>
              <w:top w:val="nil"/>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实际投资（万元）</w:t>
            </w:r>
          </w:p>
        </w:tc>
        <w:tc>
          <w:tcPr>
            <w:tcW w:w="976" w:type="dxa"/>
            <w:tcBorders>
              <w:top w:val="nil"/>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投资概算控制率</w:t>
            </w:r>
          </w:p>
        </w:tc>
      </w:tr>
      <w:tr w:rsidR="000D4F34" w:rsidTr="002E75C8">
        <w:trPr>
          <w:trHeight w:val="454"/>
          <w:jc w:val="center"/>
        </w:trPr>
        <w:tc>
          <w:tcPr>
            <w:tcW w:w="3214" w:type="dxa"/>
            <w:vMerge/>
            <w:tcBorders>
              <w:top w:val="nil"/>
              <w:left w:val="single" w:sz="4" w:space="0" w:color="auto"/>
              <w:bottom w:val="single" w:sz="4" w:space="0" w:color="auto"/>
              <w:right w:val="single" w:sz="4" w:space="0" w:color="auto"/>
            </w:tcBorders>
            <w:vAlign w:val="center"/>
          </w:tcPr>
          <w:p w:rsidR="000D4F34" w:rsidRDefault="000D4F34" w:rsidP="002E75C8">
            <w:pPr>
              <w:widowControl/>
              <w:jc w:val="left"/>
              <w:rPr>
                <w:color w:val="000000"/>
                <w:kern w:val="0"/>
                <w:szCs w:val="21"/>
              </w:rPr>
            </w:pPr>
          </w:p>
        </w:tc>
        <w:tc>
          <w:tcPr>
            <w:tcW w:w="1200" w:type="dxa"/>
            <w:tcBorders>
              <w:top w:val="nil"/>
              <w:left w:val="nil"/>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 xml:space="preserve">　</w:t>
            </w:r>
          </w:p>
        </w:tc>
        <w:tc>
          <w:tcPr>
            <w:tcW w:w="1125" w:type="dxa"/>
            <w:tcBorders>
              <w:top w:val="nil"/>
              <w:left w:val="nil"/>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p>
        </w:tc>
        <w:tc>
          <w:tcPr>
            <w:tcW w:w="1140" w:type="dxa"/>
            <w:tcBorders>
              <w:top w:val="nil"/>
              <w:left w:val="nil"/>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p>
        </w:tc>
        <w:tc>
          <w:tcPr>
            <w:tcW w:w="960" w:type="dxa"/>
            <w:tcBorders>
              <w:top w:val="nil"/>
              <w:left w:val="nil"/>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p>
        </w:tc>
        <w:tc>
          <w:tcPr>
            <w:tcW w:w="976" w:type="dxa"/>
            <w:tcBorders>
              <w:top w:val="nil"/>
              <w:left w:val="nil"/>
              <w:bottom w:val="single" w:sz="4" w:space="0" w:color="auto"/>
              <w:right w:val="single" w:sz="4" w:space="0" w:color="auto"/>
            </w:tcBorders>
            <w:vAlign w:val="center"/>
          </w:tcPr>
          <w:p w:rsidR="000D4F34" w:rsidRDefault="000D4F34" w:rsidP="002E75C8">
            <w:pPr>
              <w:widowControl/>
              <w:jc w:val="left"/>
              <w:rPr>
                <w:color w:val="000000"/>
                <w:kern w:val="0"/>
                <w:szCs w:val="21"/>
              </w:rPr>
            </w:pPr>
            <w:r>
              <w:rPr>
                <w:color w:val="000000"/>
                <w:kern w:val="0"/>
                <w:szCs w:val="21"/>
              </w:rPr>
              <w:t xml:space="preserve">　</w:t>
            </w:r>
          </w:p>
        </w:tc>
      </w:tr>
      <w:tr w:rsidR="000D4F34" w:rsidTr="002E75C8">
        <w:trPr>
          <w:trHeight w:val="596"/>
          <w:jc w:val="center"/>
        </w:trPr>
        <w:tc>
          <w:tcPr>
            <w:tcW w:w="3214" w:type="dxa"/>
            <w:tcBorders>
              <w:top w:val="nil"/>
              <w:left w:val="single" w:sz="4" w:space="0" w:color="auto"/>
              <w:bottom w:val="single" w:sz="4" w:space="0" w:color="auto"/>
              <w:right w:val="single" w:sz="4" w:space="0" w:color="auto"/>
            </w:tcBorders>
            <w:vAlign w:val="center"/>
          </w:tcPr>
          <w:p w:rsidR="000D4F34" w:rsidRDefault="000D4F34" w:rsidP="002E75C8">
            <w:pPr>
              <w:widowControl/>
              <w:jc w:val="center"/>
              <w:rPr>
                <w:color w:val="000000"/>
                <w:kern w:val="0"/>
                <w:szCs w:val="21"/>
              </w:rPr>
            </w:pPr>
            <w:r>
              <w:rPr>
                <w:color w:val="000000"/>
                <w:kern w:val="0"/>
                <w:szCs w:val="21"/>
              </w:rPr>
              <w:t>厉行节约保障措施</w:t>
            </w:r>
          </w:p>
        </w:tc>
        <w:tc>
          <w:tcPr>
            <w:tcW w:w="6481" w:type="dxa"/>
            <w:gridSpan w:val="6"/>
            <w:tcBorders>
              <w:top w:val="single" w:sz="4" w:space="0" w:color="auto"/>
              <w:left w:val="nil"/>
              <w:bottom w:val="single" w:sz="4" w:space="0" w:color="auto"/>
              <w:right w:val="single" w:sz="4" w:space="0" w:color="000000"/>
            </w:tcBorders>
            <w:vAlign w:val="center"/>
          </w:tcPr>
          <w:p w:rsidR="000D4F34" w:rsidRDefault="000D4F34" w:rsidP="002E75C8">
            <w:pPr>
              <w:widowControl/>
              <w:rPr>
                <w:color w:val="000000"/>
                <w:kern w:val="0"/>
                <w:szCs w:val="21"/>
              </w:rPr>
            </w:pPr>
            <w:r>
              <w:rPr>
                <w:color w:val="000000"/>
                <w:kern w:val="0"/>
                <w:szCs w:val="21"/>
              </w:rPr>
              <w:t>1</w:t>
            </w:r>
            <w:r>
              <w:rPr>
                <w:color w:val="000000"/>
                <w:kern w:val="0"/>
                <w:szCs w:val="21"/>
              </w:rPr>
              <w:t>、新修订了《益阳市林业公务接待管理办法》；</w:t>
            </w:r>
            <w:r>
              <w:rPr>
                <w:color w:val="000000"/>
                <w:kern w:val="0"/>
                <w:szCs w:val="21"/>
              </w:rPr>
              <w:t>2</w:t>
            </w:r>
            <w:r>
              <w:rPr>
                <w:color w:val="000000"/>
                <w:kern w:val="0"/>
                <w:szCs w:val="21"/>
              </w:rPr>
              <w:t>、坚持国库集中支付制度和公务卡结算制度；</w:t>
            </w:r>
            <w:r>
              <w:rPr>
                <w:color w:val="000000"/>
                <w:kern w:val="0"/>
                <w:szCs w:val="21"/>
              </w:rPr>
              <w:t>3</w:t>
            </w:r>
            <w:r>
              <w:rPr>
                <w:color w:val="000000"/>
                <w:kern w:val="0"/>
                <w:szCs w:val="21"/>
              </w:rPr>
              <w:t>、严格执行全市公务支出管理办法的各项规定；</w:t>
            </w:r>
            <w:r>
              <w:rPr>
                <w:color w:val="000000"/>
                <w:kern w:val="0"/>
                <w:szCs w:val="21"/>
              </w:rPr>
              <w:t>4</w:t>
            </w:r>
            <w:r>
              <w:rPr>
                <w:color w:val="000000"/>
                <w:kern w:val="0"/>
                <w:szCs w:val="21"/>
              </w:rPr>
              <w:t>、坚持一支笔审批，一直坚持会审联签制度；</w:t>
            </w:r>
            <w:r>
              <w:rPr>
                <w:color w:val="000000"/>
                <w:kern w:val="0"/>
                <w:szCs w:val="21"/>
              </w:rPr>
              <w:t>5</w:t>
            </w:r>
            <w:r>
              <w:rPr>
                <w:color w:val="000000"/>
                <w:kern w:val="0"/>
                <w:szCs w:val="21"/>
              </w:rPr>
              <w:t>对</w:t>
            </w:r>
            <w:r>
              <w:rPr>
                <w:color w:val="000000"/>
                <w:kern w:val="0"/>
                <w:szCs w:val="21"/>
              </w:rPr>
              <w:t>2019</w:t>
            </w:r>
            <w:r>
              <w:rPr>
                <w:color w:val="000000"/>
                <w:kern w:val="0"/>
                <w:szCs w:val="21"/>
              </w:rPr>
              <w:t>年巡察发现的问题有效整改</w:t>
            </w:r>
          </w:p>
        </w:tc>
      </w:tr>
    </w:tbl>
    <w:p w:rsidR="000D4F34" w:rsidRDefault="000D4F34" w:rsidP="000D4F34">
      <w:pPr>
        <w:widowControl/>
        <w:spacing w:line="300" w:lineRule="exact"/>
        <w:jc w:val="left"/>
        <w:rPr>
          <w:kern w:val="0"/>
          <w:sz w:val="22"/>
        </w:rPr>
      </w:pPr>
      <w:r>
        <w:rPr>
          <w:kern w:val="0"/>
          <w:sz w:val="22"/>
        </w:rPr>
        <w:t>说明：</w:t>
      </w:r>
      <w:r>
        <w:rPr>
          <w:kern w:val="0"/>
          <w:sz w:val="22"/>
        </w:rPr>
        <w:t>“</w:t>
      </w:r>
      <w:r>
        <w:rPr>
          <w:kern w:val="0"/>
          <w:sz w:val="22"/>
        </w:rPr>
        <w:t>项目支出</w:t>
      </w:r>
      <w:r>
        <w:rPr>
          <w:kern w:val="0"/>
          <w:sz w:val="22"/>
        </w:rPr>
        <w:t>”</w:t>
      </w:r>
      <w:r>
        <w:rPr>
          <w:kern w:val="0"/>
          <w:sz w:val="22"/>
        </w:rPr>
        <w:t>需要填报基本支出以外的所有项目支出情况，</w:t>
      </w:r>
      <w:r>
        <w:rPr>
          <w:kern w:val="0"/>
          <w:sz w:val="22"/>
        </w:rPr>
        <w:t>“</w:t>
      </w:r>
      <w:r>
        <w:rPr>
          <w:kern w:val="0"/>
          <w:sz w:val="22"/>
        </w:rPr>
        <w:t>公用经费</w:t>
      </w:r>
      <w:r>
        <w:rPr>
          <w:kern w:val="0"/>
          <w:sz w:val="22"/>
        </w:rPr>
        <w:t>”</w:t>
      </w:r>
      <w:r>
        <w:rPr>
          <w:kern w:val="0"/>
          <w:sz w:val="22"/>
        </w:rPr>
        <w:t>填报基本支出中的一般商品和服务支出。</w:t>
      </w:r>
    </w:p>
    <w:p w:rsidR="000D4F34" w:rsidRDefault="000D4F34" w:rsidP="000D4F34">
      <w:pPr>
        <w:widowControl/>
        <w:spacing w:line="500" w:lineRule="exact"/>
        <w:ind w:leftChars="-108" w:left="-198" w:hangingChars="12" w:hanging="29"/>
        <w:jc w:val="left"/>
        <w:rPr>
          <w:rFonts w:eastAsia="黑体"/>
          <w:szCs w:val="32"/>
        </w:rPr>
      </w:pPr>
      <w:r>
        <w:rPr>
          <w:kern w:val="0"/>
          <w:sz w:val="24"/>
        </w:rPr>
        <w:t>填表人：刘品淑</w:t>
      </w:r>
      <w:r>
        <w:rPr>
          <w:kern w:val="0"/>
          <w:sz w:val="24"/>
        </w:rPr>
        <w:t xml:space="preserve">  </w:t>
      </w:r>
      <w:r>
        <w:rPr>
          <w:kern w:val="0"/>
          <w:sz w:val="24"/>
        </w:rPr>
        <w:t>填报日期：</w:t>
      </w:r>
      <w:r>
        <w:rPr>
          <w:kern w:val="0"/>
          <w:sz w:val="24"/>
        </w:rPr>
        <w:t xml:space="preserve">2021/3/22 </w:t>
      </w:r>
      <w:r>
        <w:rPr>
          <w:kern w:val="0"/>
          <w:sz w:val="24"/>
        </w:rPr>
        <w:t>联系电话：</w:t>
      </w:r>
      <w:r>
        <w:rPr>
          <w:kern w:val="0"/>
          <w:sz w:val="24"/>
        </w:rPr>
        <w:t xml:space="preserve"> 4216696  </w:t>
      </w:r>
      <w:r>
        <w:rPr>
          <w:kern w:val="0"/>
          <w:sz w:val="24"/>
        </w:rPr>
        <w:t>单位负责人签字：</w:t>
      </w:r>
      <w:r>
        <w:rPr>
          <w:kern w:val="0"/>
          <w:sz w:val="22"/>
        </w:rPr>
        <w:br w:type="page"/>
      </w:r>
      <w:r>
        <w:rPr>
          <w:rFonts w:eastAsia="黑体"/>
          <w:szCs w:val="32"/>
        </w:rPr>
        <w:lastRenderedPageBreak/>
        <w:t>附件</w:t>
      </w:r>
      <w:r>
        <w:rPr>
          <w:rFonts w:eastAsia="黑体"/>
          <w:szCs w:val="32"/>
        </w:rPr>
        <w:t xml:space="preserve">2  </w:t>
      </w:r>
    </w:p>
    <w:p w:rsidR="000D4F34" w:rsidRDefault="000D4F34" w:rsidP="000D4F34">
      <w:pPr>
        <w:widowControl/>
        <w:spacing w:line="500" w:lineRule="exact"/>
        <w:ind w:leftChars="-108" w:left="-184" w:hangingChars="12" w:hanging="43"/>
        <w:jc w:val="center"/>
        <w:rPr>
          <w:rFonts w:eastAsia="黑体"/>
          <w:szCs w:val="32"/>
        </w:rPr>
      </w:pPr>
      <w:r>
        <w:rPr>
          <w:rFonts w:eastAsia="方正小标宋简体"/>
          <w:kern w:val="0"/>
          <w:sz w:val="36"/>
          <w:szCs w:val="36"/>
        </w:rPr>
        <w:t>2020</w:t>
      </w:r>
      <w:r>
        <w:rPr>
          <w:rFonts w:eastAsia="方正小标宋简体"/>
          <w:kern w:val="0"/>
          <w:sz w:val="36"/>
          <w:szCs w:val="36"/>
        </w:rPr>
        <w:t>年度部门整体支出绩效自评表</w:t>
      </w:r>
    </w:p>
    <w:tbl>
      <w:tblPr>
        <w:tblW w:w="9993" w:type="dxa"/>
        <w:jc w:val="center"/>
        <w:tblLook w:val="0000"/>
      </w:tblPr>
      <w:tblGrid>
        <w:gridCol w:w="1105"/>
        <w:gridCol w:w="1055"/>
        <w:gridCol w:w="953"/>
        <w:gridCol w:w="1256"/>
        <w:gridCol w:w="95"/>
        <w:gridCol w:w="1603"/>
        <w:gridCol w:w="873"/>
        <w:gridCol w:w="709"/>
        <w:gridCol w:w="992"/>
        <w:gridCol w:w="1352"/>
      </w:tblGrid>
      <w:tr w:rsidR="000D4F34" w:rsidTr="002E75C8">
        <w:trPr>
          <w:trHeight w:val="346"/>
          <w:tblHeader/>
          <w:jc w:val="center"/>
        </w:trPr>
        <w:tc>
          <w:tcPr>
            <w:tcW w:w="1105"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预算部门</w:t>
            </w:r>
          </w:p>
        </w:tc>
        <w:tc>
          <w:tcPr>
            <w:tcW w:w="8888" w:type="dxa"/>
            <w:gridSpan w:val="9"/>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ind w:firstLineChars="250" w:firstLine="525"/>
              <w:jc w:val="center"/>
              <w:rPr>
                <w:color w:val="000000"/>
                <w:kern w:val="0"/>
                <w:szCs w:val="21"/>
              </w:rPr>
            </w:pPr>
            <w:r>
              <w:rPr>
                <w:color w:val="000000"/>
                <w:kern w:val="0"/>
                <w:szCs w:val="21"/>
              </w:rPr>
              <w:t>益</w:t>
            </w:r>
            <w:r>
              <w:rPr>
                <w:color w:val="000000"/>
                <w:kern w:val="0"/>
                <w:szCs w:val="21"/>
              </w:rPr>
              <w:t xml:space="preserve">  </w:t>
            </w:r>
            <w:r>
              <w:rPr>
                <w:color w:val="000000"/>
                <w:kern w:val="0"/>
                <w:szCs w:val="21"/>
              </w:rPr>
              <w:t>阳</w:t>
            </w:r>
            <w:r>
              <w:rPr>
                <w:color w:val="000000"/>
                <w:kern w:val="0"/>
                <w:szCs w:val="21"/>
              </w:rPr>
              <w:t xml:space="preserve">  </w:t>
            </w:r>
            <w:r>
              <w:rPr>
                <w:color w:val="000000"/>
                <w:kern w:val="0"/>
                <w:szCs w:val="21"/>
              </w:rPr>
              <w:t>市</w:t>
            </w:r>
            <w:r>
              <w:rPr>
                <w:color w:val="000000"/>
                <w:kern w:val="0"/>
                <w:szCs w:val="21"/>
              </w:rPr>
              <w:t xml:space="preserve">  </w:t>
            </w:r>
            <w:r>
              <w:rPr>
                <w:color w:val="000000"/>
                <w:kern w:val="0"/>
                <w:szCs w:val="21"/>
              </w:rPr>
              <w:t>林</w:t>
            </w:r>
            <w:r>
              <w:rPr>
                <w:color w:val="000000"/>
                <w:kern w:val="0"/>
                <w:szCs w:val="21"/>
              </w:rPr>
              <w:t xml:space="preserve">  </w:t>
            </w:r>
            <w:r>
              <w:rPr>
                <w:color w:val="000000"/>
                <w:kern w:val="0"/>
                <w:szCs w:val="21"/>
              </w:rPr>
              <w:t>业</w:t>
            </w:r>
            <w:r>
              <w:rPr>
                <w:color w:val="000000"/>
                <w:kern w:val="0"/>
                <w:szCs w:val="21"/>
              </w:rPr>
              <w:t xml:space="preserve">  </w:t>
            </w:r>
            <w:r>
              <w:rPr>
                <w:color w:val="000000"/>
                <w:kern w:val="0"/>
                <w:szCs w:val="21"/>
              </w:rPr>
              <w:t>局</w:t>
            </w:r>
          </w:p>
        </w:tc>
      </w:tr>
      <w:tr w:rsidR="000D4F34" w:rsidTr="002E75C8">
        <w:trPr>
          <w:jc w:val="center"/>
        </w:trPr>
        <w:tc>
          <w:tcPr>
            <w:tcW w:w="1105" w:type="dxa"/>
            <w:vMerge w:val="restart"/>
            <w:tcBorders>
              <w:top w:val="nil"/>
              <w:left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年度预</w:t>
            </w:r>
          </w:p>
          <w:p w:rsidR="000D4F34" w:rsidRDefault="000D4F34" w:rsidP="002E75C8">
            <w:pPr>
              <w:widowControl/>
              <w:spacing w:line="240" w:lineRule="exact"/>
              <w:jc w:val="center"/>
              <w:rPr>
                <w:color w:val="000000"/>
                <w:kern w:val="0"/>
                <w:szCs w:val="21"/>
              </w:rPr>
            </w:pPr>
            <w:r>
              <w:rPr>
                <w:color w:val="000000"/>
                <w:kern w:val="0"/>
                <w:szCs w:val="21"/>
              </w:rPr>
              <w:t>算申请</w:t>
            </w:r>
            <w:r>
              <w:rPr>
                <w:color w:val="000000"/>
                <w:kern w:val="0"/>
                <w:szCs w:val="21"/>
              </w:rPr>
              <w:br/>
            </w:r>
            <w:r>
              <w:rPr>
                <w:color w:val="000000"/>
                <w:kern w:val="0"/>
                <w:szCs w:val="21"/>
              </w:rPr>
              <w:t>（万元）</w:t>
            </w:r>
          </w:p>
        </w:tc>
        <w:tc>
          <w:tcPr>
            <w:tcW w:w="2008" w:type="dxa"/>
            <w:gridSpan w:val="2"/>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p>
        </w:tc>
        <w:tc>
          <w:tcPr>
            <w:tcW w:w="1256"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年初</w:t>
            </w:r>
          </w:p>
          <w:p w:rsidR="000D4F34" w:rsidRDefault="000D4F34" w:rsidP="002E75C8">
            <w:pPr>
              <w:spacing w:line="240" w:lineRule="exact"/>
              <w:jc w:val="center"/>
              <w:rPr>
                <w:szCs w:val="21"/>
              </w:rPr>
            </w:pPr>
            <w:r>
              <w:rPr>
                <w:szCs w:val="21"/>
              </w:rPr>
              <w:t>预算数</w:t>
            </w:r>
          </w:p>
        </w:tc>
        <w:tc>
          <w:tcPr>
            <w:tcW w:w="1698" w:type="dxa"/>
            <w:gridSpan w:val="2"/>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全年预算数</w:t>
            </w:r>
          </w:p>
        </w:tc>
        <w:tc>
          <w:tcPr>
            <w:tcW w:w="873"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全年执行数</w:t>
            </w:r>
          </w:p>
        </w:tc>
        <w:tc>
          <w:tcPr>
            <w:tcW w:w="709"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分值</w:t>
            </w:r>
          </w:p>
        </w:tc>
        <w:tc>
          <w:tcPr>
            <w:tcW w:w="992"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执行率</w:t>
            </w:r>
          </w:p>
        </w:tc>
        <w:tc>
          <w:tcPr>
            <w:tcW w:w="1352"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得分</w:t>
            </w:r>
          </w:p>
        </w:tc>
      </w:tr>
      <w:tr w:rsidR="000D4F34" w:rsidTr="002E75C8">
        <w:trPr>
          <w:jc w:val="center"/>
        </w:trPr>
        <w:tc>
          <w:tcPr>
            <w:tcW w:w="1105" w:type="dxa"/>
            <w:vMerge/>
            <w:tcBorders>
              <w:top w:val="nil"/>
              <w:left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p>
        </w:tc>
        <w:tc>
          <w:tcPr>
            <w:tcW w:w="2008" w:type="dxa"/>
            <w:gridSpan w:val="2"/>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color w:val="000000"/>
                <w:kern w:val="0"/>
                <w:szCs w:val="21"/>
              </w:rPr>
              <w:t>年度资金总额</w:t>
            </w:r>
          </w:p>
        </w:tc>
        <w:tc>
          <w:tcPr>
            <w:tcW w:w="1256"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1552.7</w:t>
            </w:r>
          </w:p>
        </w:tc>
        <w:tc>
          <w:tcPr>
            <w:tcW w:w="1698" w:type="dxa"/>
            <w:gridSpan w:val="2"/>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3441.8</w:t>
            </w:r>
          </w:p>
        </w:tc>
        <w:tc>
          <w:tcPr>
            <w:tcW w:w="873"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3811.6</w:t>
            </w:r>
          </w:p>
        </w:tc>
        <w:tc>
          <w:tcPr>
            <w:tcW w:w="709"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10</w:t>
            </w:r>
          </w:p>
        </w:tc>
        <w:tc>
          <w:tcPr>
            <w:tcW w:w="992"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110%</w:t>
            </w:r>
          </w:p>
        </w:tc>
        <w:tc>
          <w:tcPr>
            <w:tcW w:w="1352" w:type="dxa"/>
            <w:tcBorders>
              <w:top w:val="nil"/>
              <w:left w:val="nil"/>
              <w:bottom w:val="single" w:sz="4" w:space="0" w:color="auto"/>
              <w:right w:val="single" w:sz="4" w:space="0" w:color="auto"/>
            </w:tcBorders>
            <w:vAlign w:val="center"/>
          </w:tcPr>
          <w:p w:rsidR="000D4F34" w:rsidRDefault="000D4F34" w:rsidP="002E75C8">
            <w:pPr>
              <w:spacing w:line="240" w:lineRule="exact"/>
              <w:jc w:val="center"/>
              <w:rPr>
                <w:szCs w:val="21"/>
              </w:rPr>
            </w:pPr>
            <w:r>
              <w:rPr>
                <w:szCs w:val="21"/>
              </w:rPr>
              <w:t>10</w:t>
            </w:r>
          </w:p>
        </w:tc>
      </w:tr>
      <w:tr w:rsidR="000D4F34" w:rsidTr="002E75C8">
        <w:trPr>
          <w:jc w:val="center"/>
        </w:trPr>
        <w:tc>
          <w:tcPr>
            <w:tcW w:w="1105" w:type="dxa"/>
            <w:vMerge/>
            <w:tcBorders>
              <w:left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按收入性质分：</w:t>
            </w:r>
          </w:p>
        </w:tc>
        <w:tc>
          <w:tcPr>
            <w:tcW w:w="3926" w:type="dxa"/>
            <w:gridSpan w:val="4"/>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按支出性质分：</w:t>
            </w:r>
          </w:p>
        </w:tc>
      </w:tr>
      <w:tr w:rsidR="000D4F34" w:rsidTr="002E75C8">
        <w:trPr>
          <w:jc w:val="center"/>
        </w:trPr>
        <w:tc>
          <w:tcPr>
            <w:tcW w:w="1105" w:type="dxa"/>
            <w:vMerge/>
            <w:tcBorders>
              <w:left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其中：</w:t>
            </w:r>
            <w:r>
              <w:rPr>
                <w:color w:val="000000"/>
                <w:kern w:val="0"/>
                <w:szCs w:val="21"/>
              </w:rPr>
              <w:t xml:space="preserve">  </w:t>
            </w:r>
            <w:r>
              <w:rPr>
                <w:color w:val="000000"/>
                <w:kern w:val="0"/>
                <w:szCs w:val="21"/>
              </w:rPr>
              <w:t>一般公共预算：</w:t>
            </w:r>
            <w:r>
              <w:rPr>
                <w:color w:val="000000"/>
                <w:kern w:val="0"/>
                <w:szCs w:val="21"/>
              </w:rPr>
              <w:t>3232.4</w:t>
            </w:r>
          </w:p>
        </w:tc>
        <w:tc>
          <w:tcPr>
            <w:tcW w:w="3926" w:type="dxa"/>
            <w:gridSpan w:val="4"/>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其中：基本支出：</w:t>
            </w:r>
            <w:r>
              <w:rPr>
                <w:color w:val="000000"/>
                <w:kern w:val="0"/>
                <w:szCs w:val="21"/>
              </w:rPr>
              <w:t>1640.4</w:t>
            </w:r>
          </w:p>
        </w:tc>
      </w:tr>
      <w:tr w:rsidR="000D4F34" w:rsidTr="002E75C8">
        <w:trPr>
          <w:jc w:val="center"/>
        </w:trPr>
        <w:tc>
          <w:tcPr>
            <w:tcW w:w="1105" w:type="dxa"/>
            <w:vMerge/>
            <w:tcBorders>
              <w:left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0D4F34" w:rsidRDefault="000D4F34" w:rsidP="002E75C8">
            <w:pPr>
              <w:widowControl/>
              <w:spacing w:line="240" w:lineRule="exact"/>
              <w:ind w:firstLineChars="400" w:firstLine="840"/>
              <w:jc w:val="left"/>
              <w:rPr>
                <w:color w:val="000000"/>
                <w:kern w:val="0"/>
                <w:szCs w:val="21"/>
              </w:rPr>
            </w:pPr>
            <w:r>
              <w:rPr>
                <w:color w:val="000000"/>
                <w:kern w:val="0"/>
                <w:szCs w:val="21"/>
              </w:rPr>
              <w:t>政府性基金拨款：</w:t>
            </w:r>
          </w:p>
        </w:tc>
        <w:tc>
          <w:tcPr>
            <w:tcW w:w="3926" w:type="dxa"/>
            <w:gridSpan w:val="4"/>
            <w:tcBorders>
              <w:top w:val="nil"/>
              <w:left w:val="nil"/>
              <w:bottom w:val="single" w:sz="4" w:space="0" w:color="auto"/>
              <w:right w:val="single" w:sz="4" w:space="0" w:color="auto"/>
            </w:tcBorders>
            <w:vAlign w:val="center"/>
          </w:tcPr>
          <w:p w:rsidR="000D4F34" w:rsidRDefault="000D4F34" w:rsidP="002E75C8">
            <w:pPr>
              <w:widowControl/>
              <w:spacing w:line="240" w:lineRule="exact"/>
              <w:ind w:firstLineChars="300" w:firstLine="630"/>
              <w:jc w:val="left"/>
              <w:rPr>
                <w:color w:val="000000"/>
                <w:kern w:val="0"/>
                <w:szCs w:val="21"/>
              </w:rPr>
            </w:pPr>
            <w:r>
              <w:rPr>
                <w:color w:val="000000"/>
                <w:kern w:val="0"/>
                <w:szCs w:val="21"/>
              </w:rPr>
              <w:t>项目支出：</w:t>
            </w:r>
            <w:r>
              <w:rPr>
                <w:color w:val="000000"/>
                <w:kern w:val="0"/>
                <w:szCs w:val="21"/>
              </w:rPr>
              <w:t>2171.2</w:t>
            </w:r>
          </w:p>
        </w:tc>
      </w:tr>
      <w:tr w:rsidR="000D4F34" w:rsidTr="002E75C8">
        <w:trPr>
          <w:jc w:val="center"/>
        </w:trPr>
        <w:tc>
          <w:tcPr>
            <w:tcW w:w="1105" w:type="dxa"/>
            <w:vMerge/>
            <w:tcBorders>
              <w:left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纳入专户管理的非税收入拨款：</w:t>
            </w:r>
            <w:r>
              <w:rPr>
                <w:color w:val="000000"/>
                <w:kern w:val="0"/>
                <w:szCs w:val="21"/>
              </w:rPr>
              <w:t>176.4</w:t>
            </w:r>
          </w:p>
        </w:tc>
        <w:tc>
          <w:tcPr>
            <w:tcW w:w="3926" w:type="dxa"/>
            <w:gridSpan w:val="4"/>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r>
      <w:tr w:rsidR="000D4F34" w:rsidTr="002E75C8">
        <w:trPr>
          <w:jc w:val="center"/>
        </w:trPr>
        <w:tc>
          <w:tcPr>
            <w:tcW w:w="1105" w:type="dxa"/>
            <w:vMerge/>
            <w:tcBorders>
              <w:left w:val="single" w:sz="4" w:space="0" w:color="auto"/>
              <w:bottom w:val="single" w:sz="4" w:space="0" w:color="000000"/>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4962" w:type="dxa"/>
            <w:gridSpan w:val="5"/>
            <w:tcBorders>
              <w:top w:val="nil"/>
              <w:left w:val="nil"/>
              <w:bottom w:val="single" w:sz="4" w:space="0" w:color="auto"/>
              <w:right w:val="single" w:sz="4" w:space="0" w:color="auto"/>
            </w:tcBorders>
            <w:vAlign w:val="center"/>
          </w:tcPr>
          <w:p w:rsidR="000D4F34" w:rsidRDefault="000D4F34" w:rsidP="002E75C8">
            <w:pPr>
              <w:widowControl/>
              <w:spacing w:line="240" w:lineRule="exact"/>
              <w:ind w:firstLineChars="700" w:firstLine="1470"/>
              <w:jc w:val="left"/>
              <w:rPr>
                <w:color w:val="000000"/>
                <w:kern w:val="0"/>
                <w:szCs w:val="21"/>
              </w:rPr>
            </w:pPr>
            <w:r>
              <w:rPr>
                <w:color w:val="000000"/>
                <w:kern w:val="0"/>
                <w:szCs w:val="21"/>
              </w:rPr>
              <w:t>其他资金：</w:t>
            </w:r>
            <w:r>
              <w:rPr>
                <w:color w:val="000000"/>
                <w:kern w:val="0"/>
                <w:szCs w:val="21"/>
              </w:rPr>
              <w:t>33</w:t>
            </w:r>
          </w:p>
        </w:tc>
        <w:tc>
          <w:tcPr>
            <w:tcW w:w="3926" w:type="dxa"/>
            <w:gridSpan w:val="4"/>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r>
      <w:tr w:rsidR="000D4F34" w:rsidTr="002E75C8">
        <w:trPr>
          <w:jc w:val="center"/>
        </w:trPr>
        <w:tc>
          <w:tcPr>
            <w:tcW w:w="1105" w:type="dxa"/>
            <w:vMerge w:val="restart"/>
            <w:tcBorders>
              <w:top w:val="nil"/>
              <w:left w:val="single" w:sz="4" w:space="0" w:color="auto"/>
              <w:bottom w:val="single" w:sz="4" w:space="0" w:color="000000"/>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年度总体目标</w:t>
            </w:r>
          </w:p>
        </w:tc>
        <w:tc>
          <w:tcPr>
            <w:tcW w:w="4962" w:type="dxa"/>
            <w:gridSpan w:val="5"/>
            <w:tcBorders>
              <w:top w:val="single" w:sz="4" w:space="0" w:color="auto"/>
              <w:left w:val="nil"/>
              <w:bottom w:val="single" w:sz="4" w:space="0" w:color="auto"/>
              <w:right w:val="single" w:sz="4" w:space="0" w:color="000000"/>
            </w:tcBorders>
            <w:vAlign w:val="center"/>
          </w:tcPr>
          <w:p w:rsidR="000D4F34" w:rsidRDefault="000D4F34" w:rsidP="002E75C8">
            <w:pPr>
              <w:widowControl/>
              <w:spacing w:line="240" w:lineRule="exact"/>
              <w:jc w:val="center"/>
              <w:rPr>
                <w:color w:val="000000"/>
                <w:kern w:val="0"/>
                <w:szCs w:val="21"/>
              </w:rPr>
            </w:pPr>
            <w:r>
              <w:rPr>
                <w:color w:val="000000"/>
                <w:kern w:val="0"/>
                <w:szCs w:val="21"/>
              </w:rPr>
              <w:t>预期目标</w:t>
            </w:r>
            <w:r>
              <w:rPr>
                <w:color w:val="000000"/>
                <w:kern w:val="0"/>
                <w:szCs w:val="21"/>
              </w:rPr>
              <w:t xml:space="preserve">     </w:t>
            </w:r>
          </w:p>
        </w:tc>
        <w:tc>
          <w:tcPr>
            <w:tcW w:w="3926" w:type="dxa"/>
            <w:gridSpan w:val="4"/>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 xml:space="preserve">实际完成情况　</w:t>
            </w:r>
          </w:p>
        </w:tc>
      </w:tr>
      <w:tr w:rsidR="000D4F34" w:rsidTr="002E75C8">
        <w:trPr>
          <w:jc w:val="center"/>
        </w:trPr>
        <w:tc>
          <w:tcPr>
            <w:tcW w:w="1105" w:type="dxa"/>
            <w:vMerge/>
            <w:tcBorders>
              <w:top w:val="nil"/>
              <w:left w:val="single" w:sz="4" w:space="0" w:color="auto"/>
              <w:bottom w:val="single" w:sz="4" w:space="0" w:color="000000"/>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4962" w:type="dxa"/>
            <w:gridSpan w:val="5"/>
            <w:tcBorders>
              <w:top w:val="single" w:sz="4" w:space="0" w:color="auto"/>
              <w:left w:val="nil"/>
              <w:bottom w:val="single" w:sz="4" w:space="0" w:color="auto"/>
              <w:right w:val="single" w:sz="4" w:space="0" w:color="000000"/>
            </w:tcBorders>
            <w:vAlign w:val="center"/>
          </w:tcPr>
          <w:p w:rsidR="000D4F34" w:rsidRDefault="000D4F34" w:rsidP="002E75C8">
            <w:pPr>
              <w:widowControl/>
              <w:spacing w:line="240" w:lineRule="exact"/>
              <w:jc w:val="left"/>
              <w:rPr>
                <w:color w:val="000000"/>
                <w:kern w:val="0"/>
                <w:szCs w:val="21"/>
              </w:rPr>
            </w:pPr>
            <w:r>
              <w:rPr>
                <w:szCs w:val="21"/>
              </w:rPr>
              <w:t>1</w:t>
            </w:r>
            <w:r>
              <w:rPr>
                <w:color w:val="000000"/>
                <w:kern w:val="0"/>
                <w:szCs w:val="21"/>
              </w:rPr>
              <w:t>、大力开展造林绿化，林业生态建设卓有成效。</w:t>
            </w:r>
            <w:r>
              <w:rPr>
                <w:color w:val="000000"/>
                <w:kern w:val="0"/>
                <w:szCs w:val="21"/>
              </w:rPr>
              <w:t>2</w:t>
            </w:r>
            <w:r>
              <w:rPr>
                <w:color w:val="000000"/>
                <w:kern w:val="0"/>
                <w:szCs w:val="21"/>
              </w:rPr>
              <w:t>、</w:t>
            </w:r>
            <w:r>
              <w:rPr>
                <w:szCs w:val="21"/>
              </w:rPr>
              <w:t>全面加强资源管护，生态安全得到有力保障。</w:t>
            </w:r>
            <w:r>
              <w:rPr>
                <w:szCs w:val="21"/>
              </w:rPr>
              <w:t>3</w:t>
            </w:r>
            <w:r>
              <w:rPr>
                <w:szCs w:val="21"/>
              </w:rPr>
              <w:t>、落实</w:t>
            </w:r>
            <w:r>
              <w:rPr>
                <w:szCs w:val="21"/>
              </w:rPr>
              <w:t>“</w:t>
            </w:r>
            <w:r>
              <w:rPr>
                <w:szCs w:val="21"/>
              </w:rPr>
              <w:t>保护优先、创新引领</w:t>
            </w:r>
            <w:r>
              <w:rPr>
                <w:szCs w:val="21"/>
              </w:rPr>
              <w:t>”</w:t>
            </w:r>
            <w:r>
              <w:rPr>
                <w:szCs w:val="21"/>
              </w:rPr>
              <w:t>的部署，紧紧围绕生态保护、生态修复、生态惠民三大领域，扎实推进</w:t>
            </w:r>
            <w:r>
              <w:rPr>
                <w:szCs w:val="21"/>
              </w:rPr>
              <w:t>“</w:t>
            </w:r>
            <w:r>
              <w:rPr>
                <w:szCs w:val="21"/>
              </w:rPr>
              <w:t>森林调优、湿地提质、城乡添绿、产业增效、管服做精</w:t>
            </w:r>
            <w:r>
              <w:rPr>
                <w:szCs w:val="21"/>
              </w:rPr>
              <w:t>”</w:t>
            </w:r>
            <w:r>
              <w:rPr>
                <w:szCs w:val="21"/>
              </w:rPr>
              <w:t>五大工作主题，林业发展水平迅速提升，</w:t>
            </w:r>
          </w:p>
        </w:tc>
        <w:tc>
          <w:tcPr>
            <w:tcW w:w="3926" w:type="dxa"/>
            <w:gridSpan w:val="4"/>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szCs w:val="21"/>
              </w:rPr>
              <w:t>大力实施国家重点生态工程，完成人工造林</w:t>
            </w:r>
            <w:r>
              <w:rPr>
                <w:szCs w:val="21"/>
              </w:rPr>
              <w:t>8.5</w:t>
            </w:r>
            <w:r>
              <w:rPr>
                <w:szCs w:val="21"/>
              </w:rPr>
              <w:t>万亩，</w:t>
            </w:r>
            <w:r>
              <w:rPr>
                <w:szCs w:val="21"/>
              </w:rPr>
              <w:t xml:space="preserve"> 7</w:t>
            </w:r>
            <w:r>
              <w:rPr>
                <w:szCs w:val="21"/>
              </w:rPr>
              <w:t>个省级森林经营示范基地建设，造林任务完成</w:t>
            </w:r>
            <w:r>
              <w:rPr>
                <w:color w:val="000000"/>
                <w:kern w:val="0"/>
                <w:szCs w:val="21"/>
              </w:rPr>
              <w:t>；</w:t>
            </w:r>
            <w:r>
              <w:rPr>
                <w:szCs w:val="21"/>
              </w:rPr>
              <w:t>严防重大森林火灾</w:t>
            </w:r>
            <w:r>
              <w:rPr>
                <w:szCs w:val="21"/>
              </w:rPr>
              <w:t>;</w:t>
            </w:r>
            <w:r>
              <w:rPr>
                <w:szCs w:val="21"/>
              </w:rPr>
              <w:t>严抓有害生物防治</w:t>
            </w:r>
            <w:r>
              <w:rPr>
                <w:szCs w:val="21"/>
              </w:rPr>
              <w:t>,</w:t>
            </w:r>
            <w:r>
              <w:rPr>
                <w:szCs w:val="21"/>
              </w:rPr>
              <w:t>以竹蝗防治和松材线虫病除治为重点，有害生物成灾率控制在</w:t>
            </w:r>
            <w:r>
              <w:rPr>
                <w:szCs w:val="21"/>
              </w:rPr>
              <w:t>4</w:t>
            </w:r>
            <w:r>
              <w:rPr>
                <w:color w:val="000000"/>
                <w:kern w:val="0"/>
                <w:szCs w:val="21"/>
              </w:rPr>
              <w:t>‰</w:t>
            </w:r>
            <w:r>
              <w:rPr>
                <w:color w:val="000000"/>
                <w:kern w:val="0"/>
                <w:szCs w:val="21"/>
              </w:rPr>
              <w:t>以下</w:t>
            </w:r>
            <w:r>
              <w:rPr>
                <w:szCs w:val="21"/>
              </w:rPr>
              <w:t>;</w:t>
            </w:r>
            <w:r>
              <w:rPr>
                <w:szCs w:val="21"/>
              </w:rPr>
              <w:t>是严格湿地保护管理，按照中央环保督查有关要求认真开展了杨树清理工作</w:t>
            </w:r>
            <w:r>
              <w:rPr>
                <w:szCs w:val="21"/>
              </w:rPr>
              <w:t>,</w:t>
            </w:r>
            <w:r>
              <w:rPr>
                <w:szCs w:val="21"/>
              </w:rPr>
              <w:t>严禁发生破坏湿地及湿地野生动植物的重大案件；严抓依法治林，打击了涉林违法犯罪行为。广大市民植树造林，爱绿护绿的意识进一步提高</w:t>
            </w:r>
            <w:r>
              <w:rPr>
                <w:szCs w:val="21"/>
              </w:rPr>
              <w:t>,</w:t>
            </w:r>
            <w:r>
              <w:rPr>
                <w:szCs w:val="21"/>
              </w:rPr>
              <w:t>实现兴林与富民的有机统一，益阳生态环境明显改善，城市品位明显提高。</w:t>
            </w:r>
          </w:p>
        </w:tc>
      </w:tr>
      <w:tr w:rsidR="000D4F34" w:rsidTr="002E75C8">
        <w:trPr>
          <w:jc w:val="center"/>
        </w:trPr>
        <w:tc>
          <w:tcPr>
            <w:tcW w:w="1105" w:type="dxa"/>
            <w:vMerge w:val="restart"/>
            <w:tcBorders>
              <w:top w:val="single" w:sz="4" w:space="0" w:color="auto"/>
              <w:left w:val="single" w:sz="4" w:space="0" w:color="auto"/>
              <w:bottom w:val="nil"/>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绩</w:t>
            </w:r>
          </w:p>
          <w:p w:rsidR="000D4F34" w:rsidRDefault="000D4F34" w:rsidP="002E75C8">
            <w:pPr>
              <w:widowControl/>
              <w:spacing w:line="240" w:lineRule="exact"/>
              <w:jc w:val="center"/>
              <w:rPr>
                <w:color w:val="000000"/>
                <w:kern w:val="0"/>
                <w:szCs w:val="21"/>
              </w:rPr>
            </w:pPr>
            <w:r>
              <w:rPr>
                <w:color w:val="000000"/>
                <w:kern w:val="0"/>
                <w:szCs w:val="21"/>
              </w:rPr>
              <w:t>效</w:t>
            </w:r>
          </w:p>
          <w:p w:rsidR="000D4F34" w:rsidRDefault="000D4F34" w:rsidP="002E75C8">
            <w:pPr>
              <w:widowControl/>
              <w:spacing w:line="240" w:lineRule="exact"/>
              <w:jc w:val="center"/>
              <w:rPr>
                <w:color w:val="000000"/>
                <w:kern w:val="0"/>
                <w:szCs w:val="21"/>
              </w:rPr>
            </w:pPr>
            <w:r>
              <w:rPr>
                <w:color w:val="000000"/>
                <w:kern w:val="0"/>
                <w:szCs w:val="21"/>
              </w:rPr>
              <w:t>指</w:t>
            </w:r>
          </w:p>
          <w:p w:rsidR="000D4F34" w:rsidRDefault="000D4F34" w:rsidP="002E75C8">
            <w:pPr>
              <w:widowControl/>
              <w:spacing w:line="240" w:lineRule="exact"/>
              <w:jc w:val="center"/>
              <w:rPr>
                <w:color w:val="000000"/>
                <w:kern w:val="0"/>
                <w:szCs w:val="21"/>
              </w:rPr>
            </w:pPr>
            <w:r>
              <w:rPr>
                <w:color w:val="000000"/>
                <w:kern w:val="0"/>
                <w:szCs w:val="21"/>
              </w:rPr>
              <w:t>标</w:t>
            </w:r>
          </w:p>
        </w:tc>
        <w:tc>
          <w:tcPr>
            <w:tcW w:w="1055"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一级指标</w:t>
            </w:r>
          </w:p>
        </w:tc>
        <w:tc>
          <w:tcPr>
            <w:tcW w:w="95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二级指标</w:t>
            </w: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三级指标</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年度</w:t>
            </w:r>
          </w:p>
          <w:p w:rsidR="000D4F34" w:rsidRDefault="000D4F34" w:rsidP="002E75C8">
            <w:pPr>
              <w:widowControl/>
              <w:spacing w:line="240" w:lineRule="exact"/>
              <w:jc w:val="center"/>
              <w:rPr>
                <w:color w:val="000000"/>
                <w:kern w:val="0"/>
                <w:szCs w:val="21"/>
              </w:rPr>
            </w:pPr>
            <w:r>
              <w:rPr>
                <w:color w:val="000000"/>
                <w:kern w:val="0"/>
                <w:szCs w:val="21"/>
              </w:rPr>
              <w:t>指标值</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rPr>
                <w:color w:val="000000"/>
                <w:kern w:val="0"/>
                <w:szCs w:val="21"/>
              </w:rPr>
            </w:pPr>
            <w:r>
              <w:rPr>
                <w:color w:val="000000"/>
                <w:kern w:val="0"/>
                <w:szCs w:val="21"/>
              </w:rPr>
              <w:t>实际完成值</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分值</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得分</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偏差原因</w:t>
            </w:r>
          </w:p>
          <w:p w:rsidR="000D4F34" w:rsidRDefault="000D4F34" w:rsidP="002E75C8">
            <w:pPr>
              <w:widowControl/>
              <w:spacing w:line="240" w:lineRule="exact"/>
              <w:jc w:val="center"/>
              <w:rPr>
                <w:color w:val="000000"/>
                <w:kern w:val="0"/>
                <w:szCs w:val="21"/>
              </w:rPr>
            </w:pPr>
            <w:r>
              <w:rPr>
                <w:color w:val="000000"/>
                <w:kern w:val="0"/>
                <w:szCs w:val="21"/>
              </w:rPr>
              <w:t>分析及</w:t>
            </w:r>
          </w:p>
          <w:p w:rsidR="000D4F34" w:rsidRDefault="000D4F34" w:rsidP="002E75C8">
            <w:pPr>
              <w:widowControl/>
              <w:spacing w:line="240" w:lineRule="exact"/>
              <w:jc w:val="center"/>
              <w:rPr>
                <w:color w:val="000000"/>
                <w:kern w:val="0"/>
                <w:szCs w:val="21"/>
              </w:rPr>
            </w:pPr>
            <w:r>
              <w:rPr>
                <w:color w:val="000000"/>
                <w:kern w:val="0"/>
                <w:szCs w:val="21"/>
              </w:rPr>
              <w:t>改进措施</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val="restart"/>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产出指标</w:t>
            </w:r>
          </w:p>
          <w:p w:rsidR="000D4F34" w:rsidRDefault="000D4F34" w:rsidP="002E75C8">
            <w:pPr>
              <w:widowControl/>
              <w:spacing w:line="240" w:lineRule="exact"/>
              <w:jc w:val="center"/>
              <w:rPr>
                <w:color w:val="000000"/>
                <w:kern w:val="0"/>
                <w:szCs w:val="21"/>
              </w:rPr>
            </w:pPr>
          </w:p>
          <w:p w:rsidR="000D4F34" w:rsidRDefault="000D4F34" w:rsidP="002E75C8">
            <w:pPr>
              <w:widowControl/>
              <w:spacing w:line="240" w:lineRule="exact"/>
              <w:jc w:val="center"/>
              <w:rPr>
                <w:color w:val="000000"/>
                <w:kern w:val="0"/>
                <w:szCs w:val="21"/>
              </w:rPr>
            </w:pPr>
            <w:r>
              <w:rPr>
                <w:color w:val="000000"/>
                <w:kern w:val="0"/>
                <w:szCs w:val="21"/>
              </w:rPr>
              <w:t>(50</w:t>
            </w:r>
            <w:r>
              <w:rPr>
                <w:color w:val="000000"/>
                <w:kern w:val="0"/>
                <w:szCs w:val="21"/>
              </w:rPr>
              <w:t>分</w:t>
            </w:r>
            <w:r>
              <w:rPr>
                <w:color w:val="000000"/>
                <w:kern w:val="0"/>
                <w:szCs w:val="21"/>
              </w:rPr>
              <w:t>)</w:t>
            </w:r>
          </w:p>
        </w:tc>
        <w:tc>
          <w:tcPr>
            <w:tcW w:w="953" w:type="dxa"/>
            <w:vMerge w:val="restart"/>
            <w:tcBorders>
              <w:top w:val="nil"/>
              <w:left w:val="nil"/>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数量指标</w:t>
            </w: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重点工程造林面积</w:t>
            </w:r>
            <w:r>
              <w:rPr>
                <w:color w:val="000000"/>
                <w:kern w:val="0"/>
                <w:szCs w:val="21"/>
              </w:rPr>
              <w:t>1.5</w:t>
            </w:r>
            <w:r>
              <w:rPr>
                <w:color w:val="000000"/>
                <w:kern w:val="0"/>
                <w:szCs w:val="21"/>
              </w:rPr>
              <w:t>万亩</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1.5</w:t>
            </w:r>
            <w:r>
              <w:rPr>
                <w:color w:val="000000"/>
                <w:kern w:val="0"/>
                <w:szCs w:val="21"/>
              </w:rPr>
              <w:t>万亩</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20</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rFonts w:hint="eastAsia"/>
                <w:color w:val="000000"/>
                <w:kern w:val="0"/>
                <w:szCs w:val="21"/>
              </w:rPr>
              <w:t>20</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right w:val="single" w:sz="4" w:space="0" w:color="auto"/>
            </w:tcBorders>
            <w:vAlign w:val="center"/>
          </w:tcPr>
          <w:p w:rsidR="000D4F34" w:rsidRDefault="000D4F34" w:rsidP="002E75C8">
            <w:pPr>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175"/>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val="restart"/>
            <w:tcBorders>
              <w:top w:val="nil"/>
              <w:left w:val="nil"/>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质量指标</w:t>
            </w: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林业有害生物成灾率控制在</w:t>
            </w:r>
            <w:r>
              <w:rPr>
                <w:color w:val="000000"/>
                <w:kern w:val="0"/>
                <w:szCs w:val="21"/>
              </w:rPr>
              <w:t>4‰</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4‰</w:t>
            </w:r>
            <w:r>
              <w:rPr>
                <w:color w:val="000000"/>
                <w:kern w:val="0"/>
                <w:szCs w:val="21"/>
              </w:rPr>
              <w:t>以下</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right w:val="single" w:sz="4" w:space="0" w:color="auto"/>
            </w:tcBorders>
            <w:vAlign w:val="center"/>
          </w:tcPr>
          <w:p w:rsidR="000D4F34" w:rsidRDefault="000D4F34" w:rsidP="002E75C8">
            <w:pPr>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678"/>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val="restart"/>
            <w:tcBorders>
              <w:top w:val="nil"/>
              <w:left w:val="nil"/>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时效指标</w:t>
            </w: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年底前完成各项任务</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圆满完成各项任务</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right w:val="single" w:sz="4" w:space="0" w:color="auto"/>
            </w:tcBorders>
            <w:vAlign w:val="center"/>
          </w:tcPr>
          <w:p w:rsidR="000D4F34" w:rsidRDefault="000D4F34" w:rsidP="002E75C8">
            <w:pPr>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val="restart"/>
            <w:tcBorders>
              <w:top w:val="nil"/>
              <w:left w:val="nil"/>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成本指标</w:t>
            </w: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有林地面积</w:t>
            </w:r>
            <w:r>
              <w:rPr>
                <w:color w:val="000000"/>
                <w:kern w:val="0"/>
                <w:szCs w:val="21"/>
              </w:rPr>
              <w:t>800</w:t>
            </w:r>
            <w:r>
              <w:rPr>
                <w:color w:val="000000"/>
                <w:kern w:val="0"/>
                <w:szCs w:val="21"/>
              </w:rPr>
              <w:t>万亩以上</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855</w:t>
            </w:r>
            <w:r>
              <w:rPr>
                <w:color w:val="000000"/>
                <w:kern w:val="0"/>
                <w:szCs w:val="21"/>
              </w:rPr>
              <w:t>万亩</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right w:val="single" w:sz="4" w:space="0" w:color="auto"/>
            </w:tcBorders>
            <w:vAlign w:val="center"/>
          </w:tcPr>
          <w:p w:rsidR="000D4F34" w:rsidRDefault="000D4F34" w:rsidP="002E75C8">
            <w:pPr>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nil"/>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nil"/>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val="restart"/>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效益指标</w:t>
            </w:r>
          </w:p>
          <w:p w:rsidR="000D4F34" w:rsidRDefault="000D4F34" w:rsidP="002E75C8">
            <w:pPr>
              <w:widowControl/>
              <w:spacing w:line="240" w:lineRule="exact"/>
              <w:jc w:val="left"/>
              <w:rPr>
                <w:color w:val="000000"/>
                <w:kern w:val="0"/>
                <w:szCs w:val="21"/>
              </w:rPr>
            </w:pPr>
          </w:p>
          <w:p w:rsidR="000D4F34" w:rsidRDefault="000D4F34" w:rsidP="002E75C8">
            <w:pPr>
              <w:widowControl/>
              <w:spacing w:line="240" w:lineRule="exact"/>
              <w:jc w:val="left"/>
              <w:rPr>
                <w:color w:val="000000"/>
                <w:kern w:val="0"/>
                <w:szCs w:val="21"/>
              </w:rPr>
            </w:pPr>
            <w:r>
              <w:rPr>
                <w:color w:val="000000"/>
                <w:kern w:val="0"/>
                <w:szCs w:val="21"/>
              </w:rPr>
              <w:t>（</w:t>
            </w:r>
            <w:r>
              <w:rPr>
                <w:color w:val="000000"/>
                <w:kern w:val="0"/>
                <w:szCs w:val="21"/>
              </w:rPr>
              <w:t>30</w:t>
            </w:r>
            <w:r>
              <w:rPr>
                <w:color w:val="000000"/>
                <w:kern w:val="0"/>
                <w:szCs w:val="21"/>
              </w:rPr>
              <w:t>分）</w:t>
            </w:r>
          </w:p>
        </w:tc>
        <w:tc>
          <w:tcPr>
            <w:tcW w:w="953" w:type="dxa"/>
            <w:vMerge w:val="restart"/>
            <w:tcBorders>
              <w:top w:val="nil"/>
              <w:left w:val="nil"/>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经济效</w:t>
            </w:r>
          </w:p>
          <w:p w:rsidR="000D4F34" w:rsidRDefault="000D4F34" w:rsidP="002E75C8">
            <w:pPr>
              <w:widowControl/>
              <w:spacing w:line="240" w:lineRule="exact"/>
              <w:jc w:val="center"/>
              <w:rPr>
                <w:color w:val="000000"/>
                <w:kern w:val="0"/>
                <w:szCs w:val="21"/>
              </w:rPr>
            </w:pPr>
            <w:r>
              <w:rPr>
                <w:color w:val="000000"/>
                <w:kern w:val="0"/>
                <w:szCs w:val="21"/>
              </w:rPr>
              <w:t>益指标</w:t>
            </w: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林业总产值</w:t>
            </w:r>
            <w:r>
              <w:rPr>
                <w:color w:val="000000"/>
                <w:kern w:val="0"/>
                <w:szCs w:val="21"/>
              </w:rPr>
              <w:t>340</w:t>
            </w:r>
            <w:r>
              <w:rPr>
                <w:color w:val="000000"/>
                <w:kern w:val="0"/>
                <w:szCs w:val="21"/>
              </w:rPr>
              <w:t>亿元</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348.5</w:t>
            </w:r>
            <w:r>
              <w:rPr>
                <w:color w:val="000000"/>
                <w:kern w:val="0"/>
                <w:szCs w:val="21"/>
              </w:rPr>
              <w:t>亿元</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right w:val="single" w:sz="4" w:space="0" w:color="auto"/>
            </w:tcBorders>
            <w:vAlign w:val="center"/>
          </w:tcPr>
          <w:p w:rsidR="000D4F34" w:rsidRDefault="000D4F34" w:rsidP="002E75C8">
            <w:pPr>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39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社会效</w:t>
            </w:r>
          </w:p>
          <w:p w:rsidR="000D4F34" w:rsidRDefault="000D4F34" w:rsidP="002E75C8">
            <w:pPr>
              <w:widowControl/>
              <w:spacing w:line="240" w:lineRule="exact"/>
              <w:jc w:val="center"/>
              <w:rPr>
                <w:color w:val="000000"/>
                <w:kern w:val="0"/>
                <w:szCs w:val="21"/>
              </w:rPr>
            </w:pPr>
            <w:r>
              <w:rPr>
                <w:color w:val="000000"/>
                <w:kern w:val="0"/>
                <w:szCs w:val="21"/>
              </w:rPr>
              <w:t>益指标</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全市森林覆盖率</w:t>
            </w:r>
            <w:r>
              <w:rPr>
                <w:color w:val="000000"/>
                <w:kern w:val="0"/>
                <w:szCs w:val="21"/>
              </w:rPr>
              <w:t>54.2%</w:t>
            </w:r>
          </w:p>
        </w:tc>
        <w:tc>
          <w:tcPr>
            <w:tcW w:w="873"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53.86%</w:t>
            </w:r>
            <w:r>
              <w:rPr>
                <w:color w:val="000000"/>
                <w:kern w:val="0"/>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9</w:t>
            </w:r>
          </w:p>
        </w:tc>
        <w:tc>
          <w:tcPr>
            <w:tcW w:w="1352"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洞庭湖区杨树清理使森林覆盖率降低</w:t>
            </w:r>
          </w:p>
        </w:tc>
      </w:tr>
      <w:tr w:rsidR="000D4F34" w:rsidTr="002E75C8">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top w:val="single" w:sz="4" w:space="0" w:color="auto"/>
              <w:left w:val="nil"/>
              <w:right w:val="single" w:sz="4" w:space="0" w:color="auto"/>
            </w:tcBorders>
            <w:vAlign w:val="center"/>
          </w:tcPr>
          <w:p w:rsidR="000D4F34" w:rsidRDefault="000D4F34" w:rsidP="002E75C8">
            <w:pPr>
              <w:spacing w:line="240" w:lineRule="exact"/>
              <w:jc w:val="center"/>
              <w:rPr>
                <w:color w:val="000000"/>
                <w:kern w:val="0"/>
                <w:szCs w:val="21"/>
              </w:rPr>
            </w:pPr>
          </w:p>
        </w:tc>
        <w:tc>
          <w:tcPr>
            <w:tcW w:w="1351" w:type="dxa"/>
            <w:gridSpan w:val="2"/>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val="restart"/>
            <w:tcBorders>
              <w:top w:val="nil"/>
              <w:left w:val="nil"/>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生态效</w:t>
            </w:r>
          </w:p>
          <w:p w:rsidR="000D4F34" w:rsidRDefault="000D4F34" w:rsidP="002E75C8">
            <w:pPr>
              <w:widowControl/>
              <w:spacing w:line="240" w:lineRule="exact"/>
              <w:jc w:val="center"/>
              <w:rPr>
                <w:color w:val="000000"/>
                <w:kern w:val="0"/>
                <w:szCs w:val="21"/>
              </w:rPr>
            </w:pPr>
            <w:r>
              <w:rPr>
                <w:color w:val="000000"/>
                <w:kern w:val="0"/>
                <w:szCs w:val="21"/>
              </w:rPr>
              <w:t>益指标</w:t>
            </w: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湿地保护率</w:t>
            </w:r>
            <w:r>
              <w:rPr>
                <w:color w:val="000000"/>
                <w:kern w:val="0"/>
                <w:szCs w:val="21"/>
              </w:rPr>
              <w:t>80%</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81.96%</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10</w:t>
            </w: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right w:val="single" w:sz="4" w:space="0" w:color="auto"/>
            </w:tcBorders>
            <w:vAlign w:val="center"/>
          </w:tcPr>
          <w:p w:rsidR="000D4F34" w:rsidRDefault="000D4F34" w:rsidP="002E75C8">
            <w:pPr>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480"/>
          <w:jc w:val="center"/>
        </w:trPr>
        <w:tc>
          <w:tcPr>
            <w:tcW w:w="1105" w:type="dxa"/>
            <w:vMerge w:val="restart"/>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绩</w:t>
            </w:r>
          </w:p>
          <w:p w:rsidR="000D4F34" w:rsidRDefault="000D4F34" w:rsidP="002E75C8">
            <w:pPr>
              <w:widowControl/>
              <w:spacing w:line="240" w:lineRule="exact"/>
              <w:jc w:val="center"/>
              <w:rPr>
                <w:color w:val="000000"/>
                <w:kern w:val="0"/>
                <w:szCs w:val="21"/>
              </w:rPr>
            </w:pPr>
            <w:r>
              <w:rPr>
                <w:color w:val="000000"/>
                <w:kern w:val="0"/>
                <w:szCs w:val="21"/>
              </w:rPr>
              <w:t>效</w:t>
            </w:r>
          </w:p>
          <w:p w:rsidR="000D4F34" w:rsidRDefault="000D4F34" w:rsidP="002E75C8">
            <w:pPr>
              <w:widowControl/>
              <w:spacing w:line="240" w:lineRule="exact"/>
              <w:jc w:val="center"/>
              <w:rPr>
                <w:color w:val="000000"/>
                <w:kern w:val="0"/>
                <w:szCs w:val="21"/>
              </w:rPr>
            </w:pPr>
            <w:r>
              <w:rPr>
                <w:color w:val="000000"/>
                <w:kern w:val="0"/>
                <w:szCs w:val="21"/>
              </w:rPr>
              <w:t>指</w:t>
            </w:r>
          </w:p>
          <w:p w:rsidR="000D4F34" w:rsidRDefault="000D4F34" w:rsidP="002E75C8">
            <w:pPr>
              <w:widowControl/>
              <w:spacing w:line="240" w:lineRule="exact"/>
              <w:jc w:val="center"/>
              <w:rPr>
                <w:color w:val="000000"/>
                <w:kern w:val="0"/>
                <w:szCs w:val="21"/>
              </w:rPr>
            </w:pPr>
            <w:r>
              <w:rPr>
                <w:color w:val="000000"/>
                <w:kern w:val="0"/>
                <w:szCs w:val="21"/>
              </w:rPr>
              <w:t>标</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53" w:type="dxa"/>
            <w:vMerge w:val="restart"/>
            <w:tcBorders>
              <w:top w:val="single" w:sz="4" w:space="0" w:color="auto"/>
              <w:left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可持续影响指标</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森林火灾受害率</w:t>
            </w:r>
            <w:r>
              <w:rPr>
                <w:color w:val="000000"/>
                <w:kern w:val="0"/>
                <w:szCs w:val="21"/>
              </w:rPr>
              <w:t>1‰</w:t>
            </w:r>
            <w:r>
              <w:rPr>
                <w:color w:val="000000"/>
                <w:kern w:val="0"/>
                <w:szCs w:val="21"/>
              </w:rPr>
              <w:t>以下</w:t>
            </w:r>
          </w:p>
        </w:tc>
        <w:tc>
          <w:tcPr>
            <w:tcW w:w="873"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w:t>
            </w:r>
            <w:r>
              <w:rPr>
                <w:color w:val="000000"/>
                <w:kern w:val="0"/>
                <w:szCs w:val="21"/>
              </w:rPr>
              <w:t>以下</w:t>
            </w:r>
          </w:p>
        </w:tc>
        <w:tc>
          <w:tcPr>
            <w:tcW w:w="709"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10</w:t>
            </w:r>
          </w:p>
        </w:tc>
        <w:tc>
          <w:tcPr>
            <w:tcW w:w="1352" w:type="dxa"/>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27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351" w:type="dxa"/>
            <w:gridSpan w:val="2"/>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27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953" w:type="dxa"/>
            <w:vMerge/>
            <w:tcBorders>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4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val="restart"/>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满意度</w:t>
            </w:r>
          </w:p>
          <w:p w:rsidR="000D4F34" w:rsidRDefault="000D4F34" w:rsidP="002E75C8">
            <w:pPr>
              <w:widowControl/>
              <w:spacing w:line="240" w:lineRule="exact"/>
              <w:jc w:val="center"/>
              <w:rPr>
                <w:color w:val="000000"/>
                <w:kern w:val="0"/>
                <w:szCs w:val="21"/>
              </w:rPr>
            </w:pPr>
            <w:r>
              <w:rPr>
                <w:color w:val="000000"/>
                <w:kern w:val="0"/>
                <w:szCs w:val="21"/>
              </w:rPr>
              <w:t>指标</w:t>
            </w:r>
          </w:p>
          <w:p w:rsidR="000D4F34" w:rsidRDefault="000D4F34" w:rsidP="002E75C8">
            <w:pPr>
              <w:widowControl/>
              <w:spacing w:line="240" w:lineRule="exact"/>
              <w:jc w:val="center"/>
              <w:rPr>
                <w:color w:val="000000"/>
                <w:kern w:val="0"/>
                <w:szCs w:val="21"/>
              </w:rPr>
            </w:pPr>
            <w:r>
              <w:rPr>
                <w:color w:val="000000"/>
                <w:kern w:val="0"/>
                <w:szCs w:val="21"/>
              </w:rPr>
              <w:t>（</w:t>
            </w:r>
            <w:r>
              <w:rPr>
                <w:color w:val="000000"/>
                <w:kern w:val="0"/>
                <w:szCs w:val="21"/>
              </w:rPr>
              <w:t>10</w:t>
            </w:r>
            <w:r>
              <w:rPr>
                <w:color w:val="000000"/>
                <w:kern w:val="0"/>
                <w:szCs w:val="21"/>
              </w:rPr>
              <w:t>分）</w:t>
            </w:r>
          </w:p>
        </w:tc>
        <w:tc>
          <w:tcPr>
            <w:tcW w:w="953" w:type="dxa"/>
            <w:vMerge w:val="restart"/>
            <w:tcBorders>
              <w:top w:val="nil"/>
              <w:left w:val="nil"/>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服务对象满意度指标</w:t>
            </w: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1</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社会公众满意度达到</w:t>
            </w:r>
            <w:r>
              <w:rPr>
                <w:color w:val="000000"/>
                <w:kern w:val="0"/>
                <w:szCs w:val="21"/>
              </w:rPr>
              <w:t>80%</w:t>
            </w:r>
            <w:r>
              <w:rPr>
                <w:color w:val="000000"/>
                <w:kern w:val="0"/>
                <w:szCs w:val="21"/>
              </w:rPr>
              <w:t>以上</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85%</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10</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27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spacing w:line="240" w:lineRule="exact"/>
              <w:jc w:val="left"/>
              <w:rPr>
                <w:color w:val="000000"/>
                <w:kern w:val="0"/>
                <w:szCs w:val="21"/>
              </w:rPr>
            </w:pPr>
          </w:p>
        </w:tc>
        <w:tc>
          <w:tcPr>
            <w:tcW w:w="953" w:type="dxa"/>
            <w:vMerge/>
            <w:tcBorders>
              <w:left w:val="nil"/>
              <w:right w:val="single" w:sz="4" w:space="0" w:color="auto"/>
            </w:tcBorders>
            <w:vAlign w:val="center"/>
          </w:tcPr>
          <w:p w:rsidR="000D4F34" w:rsidRDefault="000D4F34" w:rsidP="002E75C8">
            <w:pPr>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指标</w:t>
            </w:r>
            <w:r>
              <w:rPr>
                <w:color w:val="000000"/>
                <w:kern w:val="0"/>
                <w:szCs w:val="21"/>
              </w:rPr>
              <w:t>2</w:t>
            </w: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270"/>
          <w:jc w:val="center"/>
        </w:trPr>
        <w:tc>
          <w:tcPr>
            <w:tcW w:w="1105" w:type="dxa"/>
            <w:vMerge/>
            <w:tcBorders>
              <w:top w:val="single" w:sz="4" w:space="0" w:color="auto"/>
              <w:left w:val="single" w:sz="4" w:space="0" w:color="auto"/>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1055" w:type="dxa"/>
            <w:vMerge/>
            <w:tcBorders>
              <w:top w:val="single" w:sz="4" w:space="0" w:color="auto"/>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953" w:type="dxa"/>
            <w:vMerge/>
            <w:tcBorders>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p>
        </w:tc>
        <w:tc>
          <w:tcPr>
            <w:tcW w:w="1351" w:type="dxa"/>
            <w:gridSpan w:val="2"/>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r w:rsidR="000D4F34" w:rsidTr="002E75C8">
        <w:trPr>
          <w:trHeight w:val="270"/>
          <w:jc w:val="center"/>
        </w:trPr>
        <w:tc>
          <w:tcPr>
            <w:tcW w:w="6940" w:type="dxa"/>
            <w:gridSpan w:val="7"/>
            <w:tcBorders>
              <w:top w:val="single" w:sz="4" w:space="0" w:color="auto"/>
              <w:left w:val="single" w:sz="4" w:space="0" w:color="auto"/>
              <w:bottom w:val="single" w:sz="4" w:space="0" w:color="auto"/>
              <w:right w:val="single" w:sz="4" w:space="0" w:color="000000"/>
            </w:tcBorders>
            <w:vAlign w:val="center"/>
          </w:tcPr>
          <w:p w:rsidR="000D4F34" w:rsidRDefault="000D4F34" w:rsidP="002E75C8">
            <w:pPr>
              <w:widowControl/>
              <w:spacing w:line="240" w:lineRule="exact"/>
              <w:jc w:val="center"/>
              <w:rPr>
                <w:color w:val="000000"/>
                <w:kern w:val="0"/>
                <w:szCs w:val="21"/>
              </w:rPr>
            </w:pPr>
            <w:r>
              <w:rPr>
                <w:color w:val="000000"/>
                <w:kern w:val="0"/>
                <w:szCs w:val="21"/>
              </w:rPr>
              <w:t>总分</w:t>
            </w:r>
          </w:p>
        </w:tc>
        <w:tc>
          <w:tcPr>
            <w:tcW w:w="709"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center"/>
              <w:rPr>
                <w:color w:val="000000"/>
                <w:kern w:val="0"/>
                <w:szCs w:val="21"/>
              </w:rPr>
            </w:pPr>
            <w:r>
              <w:rPr>
                <w:color w:val="000000"/>
                <w:kern w:val="0"/>
                <w:szCs w:val="21"/>
              </w:rPr>
              <w:t>100</w:t>
            </w:r>
          </w:p>
        </w:tc>
        <w:tc>
          <w:tcPr>
            <w:tcW w:w="99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r>
              <w:rPr>
                <w:color w:val="000000"/>
                <w:kern w:val="0"/>
                <w:szCs w:val="21"/>
              </w:rPr>
              <w:t>99</w:t>
            </w:r>
          </w:p>
        </w:tc>
        <w:tc>
          <w:tcPr>
            <w:tcW w:w="1352" w:type="dxa"/>
            <w:tcBorders>
              <w:top w:val="nil"/>
              <w:left w:val="nil"/>
              <w:bottom w:val="single" w:sz="4" w:space="0" w:color="auto"/>
              <w:right w:val="single" w:sz="4" w:space="0" w:color="auto"/>
            </w:tcBorders>
            <w:vAlign w:val="center"/>
          </w:tcPr>
          <w:p w:rsidR="000D4F34" w:rsidRDefault="000D4F34" w:rsidP="002E75C8">
            <w:pPr>
              <w:widowControl/>
              <w:spacing w:line="240" w:lineRule="exact"/>
              <w:jc w:val="left"/>
              <w:rPr>
                <w:color w:val="000000"/>
                <w:kern w:val="0"/>
                <w:szCs w:val="21"/>
              </w:rPr>
            </w:pPr>
            <w:r>
              <w:rPr>
                <w:color w:val="000000"/>
                <w:kern w:val="0"/>
                <w:szCs w:val="21"/>
              </w:rPr>
              <w:t xml:space="preserve">　</w:t>
            </w:r>
          </w:p>
        </w:tc>
      </w:tr>
    </w:tbl>
    <w:p w:rsidR="000D4F34" w:rsidRDefault="000D4F34" w:rsidP="000D4F34">
      <w:pPr>
        <w:spacing w:line="620" w:lineRule="exact"/>
        <w:ind w:right="420"/>
        <w:rPr>
          <w:rFonts w:eastAsia="仿宋_GB2312"/>
          <w:color w:val="000000"/>
          <w:sz w:val="32"/>
          <w:szCs w:val="32"/>
        </w:rPr>
      </w:pPr>
      <w:r>
        <w:rPr>
          <w:kern w:val="0"/>
          <w:szCs w:val="21"/>
        </w:rPr>
        <w:t>填表人：</w:t>
      </w:r>
      <w:r>
        <w:rPr>
          <w:kern w:val="0"/>
          <w:szCs w:val="21"/>
        </w:rPr>
        <w:t xml:space="preserve"> </w:t>
      </w:r>
      <w:r>
        <w:rPr>
          <w:kern w:val="0"/>
          <w:szCs w:val="21"/>
        </w:rPr>
        <w:t>刘品淑</w:t>
      </w:r>
      <w:r>
        <w:rPr>
          <w:kern w:val="0"/>
          <w:szCs w:val="21"/>
        </w:rPr>
        <w:t xml:space="preserve"> </w:t>
      </w:r>
      <w:r>
        <w:rPr>
          <w:rFonts w:hint="eastAsia"/>
          <w:kern w:val="0"/>
          <w:szCs w:val="21"/>
        </w:rPr>
        <w:t xml:space="preserve">   </w:t>
      </w:r>
      <w:r>
        <w:rPr>
          <w:kern w:val="0"/>
          <w:szCs w:val="21"/>
        </w:rPr>
        <w:t>填报日期：</w:t>
      </w:r>
      <w:r>
        <w:rPr>
          <w:kern w:val="0"/>
          <w:szCs w:val="21"/>
        </w:rPr>
        <w:t>3</w:t>
      </w:r>
      <w:r>
        <w:rPr>
          <w:kern w:val="0"/>
          <w:szCs w:val="21"/>
        </w:rPr>
        <w:t>月</w:t>
      </w:r>
      <w:r>
        <w:rPr>
          <w:kern w:val="0"/>
          <w:szCs w:val="21"/>
        </w:rPr>
        <w:t>26</w:t>
      </w:r>
      <w:r>
        <w:rPr>
          <w:kern w:val="0"/>
          <w:szCs w:val="21"/>
        </w:rPr>
        <w:t>日</w:t>
      </w:r>
      <w:r>
        <w:rPr>
          <w:kern w:val="0"/>
          <w:szCs w:val="21"/>
        </w:rPr>
        <w:t xml:space="preserve"> </w:t>
      </w:r>
      <w:r>
        <w:rPr>
          <w:rFonts w:hint="eastAsia"/>
          <w:kern w:val="0"/>
          <w:szCs w:val="21"/>
        </w:rPr>
        <w:t xml:space="preserve">  </w:t>
      </w:r>
      <w:r>
        <w:rPr>
          <w:kern w:val="0"/>
          <w:szCs w:val="21"/>
        </w:rPr>
        <w:t xml:space="preserve"> </w:t>
      </w:r>
      <w:r>
        <w:rPr>
          <w:kern w:val="0"/>
          <w:szCs w:val="21"/>
        </w:rPr>
        <w:t>联系电话：</w:t>
      </w:r>
      <w:r>
        <w:rPr>
          <w:kern w:val="0"/>
          <w:szCs w:val="21"/>
        </w:rPr>
        <w:t xml:space="preserve"> 15873730670 </w:t>
      </w:r>
      <w:r>
        <w:rPr>
          <w:rFonts w:hint="eastAsia"/>
          <w:kern w:val="0"/>
          <w:szCs w:val="21"/>
        </w:rPr>
        <w:t xml:space="preserve">  </w:t>
      </w:r>
      <w:r>
        <w:rPr>
          <w:kern w:val="0"/>
          <w:szCs w:val="21"/>
        </w:rPr>
        <w:t>单位负责人签字：</w:t>
      </w:r>
    </w:p>
    <w:p w:rsidR="00F677A2" w:rsidRDefault="00F677A2" w:rsidP="000D4F34">
      <w:pPr>
        <w:ind w:firstLineChars="200" w:firstLine="420"/>
        <w:jc w:val="center"/>
      </w:pPr>
    </w:p>
    <w:sectPr w:rsidR="00F677A2"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D6E" w:rsidRDefault="00681D6E" w:rsidP="004318DB">
      <w:r>
        <w:separator/>
      </w:r>
    </w:p>
  </w:endnote>
  <w:endnote w:type="continuationSeparator" w:id="0">
    <w:p w:rsidR="00681D6E" w:rsidRDefault="00681D6E" w:rsidP="00431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宋体"/>
    <w:charset w:val="86"/>
    <w:family w:val="script"/>
    <w:pitch w:val="fixed"/>
    <w:sig w:usb0="00000001" w:usb1="080E0000" w:usb2="00000010" w:usb3="00000000" w:csb0="00040000" w:csb1="00000000"/>
  </w:font>
  <w:font w:name="方正大标宋_GBK">
    <w:altName w:val="微软雅黑"/>
    <w:charset w:val="86"/>
    <w:family w:val="script"/>
    <w:pitch w:val="default"/>
    <w:sig w:usb0="00000000" w:usb1="080E0000" w:usb2="00000000" w:usb3="00000000" w:csb0="00040000" w:csb1="00000000"/>
  </w:font>
  <w:font w:name="楷体_GB2312">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D6E" w:rsidRDefault="00681D6E" w:rsidP="004318DB">
      <w:r>
        <w:separator/>
      </w:r>
    </w:p>
  </w:footnote>
  <w:footnote w:type="continuationSeparator" w:id="0">
    <w:p w:rsidR="00681D6E" w:rsidRDefault="00681D6E" w:rsidP="00431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8C2"/>
    <w:rsid w:val="00000A37"/>
    <w:rsid w:val="000043F0"/>
    <w:rsid w:val="00005B7A"/>
    <w:rsid w:val="00006D77"/>
    <w:rsid w:val="00010321"/>
    <w:rsid w:val="000127E0"/>
    <w:rsid w:val="00014931"/>
    <w:rsid w:val="00042A09"/>
    <w:rsid w:val="00042BD0"/>
    <w:rsid w:val="00047F62"/>
    <w:rsid w:val="00055191"/>
    <w:rsid w:val="00060B61"/>
    <w:rsid w:val="000630F2"/>
    <w:rsid w:val="0006704F"/>
    <w:rsid w:val="0008040D"/>
    <w:rsid w:val="00080CC4"/>
    <w:rsid w:val="00085C4D"/>
    <w:rsid w:val="00086203"/>
    <w:rsid w:val="00087992"/>
    <w:rsid w:val="00091608"/>
    <w:rsid w:val="00093057"/>
    <w:rsid w:val="00096161"/>
    <w:rsid w:val="000961B4"/>
    <w:rsid w:val="00096B0D"/>
    <w:rsid w:val="000A55E4"/>
    <w:rsid w:val="000B3FCF"/>
    <w:rsid w:val="000B4629"/>
    <w:rsid w:val="000B6C30"/>
    <w:rsid w:val="000C107C"/>
    <w:rsid w:val="000C21C7"/>
    <w:rsid w:val="000C4AB3"/>
    <w:rsid w:val="000C4DF2"/>
    <w:rsid w:val="000C667A"/>
    <w:rsid w:val="000C6F76"/>
    <w:rsid w:val="000D3471"/>
    <w:rsid w:val="000D4BD5"/>
    <w:rsid w:val="000D4F34"/>
    <w:rsid w:val="000E06F0"/>
    <w:rsid w:val="000E0F07"/>
    <w:rsid w:val="000E35FA"/>
    <w:rsid w:val="000E68A9"/>
    <w:rsid w:val="000F0CDC"/>
    <w:rsid w:val="000F133B"/>
    <w:rsid w:val="000F3C4D"/>
    <w:rsid w:val="000F410B"/>
    <w:rsid w:val="000F5007"/>
    <w:rsid w:val="001005AE"/>
    <w:rsid w:val="00100D7A"/>
    <w:rsid w:val="00101E37"/>
    <w:rsid w:val="00101F8F"/>
    <w:rsid w:val="00106AE2"/>
    <w:rsid w:val="00107D72"/>
    <w:rsid w:val="00111425"/>
    <w:rsid w:val="0011320D"/>
    <w:rsid w:val="00122DB0"/>
    <w:rsid w:val="001232F4"/>
    <w:rsid w:val="00123751"/>
    <w:rsid w:val="00126532"/>
    <w:rsid w:val="00130C8F"/>
    <w:rsid w:val="00130F33"/>
    <w:rsid w:val="00134A25"/>
    <w:rsid w:val="00135F87"/>
    <w:rsid w:val="0013614D"/>
    <w:rsid w:val="0013777B"/>
    <w:rsid w:val="00141406"/>
    <w:rsid w:val="00141490"/>
    <w:rsid w:val="001418A8"/>
    <w:rsid w:val="00147A48"/>
    <w:rsid w:val="00147B22"/>
    <w:rsid w:val="00147C8B"/>
    <w:rsid w:val="00165349"/>
    <w:rsid w:val="00170DEA"/>
    <w:rsid w:val="0018030B"/>
    <w:rsid w:val="001808F2"/>
    <w:rsid w:val="001954EC"/>
    <w:rsid w:val="00196BFA"/>
    <w:rsid w:val="00197B78"/>
    <w:rsid w:val="00197EF3"/>
    <w:rsid w:val="001A0069"/>
    <w:rsid w:val="001A096C"/>
    <w:rsid w:val="001A138F"/>
    <w:rsid w:val="001A5FCE"/>
    <w:rsid w:val="001A68A5"/>
    <w:rsid w:val="001B20B2"/>
    <w:rsid w:val="001B7037"/>
    <w:rsid w:val="001C2AB5"/>
    <w:rsid w:val="001D0D56"/>
    <w:rsid w:val="001D1C4F"/>
    <w:rsid w:val="001D59E6"/>
    <w:rsid w:val="001E070F"/>
    <w:rsid w:val="001E1251"/>
    <w:rsid w:val="001E5CD5"/>
    <w:rsid w:val="001E6A47"/>
    <w:rsid w:val="001F1367"/>
    <w:rsid w:val="001F2557"/>
    <w:rsid w:val="001F3639"/>
    <w:rsid w:val="001F3D85"/>
    <w:rsid w:val="001F7276"/>
    <w:rsid w:val="002018FA"/>
    <w:rsid w:val="00203842"/>
    <w:rsid w:val="00207D46"/>
    <w:rsid w:val="0022081F"/>
    <w:rsid w:val="00224155"/>
    <w:rsid w:val="0022535F"/>
    <w:rsid w:val="00235186"/>
    <w:rsid w:val="002421ED"/>
    <w:rsid w:val="002548BD"/>
    <w:rsid w:val="00255E83"/>
    <w:rsid w:val="00255F86"/>
    <w:rsid w:val="002601EA"/>
    <w:rsid w:val="00261109"/>
    <w:rsid w:val="002636D1"/>
    <w:rsid w:val="002649B9"/>
    <w:rsid w:val="00267656"/>
    <w:rsid w:val="00272372"/>
    <w:rsid w:val="0027624E"/>
    <w:rsid w:val="00280C76"/>
    <w:rsid w:val="002866CB"/>
    <w:rsid w:val="002871F8"/>
    <w:rsid w:val="0029168E"/>
    <w:rsid w:val="00291A60"/>
    <w:rsid w:val="00293438"/>
    <w:rsid w:val="002936DC"/>
    <w:rsid w:val="00296624"/>
    <w:rsid w:val="002A04D0"/>
    <w:rsid w:val="002A0F80"/>
    <w:rsid w:val="002A266A"/>
    <w:rsid w:val="002A61EA"/>
    <w:rsid w:val="002A7A7F"/>
    <w:rsid w:val="002B1221"/>
    <w:rsid w:val="002B31D9"/>
    <w:rsid w:val="002C1020"/>
    <w:rsid w:val="002D0866"/>
    <w:rsid w:val="002D1279"/>
    <w:rsid w:val="002D2DD2"/>
    <w:rsid w:val="002D7D03"/>
    <w:rsid w:val="002E00BE"/>
    <w:rsid w:val="002E069A"/>
    <w:rsid w:val="002E086A"/>
    <w:rsid w:val="002E0D24"/>
    <w:rsid w:val="002E14CC"/>
    <w:rsid w:val="002E654B"/>
    <w:rsid w:val="002F4CAF"/>
    <w:rsid w:val="002F52D9"/>
    <w:rsid w:val="002F5FE5"/>
    <w:rsid w:val="002F64CD"/>
    <w:rsid w:val="00301624"/>
    <w:rsid w:val="00305D8A"/>
    <w:rsid w:val="003069DF"/>
    <w:rsid w:val="00307517"/>
    <w:rsid w:val="00307E11"/>
    <w:rsid w:val="00311475"/>
    <w:rsid w:val="00315BF4"/>
    <w:rsid w:val="0032072B"/>
    <w:rsid w:val="00321645"/>
    <w:rsid w:val="00321971"/>
    <w:rsid w:val="00323BAA"/>
    <w:rsid w:val="00331E22"/>
    <w:rsid w:val="00333963"/>
    <w:rsid w:val="003359C9"/>
    <w:rsid w:val="00336287"/>
    <w:rsid w:val="0034178D"/>
    <w:rsid w:val="003431BE"/>
    <w:rsid w:val="00343762"/>
    <w:rsid w:val="0034574A"/>
    <w:rsid w:val="00351BFD"/>
    <w:rsid w:val="00365C89"/>
    <w:rsid w:val="00365F89"/>
    <w:rsid w:val="0036685D"/>
    <w:rsid w:val="00367666"/>
    <w:rsid w:val="0037347C"/>
    <w:rsid w:val="003740DF"/>
    <w:rsid w:val="003752B7"/>
    <w:rsid w:val="00376A88"/>
    <w:rsid w:val="00382A0F"/>
    <w:rsid w:val="00382D28"/>
    <w:rsid w:val="00383DC5"/>
    <w:rsid w:val="00392AD5"/>
    <w:rsid w:val="003967B2"/>
    <w:rsid w:val="00396CCF"/>
    <w:rsid w:val="003A3B36"/>
    <w:rsid w:val="003A412C"/>
    <w:rsid w:val="003A6342"/>
    <w:rsid w:val="003A73D7"/>
    <w:rsid w:val="003A7531"/>
    <w:rsid w:val="003A7911"/>
    <w:rsid w:val="003B10F2"/>
    <w:rsid w:val="003B22EA"/>
    <w:rsid w:val="003B25FE"/>
    <w:rsid w:val="003B3C2D"/>
    <w:rsid w:val="003B4EC9"/>
    <w:rsid w:val="003B6189"/>
    <w:rsid w:val="003B62EE"/>
    <w:rsid w:val="003B7D6D"/>
    <w:rsid w:val="003C26FB"/>
    <w:rsid w:val="003C62C0"/>
    <w:rsid w:val="003D294C"/>
    <w:rsid w:val="003D4CA2"/>
    <w:rsid w:val="003D519E"/>
    <w:rsid w:val="003D7D19"/>
    <w:rsid w:val="003E08AF"/>
    <w:rsid w:val="003E2235"/>
    <w:rsid w:val="003E2A0C"/>
    <w:rsid w:val="003E4A74"/>
    <w:rsid w:val="003E4FD8"/>
    <w:rsid w:val="003E70CA"/>
    <w:rsid w:val="003F12FB"/>
    <w:rsid w:val="003F1D0D"/>
    <w:rsid w:val="003F67AA"/>
    <w:rsid w:val="003F7CC0"/>
    <w:rsid w:val="00401F5E"/>
    <w:rsid w:val="004023AF"/>
    <w:rsid w:val="00406CB9"/>
    <w:rsid w:val="004100FF"/>
    <w:rsid w:val="00410B24"/>
    <w:rsid w:val="00413A7D"/>
    <w:rsid w:val="00417BD3"/>
    <w:rsid w:val="00417D99"/>
    <w:rsid w:val="004219FA"/>
    <w:rsid w:val="0042331A"/>
    <w:rsid w:val="00426232"/>
    <w:rsid w:val="004265D9"/>
    <w:rsid w:val="004266E4"/>
    <w:rsid w:val="00426BEB"/>
    <w:rsid w:val="00430986"/>
    <w:rsid w:val="00431162"/>
    <w:rsid w:val="004318DB"/>
    <w:rsid w:val="004359F4"/>
    <w:rsid w:val="0043635E"/>
    <w:rsid w:val="004377AF"/>
    <w:rsid w:val="004436B9"/>
    <w:rsid w:val="00444AC4"/>
    <w:rsid w:val="00447CC5"/>
    <w:rsid w:val="00452377"/>
    <w:rsid w:val="0045368A"/>
    <w:rsid w:val="004548AF"/>
    <w:rsid w:val="00456DF1"/>
    <w:rsid w:val="00460CB0"/>
    <w:rsid w:val="00463466"/>
    <w:rsid w:val="00471A95"/>
    <w:rsid w:val="00472D9B"/>
    <w:rsid w:val="00481055"/>
    <w:rsid w:val="0048265C"/>
    <w:rsid w:val="00483CA3"/>
    <w:rsid w:val="00484222"/>
    <w:rsid w:val="00485FA6"/>
    <w:rsid w:val="00486C4F"/>
    <w:rsid w:val="004910D1"/>
    <w:rsid w:val="004912EE"/>
    <w:rsid w:val="00493B81"/>
    <w:rsid w:val="00494198"/>
    <w:rsid w:val="004962BD"/>
    <w:rsid w:val="00496C9B"/>
    <w:rsid w:val="004A18CA"/>
    <w:rsid w:val="004A3CB3"/>
    <w:rsid w:val="004A75C4"/>
    <w:rsid w:val="004B3BFB"/>
    <w:rsid w:val="004B5551"/>
    <w:rsid w:val="004B5786"/>
    <w:rsid w:val="004C041C"/>
    <w:rsid w:val="004C1949"/>
    <w:rsid w:val="004C1E3B"/>
    <w:rsid w:val="004C3692"/>
    <w:rsid w:val="004C64B0"/>
    <w:rsid w:val="004C7307"/>
    <w:rsid w:val="004D78C2"/>
    <w:rsid w:val="004D7E52"/>
    <w:rsid w:val="004E62D8"/>
    <w:rsid w:val="004E65B1"/>
    <w:rsid w:val="004E71F8"/>
    <w:rsid w:val="004F1A81"/>
    <w:rsid w:val="004F5FD3"/>
    <w:rsid w:val="00501BDA"/>
    <w:rsid w:val="00502FC6"/>
    <w:rsid w:val="005041CC"/>
    <w:rsid w:val="00512585"/>
    <w:rsid w:val="00515537"/>
    <w:rsid w:val="00517035"/>
    <w:rsid w:val="00521D13"/>
    <w:rsid w:val="005229C2"/>
    <w:rsid w:val="00522ADE"/>
    <w:rsid w:val="005346F3"/>
    <w:rsid w:val="0053764B"/>
    <w:rsid w:val="00552381"/>
    <w:rsid w:val="005547E0"/>
    <w:rsid w:val="00554BF9"/>
    <w:rsid w:val="005577EA"/>
    <w:rsid w:val="00560068"/>
    <w:rsid w:val="0056210D"/>
    <w:rsid w:val="0056220A"/>
    <w:rsid w:val="00566467"/>
    <w:rsid w:val="00566B98"/>
    <w:rsid w:val="005677A4"/>
    <w:rsid w:val="0056792C"/>
    <w:rsid w:val="00572388"/>
    <w:rsid w:val="00573A3F"/>
    <w:rsid w:val="00573B20"/>
    <w:rsid w:val="00573F26"/>
    <w:rsid w:val="00574198"/>
    <w:rsid w:val="005762F1"/>
    <w:rsid w:val="005819D3"/>
    <w:rsid w:val="00582B4A"/>
    <w:rsid w:val="00583C69"/>
    <w:rsid w:val="0059416F"/>
    <w:rsid w:val="00594A9C"/>
    <w:rsid w:val="005971C5"/>
    <w:rsid w:val="005A29A8"/>
    <w:rsid w:val="005A38A4"/>
    <w:rsid w:val="005A52F6"/>
    <w:rsid w:val="005B315A"/>
    <w:rsid w:val="005B6787"/>
    <w:rsid w:val="005B7F34"/>
    <w:rsid w:val="005C1F7C"/>
    <w:rsid w:val="005C288C"/>
    <w:rsid w:val="005C3F41"/>
    <w:rsid w:val="005C687F"/>
    <w:rsid w:val="005C6AF1"/>
    <w:rsid w:val="005C6F62"/>
    <w:rsid w:val="005D0A35"/>
    <w:rsid w:val="005D23B6"/>
    <w:rsid w:val="005D289F"/>
    <w:rsid w:val="005D349B"/>
    <w:rsid w:val="005D4845"/>
    <w:rsid w:val="005D59A4"/>
    <w:rsid w:val="005F39A2"/>
    <w:rsid w:val="005F6A92"/>
    <w:rsid w:val="0060004F"/>
    <w:rsid w:val="006028FF"/>
    <w:rsid w:val="00602F51"/>
    <w:rsid w:val="00613B15"/>
    <w:rsid w:val="006147E5"/>
    <w:rsid w:val="0061719B"/>
    <w:rsid w:val="006202AE"/>
    <w:rsid w:val="00622F8C"/>
    <w:rsid w:val="0062446D"/>
    <w:rsid w:val="00625EBA"/>
    <w:rsid w:val="00635187"/>
    <w:rsid w:val="006369EE"/>
    <w:rsid w:val="0063764C"/>
    <w:rsid w:val="00642173"/>
    <w:rsid w:val="00643B76"/>
    <w:rsid w:val="00645376"/>
    <w:rsid w:val="00646A23"/>
    <w:rsid w:val="006472C1"/>
    <w:rsid w:val="00666CF8"/>
    <w:rsid w:val="00670B8E"/>
    <w:rsid w:val="00675987"/>
    <w:rsid w:val="00676B35"/>
    <w:rsid w:val="00677074"/>
    <w:rsid w:val="00677ED3"/>
    <w:rsid w:val="00680A5E"/>
    <w:rsid w:val="00681D6E"/>
    <w:rsid w:val="00692CEB"/>
    <w:rsid w:val="00696DBB"/>
    <w:rsid w:val="006A3BD6"/>
    <w:rsid w:val="006A6331"/>
    <w:rsid w:val="006B6F69"/>
    <w:rsid w:val="006C00BA"/>
    <w:rsid w:val="006C4BC4"/>
    <w:rsid w:val="006D30EA"/>
    <w:rsid w:val="006D341F"/>
    <w:rsid w:val="006D4AEB"/>
    <w:rsid w:val="006D7C5E"/>
    <w:rsid w:val="006E75C4"/>
    <w:rsid w:val="006F3AB5"/>
    <w:rsid w:val="006F46A4"/>
    <w:rsid w:val="006F6B8E"/>
    <w:rsid w:val="00703377"/>
    <w:rsid w:val="007067ED"/>
    <w:rsid w:val="007107A8"/>
    <w:rsid w:val="00711927"/>
    <w:rsid w:val="0071489D"/>
    <w:rsid w:val="00714AA2"/>
    <w:rsid w:val="00715F45"/>
    <w:rsid w:val="00717D87"/>
    <w:rsid w:val="00721019"/>
    <w:rsid w:val="00726399"/>
    <w:rsid w:val="00732F34"/>
    <w:rsid w:val="007406FB"/>
    <w:rsid w:val="007430E6"/>
    <w:rsid w:val="00744F61"/>
    <w:rsid w:val="00746425"/>
    <w:rsid w:val="007474DE"/>
    <w:rsid w:val="007535A3"/>
    <w:rsid w:val="007648D1"/>
    <w:rsid w:val="0076716A"/>
    <w:rsid w:val="007720EE"/>
    <w:rsid w:val="007737A2"/>
    <w:rsid w:val="00773F95"/>
    <w:rsid w:val="00773FB9"/>
    <w:rsid w:val="00774C86"/>
    <w:rsid w:val="00776531"/>
    <w:rsid w:val="00777CB9"/>
    <w:rsid w:val="00782A47"/>
    <w:rsid w:val="0079041B"/>
    <w:rsid w:val="0079223D"/>
    <w:rsid w:val="007A292B"/>
    <w:rsid w:val="007A5514"/>
    <w:rsid w:val="007A6174"/>
    <w:rsid w:val="007B5520"/>
    <w:rsid w:val="007C0E5E"/>
    <w:rsid w:val="007C3481"/>
    <w:rsid w:val="007C3D54"/>
    <w:rsid w:val="007C6441"/>
    <w:rsid w:val="007D418F"/>
    <w:rsid w:val="007D4E82"/>
    <w:rsid w:val="007D607C"/>
    <w:rsid w:val="007D6A2A"/>
    <w:rsid w:val="007D6A40"/>
    <w:rsid w:val="007E2159"/>
    <w:rsid w:val="007E48CF"/>
    <w:rsid w:val="007E6036"/>
    <w:rsid w:val="007F2239"/>
    <w:rsid w:val="007F6792"/>
    <w:rsid w:val="00805BD0"/>
    <w:rsid w:val="00811169"/>
    <w:rsid w:val="00812F07"/>
    <w:rsid w:val="00813FBD"/>
    <w:rsid w:val="00814B3F"/>
    <w:rsid w:val="00814D18"/>
    <w:rsid w:val="00814EAE"/>
    <w:rsid w:val="00817120"/>
    <w:rsid w:val="00821392"/>
    <w:rsid w:val="00823782"/>
    <w:rsid w:val="00830148"/>
    <w:rsid w:val="0083331F"/>
    <w:rsid w:val="00834C80"/>
    <w:rsid w:val="0084092E"/>
    <w:rsid w:val="00842560"/>
    <w:rsid w:val="00842669"/>
    <w:rsid w:val="00845104"/>
    <w:rsid w:val="00846908"/>
    <w:rsid w:val="00851572"/>
    <w:rsid w:val="00852B73"/>
    <w:rsid w:val="00860740"/>
    <w:rsid w:val="00860FB3"/>
    <w:rsid w:val="00862244"/>
    <w:rsid w:val="00863063"/>
    <w:rsid w:val="0087143E"/>
    <w:rsid w:val="00881DD3"/>
    <w:rsid w:val="0088340B"/>
    <w:rsid w:val="0088463D"/>
    <w:rsid w:val="008912F6"/>
    <w:rsid w:val="00892701"/>
    <w:rsid w:val="00892CC6"/>
    <w:rsid w:val="00893B5D"/>
    <w:rsid w:val="00894F94"/>
    <w:rsid w:val="008A0777"/>
    <w:rsid w:val="008A2A99"/>
    <w:rsid w:val="008A2E5C"/>
    <w:rsid w:val="008A44A3"/>
    <w:rsid w:val="008A6053"/>
    <w:rsid w:val="008A6B27"/>
    <w:rsid w:val="008C1007"/>
    <w:rsid w:val="008C752E"/>
    <w:rsid w:val="008D56F8"/>
    <w:rsid w:val="008D7C58"/>
    <w:rsid w:val="008E1EBC"/>
    <w:rsid w:val="008E5B31"/>
    <w:rsid w:val="008E61BE"/>
    <w:rsid w:val="008E760A"/>
    <w:rsid w:val="008F3AD0"/>
    <w:rsid w:val="008F41F7"/>
    <w:rsid w:val="008F6777"/>
    <w:rsid w:val="009044A2"/>
    <w:rsid w:val="00904760"/>
    <w:rsid w:val="0090528E"/>
    <w:rsid w:val="009057D8"/>
    <w:rsid w:val="00906BAA"/>
    <w:rsid w:val="0091145F"/>
    <w:rsid w:val="0091164D"/>
    <w:rsid w:val="009117D3"/>
    <w:rsid w:val="00913C46"/>
    <w:rsid w:val="00914F78"/>
    <w:rsid w:val="00916BCD"/>
    <w:rsid w:val="00916F03"/>
    <w:rsid w:val="009205AB"/>
    <w:rsid w:val="00932A50"/>
    <w:rsid w:val="00934BF2"/>
    <w:rsid w:val="00942177"/>
    <w:rsid w:val="009457DF"/>
    <w:rsid w:val="009508F0"/>
    <w:rsid w:val="00954334"/>
    <w:rsid w:val="00955348"/>
    <w:rsid w:val="00955600"/>
    <w:rsid w:val="00956985"/>
    <w:rsid w:val="00957CF5"/>
    <w:rsid w:val="00957E1E"/>
    <w:rsid w:val="00964719"/>
    <w:rsid w:val="00965E81"/>
    <w:rsid w:val="00971F65"/>
    <w:rsid w:val="00974F6A"/>
    <w:rsid w:val="009807BF"/>
    <w:rsid w:val="00980817"/>
    <w:rsid w:val="0098372B"/>
    <w:rsid w:val="009850B2"/>
    <w:rsid w:val="00985B39"/>
    <w:rsid w:val="00995343"/>
    <w:rsid w:val="0099721F"/>
    <w:rsid w:val="00997A4F"/>
    <w:rsid w:val="009A0E62"/>
    <w:rsid w:val="009A169D"/>
    <w:rsid w:val="009A1FE0"/>
    <w:rsid w:val="009A299C"/>
    <w:rsid w:val="009A377D"/>
    <w:rsid w:val="009A6CEF"/>
    <w:rsid w:val="009A73B4"/>
    <w:rsid w:val="009B0565"/>
    <w:rsid w:val="009C00BE"/>
    <w:rsid w:val="009C2B63"/>
    <w:rsid w:val="009D0635"/>
    <w:rsid w:val="009D2DAC"/>
    <w:rsid w:val="009E37A4"/>
    <w:rsid w:val="009E3C9A"/>
    <w:rsid w:val="009E4285"/>
    <w:rsid w:val="009F615D"/>
    <w:rsid w:val="009F681D"/>
    <w:rsid w:val="00A0002E"/>
    <w:rsid w:val="00A03D5C"/>
    <w:rsid w:val="00A0633C"/>
    <w:rsid w:val="00A20A03"/>
    <w:rsid w:val="00A20BA0"/>
    <w:rsid w:val="00A243BD"/>
    <w:rsid w:val="00A24685"/>
    <w:rsid w:val="00A30712"/>
    <w:rsid w:val="00A3382C"/>
    <w:rsid w:val="00A33A6F"/>
    <w:rsid w:val="00A33EE9"/>
    <w:rsid w:val="00A40E01"/>
    <w:rsid w:val="00A531C5"/>
    <w:rsid w:val="00A53351"/>
    <w:rsid w:val="00A62E1B"/>
    <w:rsid w:val="00A648B2"/>
    <w:rsid w:val="00A7217F"/>
    <w:rsid w:val="00A72DB3"/>
    <w:rsid w:val="00A74E2A"/>
    <w:rsid w:val="00A759B0"/>
    <w:rsid w:val="00A81145"/>
    <w:rsid w:val="00A81E48"/>
    <w:rsid w:val="00A82737"/>
    <w:rsid w:val="00A83285"/>
    <w:rsid w:val="00A85F1C"/>
    <w:rsid w:val="00A86974"/>
    <w:rsid w:val="00A90A56"/>
    <w:rsid w:val="00A944E4"/>
    <w:rsid w:val="00A9455A"/>
    <w:rsid w:val="00A94A43"/>
    <w:rsid w:val="00A9602A"/>
    <w:rsid w:val="00A97533"/>
    <w:rsid w:val="00AA04F6"/>
    <w:rsid w:val="00AA37FB"/>
    <w:rsid w:val="00AA3DA4"/>
    <w:rsid w:val="00AA7ED0"/>
    <w:rsid w:val="00AB20C5"/>
    <w:rsid w:val="00AB4941"/>
    <w:rsid w:val="00AC16BF"/>
    <w:rsid w:val="00AC3A19"/>
    <w:rsid w:val="00AC3D3B"/>
    <w:rsid w:val="00AC56F4"/>
    <w:rsid w:val="00AC7E5A"/>
    <w:rsid w:val="00AD6050"/>
    <w:rsid w:val="00AE273D"/>
    <w:rsid w:val="00AE3765"/>
    <w:rsid w:val="00AE3A0C"/>
    <w:rsid w:val="00AE3B56"/>
    <w:rsid w:val="00AE7B20"/>
    <w:rsid w:val="00AF593C"/>
    <w:rsid w:val="00AF7E93"/>
    <w:rsid w:val="00B048EF"/>
    <w:rsid w:val="00B17A04"/>
    <w:rsid w:val="00B20683"/>
    <w:rsid w:val="00B2085A"/>
    <w:rsid w:val="00B237A2"/>
    <w:rsid w:val="00B27BEA"/>
    <w:rsid w:val="00B3158E"/>
    <w:rsid w:val="00B3188F"/>
    <w:rsid w:val="00B3234F"/>
    <w:rsid w:val="00B32D1B"/>
    <w:rsid w:val="00B33BB5"/>
    <w:rsid w:val="00B33C66"/>
    <w:rsid w:val="00B356C1"/>
    <w:rsid w:val="00B35BE2"/>
    <w:rsid w:val="00B40081"/>
    <w:rsid w:val="00B41153"/>
    <w:rsid w:val="00B41B70"/>
    <w:rsid w:val="00B477D2"/>
    <w:rsid w:val="00B55020"/>
    <w:rsid w:val="00B569C2"/>
    <w:rsid w:val="00B56A58"/>
    <w:rsid w:val="00B60480"/>
    <w:rsid w:val="00B62A6D"/>
    <w:rsid w:val="00B66BF4"/>
    <w:rsid w:val="00B7047C"/>
    <w:rsid w:val="00B71596"/>
    <w:rsid w:val="00B72AA6"/>
    <w:rsid w:val="00B74586"/>
    <w:rsid w:val="00B754F0"/>
    <w:rsid w:val="00B75C8F"/>
    <w:rsid w:val="00B76973"/>
    <w:rsid w:val="00B81B95"/>
    <w:rsid w:val="00B84A22"/>
    <w:rsid w:val="00B8631D"/>
    <w:rsid w:val="00B87CBD"/>
    <w:rsid w:val="00B87D83"/>
    <w:rsid w:val="00B902FD"/>
    <w:rsid w:val="00B9099A"/>
    <w:rsid w:val="00B9157C"/>
    <w:rsid w:val="00B923B9"/>
    <w:rsid w:val="00B9395B"/>
    <w:rsid w:val="00B95586"/>
    <w:rsid w:val="00B96943"/>
    <w:rsid w:val="00BA00DD"/>
    <w:rsid w:val="00BA2181"/>
    <w:rsid w:val="00BA5FB0"/>
    <w:rsid w:val="00BA6334"/>
    <w:rsid w:val="00BB1766"/>
    <w:rsid w:val="00BB3BB9"/>
    <w:rsid w:val="00BC54B2"/>
    <w:rsid w:val="00BC6240"/>
    <w:rsid w:val="00BD3903"/>
    <w:rsid w:val="00BD47E9"/>
    <w:rsid w:val="00BE0B59"/>
    <w:rsid w:val="00BE4561"/>
    <w:rsid w:val="00BE50BB"/>
    <w:rsid w:val="00BE52A1"/>
    <w:rsid w:val="00BE6B2C"/>
    <w:rsid w:val="00BE6C10"/>
    <w:rsid w:val="00BE7A06"/>
    <w:rsid w:val="00BF042B"/>
    <w:rsid w:val="00BF65A3"/>
    <w:rsid w:val="00C009FC"/>
    <w:rsid w:val="00C03ED4"/>
    <w:rsid w:val="00C042CF"/>
    <w:rsid w:val="00C04C21"/>
    <w:rsid w:val="00C055EF"/>
    <w:rsid w:val="00C1143C"/>
    <w:rsid w:val="00C12B8A"/>
    <w:rsid w:val="00C16A2B"/>
    <w:rsid w:val="00C21A36"/>
    <w:rsid w:val="00C23694"/>
    <w:rsid w:val="00C241B8"/>
    <w:rsid w:val="00C26F38"/>
    <w:rsid w:val="00C30700"/>
    <w:rsid w:val="00C30A6E"/>
    <w:rsid w:val="00C34D93"/>
    <w:rsid w:val="00C40EE4"/>
    <w:rsid w:val="00C4111D"/>
    <w:rsid w:val="00C41CCD"/>
    <w:rsid w:val="00C5531E"/>
    <w:rsid w:val="00C615E1"/>
    <w:rsid w:val="00C62D3C"/>
    <w:rsid w:val="00C655A3"/>
    <w:rsid w:val="00C65BC1"/>
    <w:rsid w:val="00C7020C"/>
    <w:rsid w:val="00C73E82"/>
    <w:rsid w:val="00C7638C"/>
    <w:rsid w:val="00C77469"/>
    <w:rsid w:val="00C8070E"/>
    <w:rsid w:val="00C8341C"/>
    <w:rsid w:val="00C853D1"/>
    <w:rsid w:val="00C9028E"/>
    <w:rsid w:val="00C90329"/>
    <w:rsid w:val="00C9190C"/>
    <w:rsid w:val="00C931FC"/>
    <w:rsid w:val="00C94D1B"/>
    <w:rsid w:val="00CA312F"/>
    <w:rsid w:val="00CA3A7A"/>
    <w:rsid w:val="00CA437F"/>
    <w:rsid w:val="00CA51BF"/>
    <w:rsid w:val="00CA7375"/>
    <w:rsid w:val="00CB154E"/>
    <w:rsid w:val="00CB3DA5"/>
    <w:rsid w:val="00CB472A"/>
    <w:rsid w:val="00CB5003"/>
    <w:rsid w:val="00CC6BEA"/>
    <w:rsid w:val="00CD395A"/>
    <w:rsid w:val="00CD56BA"/>
    <w:rsid w:val="00CD59DE"/>
    <w:rsid w:val="00CD7D29"/>
    <w:rsid w:val="00CE13E6"/>
    <w:rsid w:val="00CE1AFF"/>
    <w:rsid w:val="00CE1EC3"/>
    <w:rsid w:val="00CE2444"/>
    <w:rsid w:val="00CE4F25"/>
    <w:rsid w:val="00CE6C3E"/>
    <w:rsid w:val="00CF10D5"/>
    <w:rsid w:val="00CF14B6"/>
    <w:rsid w:val="00CF6914"/>
    <w:rsid w:val="00D000F6"/>
    <w:rsid w:val="00D018FE"/>
    <w:rsid w:val="00D107BB"/>
    <w:rsid w:val="00D22349"/>
    <w:rsid w:val="00D22636"/>
    <w:rsid w:val="00D24252"/>
    <w:rsid w:val="00D274F7"/>
    <w:rsid w:val="00D3011D"/>
    <w:rsid w:val="00D30F02"/>
    <w:rsid w:val="00D310A8"/>
    <w:rsid w:val="00D34486"/>
    <w:rsid w:val="00D36173"/>
    <w:rsid w:val="00D4248C"/>
    <w:rsid w:val="00D42CF3"/>
    <w:rsid w:val="00D4489E"/>
    <w:rsid w:val="00D44D3E"/>
    <w:rsid w:val="00D45970"/>
    <w:rsid w:val="00D52AA2"/>
    <w:rsid w:val="00D55533"/>
    <w:rsid w:val="00D62CCE"/>
    <w:rsid w:val="00D661C2"/>
    <w:rsid w:val="00D67F69"/>
    <w:rsid w:val="00D7365C"/>
    <w:rsid w:val="00D73805"/>
    <w:rsid w:val="00D8192D"/>
    <w:rsid w:val="00D86994"/>
    <w:rsid w:val="00D91728"/>
    <w:rsid w:val="00D972C7"/>
    <w:rsid w:val="00DA076C"/>
    <w:rsid w:val="00DA2FA6"/>
    <w:rsid w:val="00DA4D14"/>
    <w:rsid w:val="00DA4FE7"/>
    <w:rsid w:val="00DB26C5"/>
    <w:rsid w:val="00DB5DB3"/>
    <w:rsid w:val="00DB6909"/>
    <w:rsid w:val="00DC0DE3"/>
    <w:rsid w:val="00DD15F1"/>
    <w:rsid w:val="00DD5EEB"/>
    <w:rsid w:val="00DD694E"/>
    <w:rsid w:val="00DE1FC4"/>
    <w:rsid w:val="00DE2CC5"/>
    <w:rsid w:val="00DE346F"/>
    <w:rsid w:val="00DE3FB4"/>
    <w:rsid w:val="00DE4925"/>
    <w:rsid w:val="00DE5AFC"/>
    <w:rsid w:val="00DE5B2D"/>
    <w:rsid w:val="00DE72DA"/>
    <w:rsid w:val="00DF3270"/>
    <w:rsid w:val="00DF3BB2"/>
    <w:rsid w:val="00DF3F13"/>
    <w:rsid w:val="00DF7292"/>
    <w:rsid w:val="00E00EB4"/>
    <w:rsid w:val="00E02A21"/>
    <w:rsid w:val="00E02F21"/>
    <w:rsid w:val="00E036F8"/>
    <w:rsid w:val="00E05FC0"/>
    <w:rsid w:val="00E10CE9"/>
    <w:rsid w:val="00E1489A"/>
    <w:rsid w:val="00E15A8E"/>
    <w:rsid w:val="00E21566"/>
    <w:rsid w:val="00E221F1"/>
    <w:rsid w:val="00E22591"/>
    <w:rsid w:val="00E22B6B"/>
    <w:rsid w:val="00E25251"/>
    <w:rsid w:val="00E40ED8"/>
    <w:rsid w:val="00E46B52"/>
    <w:rsid w:val="00E500FD"/>
    <w:rsid w:val="00E509BE"/>
    <w:rsid w:val="00E51B13"/>
    <w:rsid w:val="00E52475"/>
    <w:rsid w:val="00E61160"/>
    <w:rsid w:val="00E615F0"/>
    <w:rsid w:val="00E63C38"/>
    <w:rsid w:val="00E640F5"/>
    <w:rsid w:val="00E649BD"/>
    <w:rsid w:val="00E651A6"/>
    <w:rsid w:val="00E661B8"/>
    <w:rsid w:val="00E6665A"/>
    <w:rsid w:val="00E67C32"/>
    <w:rsid w:val="00E70B07"/>
    <w:rsid w:val="00E71FFD"/>
    <w:rsid w:val="00E76333"/>
    <w:rsid w:val="00E81960"/>
    <w:rsid w:val="00E850D7"/>
    <w:rsid w:val="00E85AE2"/>
    <w:rsid w:val="00E94F20"/>
    <w:rsid w:val="00E96582"/>
    <w:rsid w:val="00E97495"/>
    <w:rsid w:val="00EA066E"/>
    <w:rsid w:val="00EA0E69"/>
    <w:rsid w:val="00EA4F19"/>
    <w:rsid w:val="00EA5C97"/>
    <w:rsid w:val="00EB1321"/>
    <w:rsid w:val="00EB4E52"/>
    <w:rsid w:val="00EB4EB1"/>
    <w:rsid w:val="00EB63C5"/>
    <w:rsid w:val="00EC0EC7"/>
    <w:rsid w:val="00EC3AF9"/>
    <w:rsid w:val="00ED0215"/>
    <w:rsid w:val="00ED1E74"/>
    <w:rsid w:val="00EE4412"/>
    <w:rsid w:val="00EE4816"/>
    <w:rsid w:val="00EE5499"/>
    <w:rsid w:val="00EF1F59"/>
    <w:rsid w:val="00EF53FB"/>
    <w:rsid w:val="00EF6AA1"/>
    <w:rsid w:val="00F02B22"/>
    <w:rsid w:val="00F045EB"/>
    <w:rsid w:val="00F0644B"/>
    <w:rsid w:val="00F06A2D"/>
    <w:rsid w:val="00F075C5"/>
    <w:rsid w:val="00F07C4E"/>
    <w:rsid w:val="00F1117F"/>
    <w:rsid w:val="00F11496"/>
    <w:rsid w:val="00F11D6A"/>
    <w:rsid w:val="00F1378D"/>
    <w:rsid w:val="00F219AA"/>
    <w:rsid w:val="00F21AE6"/>
    <w:rsid w:val="00F24838"/>
    <w:rsid w:val="00F26D10"/>
    <w:rsid w:val="00F2793E"/>
    <w:rsid w:val="00F35307"/>
    <w:rsid w:val="00F404E5"/>
    <w:rsid w:val="00F43959"/>
    <w:rsid w:val="00F4630C"/>
    <w:rsid w:val="00F4685F"/>
    <w:rsid w:val="00F5145E"/>
    <w:rsid w:val="00F53E1A"/>
    <w:rsid w:val="00F55634"/>
    <w:rsid w:val="00F6029A"/>
    <w:rsid w:val="00F61D68"/>
    <w:rsid w:val="00F64DBB"/>
    <w:rsid w:val="00F677A2"/>
    <w:rsid w:val="00F67802"/>
    <w:rsid w:val="00F67D71"/>
    <w:rsid w:val="00F7259C"/>
    <w:rsid w:val="00F76D23"/>
    <w:rsid w:val="00F902BB"/>
    <w:rsid w:val="00F968AB"/>
    <w:rsid w:val="00F9731A"/>
    <w:rsid w:val="00FA1A65"/>
    <w:rsid w:val="00FA3002"/>
    <w:rsid w:val="00FA3E2F"/>
    <w:rsid w:val="00FA6903"/>
    <w:rsid w:val="00FB0710"/>
    <w:rsid w:val="00FB155E"/>
    <w:rsid w:val="00FB2C96"/>
    <w:rsid w:val="00FB6B52"/>
    <w:rsid w:val="00FC3324"/>
    <w:rsid w:val="00FC3D93"/>
    <w:rsid w:val="00FC47B9"/>
    <w:rsid w:val="00FC515E"/>
    <w:rsid w:val="00FD707B"/>
    <w:rsid w:val="00FE2EA6"/>
    <w:rsid w:val="00FE4F3A"/>
    <w:rsid w:val="00FE51FA"/>
    <w:rsid w:val="00FE536D"/>
    <w:rsid w:val="00FF021C"/>
    <w:rsid w:val="00FF2171"/>
    <w:rsid w:val="00FF2D1B"/>
    <w:rsid w:val="00FF3037"/>
    <w:rsid w:val="00FF5455"/>
    <w:rsid w:val="00FF6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8C2"/>
    <w:pPr>
      <w:widowControl w:val="0"/>
      <w:jc w:val="both"/>
    </w:pPr>
    <w:rPr>
      <w:rFonts w:ascii="Calibri" w:eastAsia="宋体" w:hAnsi="Calibri" w:cs="Times New Roman"/>
    </w:rPr>
  </w:style>
  <w:style w:type="paragraph" w:styleId="1">
    <w:name w:val="heading 1"/>
    <w:basedOn w:val="a"/>
    <w:next w:val="a"/>
    <w:link w:val="1Char"/>
    <w:qFormat/>
    <w:rsid w:val="00C77469"/>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78C2"/>
    <w:pPr>
      <w:widowControl w:val="0"/>
      <w:autoSpaceDE w:val="0"/>
      <w:autoSpaceDN w:val="0"/>
      <w:adjustRightInd w:val="0"/>
    </w:pPr>
    <w:rPr>
      <w:rFonts w:ascii="黑体" w:eastAsia="黑体" w:hAnsi="Calibri" w:cs="黑体"/>
      <w:color w:val="000000"/>
      <w:kern w:val="0"/>
      <w:sz w:val="24"/>
      <w:szCs w:val="24"/>
    </w:rPr>
  </w:style>
  <w:style w:type="paragraph" w:styleId="a3">
    <w:name w:val="List Paragraph"/>
    <w:basedOn w:val="a"/>
    <w:uiPriority w:val="34"/>
    <w:qFormat/>
    <w:rsid w:val="004D78C2"/>
    <w:pPr>
      <w:ind w:firstLineChars="200" w:firstLine="420"/>
    </w:pPr>
  </w:style>
  <w:style w:type="character" w:customStyle="1" w:styleId="1Char">
    <w:name w:val="标题 1 Char"/>
    <w:basedOn w:val="a0"/>
    <w:link w:val="1"/>
    <w:rsid w:val="00C77469"/>
    <w:rPr>
      <w:rFonts w:ascii="宋体" w:eastAsia="宋体" w:hAnsi="宋体" w:cs="Times New Roman"/>
      <w:b/>
      <w:kern w:val="44"/>
      <w:sz w:val="48"/>
      <w:szCs w:val="48"/>
    </w:rPr>
  </w:style>
  <w:style w:type="paragraph" w:styleId="a4">
    <w:name w:val="header"/>
    <w:basedOn w:val="a"/>
    <w:link w:val="Char"/>
    <w:uiPriority w:val="99"/>
    <w:semiHidden/>
    <w:unhideWhenUsed/>
    <w:rsid w:val="004318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318DB"/>
    <w:rPr>
      <w:rFonts w:ascii="Calibri" w:eastAsia="宋体" w:hAnsi="Calibri" w:cs="Times New Roman"/>
      <w:sz w:val="18"/>
      <w:szCs w:val="18"/>
    </w:rPr>
  </w:style>
  <w:style w:type="paragraph" w:styleId="a5">
    <w:name w:val="footer"/>
    <w:basedOn w:val="a"/>
    <w:link w:val="Char0"/>
    <w:uiPriority w:val="99"/>
    <w:semiHidden/>
    <w:unhideWhenUsed/>
    <w:rsid w:val="004318D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318D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415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7387FA-6B07-448F-9DF8-0DEE4D05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2895</TotalTime>
  <Pages>26</Pages>
  <Words>2339</Words>
  <Characters>13337</Characters>
  <Application>Microsoft Office Word</Application>
  <DocSecurity>0</DocSecurity>
  <Lines>111</Lines>
  <Paragraphs>31</Paragraphs>
  <ScaleCrop>false</ScaleCrop>
  <Company/>
  <LinksUpToDate>false</LinksUpToDate>
  <CharactersWithSpaces>15645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2021-09-10T07:15:00Z</dcterms:created>
  <dcterms:modified xsi:type="dcterms:W3CDTF">2021-09-27T00:36:00Z</dcterms:modified>
</cp:coreProperties>
</file>