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11D34">
      <w:pPr>
        <w:spacing w:after="0" w:line="600" w:lineRule="exact"/>
        <w:jc w:val="both"/>
        <w:rPr>
          <w:rFonts w:hint="eastAsia"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附件</w:t>
      </w:r>
    </w:p>
    <w:p w14:paraId="7E6C3552">
      <w:pPr>
        <w:spacing w:after="0" w:line="600" w:lineRule="exact"/>
        <w:jc w:val="both"/>
        <w:rPr>
          <w:rFonts w:ascii="宋体" w:hAnsi="宋体" w:eastAsia="宋体" w:cs="Times New Roman"/>
          <w:sz w:val="32"/>
          <w:szCs w:val="32"/>
        </w:rPr>
      </w:pPr>
    </w:p>
    <w:p w14:paraId="4A4BA349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2025年益阳市大学生创业就业科创对接引导榜</w:t>
      </w:r>
    </w:p>
    <w:p w14:paraId="19E171E1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 w14:paraId="441A89FA"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专题一  食品加工</w:t>
      </w:r>
    </w:p>
    <w:p w14:paraId="4890777D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．</w:t>
      </w:r>
      <w:r>
        <w:rPr>
          <w:rFonts w:ascii="仿宋" w:hAnsi="仿宋" w:eastAsia="仿宋" w:cs="Times New Roman"/>
          <w:sz w:val="32"/>
          <w:szCs w:val="32"/>
        </w:rPr>
        <w:t>基于数字化技术的高价值黑茶鉴定与标准化仓储系统研发</w:t>
      </w:r>
    </w:p>
    <w:p w14:paraId="6D56BEDA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2．黑茶加工与仓储过程中品质形成关键技术应用研究</w:t>
      </w:r>
    </w:p>
    <w:p w14:paraId="0D506C34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3．稻谷副产物活性物质精准分离技术</w:t>
      </w:r>
    </w:p>
    <w:p w14:paraId="10A6F2C5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4．竹笋精深加工及高值化利用关键技术研发</w:t>
      </w:r>
    </w:p>
    <w:p w14:paraId="6EA54CAD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5．辣椒发酵精准调控关键技术研究</w:t>
      </w:r>
    </w:p>
    <w:p w14:paraId="3052642D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6．木槿花功能饮品研制</w:t>
      </w:r>
    </w:p>
    <w:p w14:paraId="66C66E10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7．休闲食品绿色制造与品质提升关键技术研究</w:t>
      </w:r>
    </w:p>
    <w:p w14:paraId="6F585226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8．预制调理食品风险侦测与控制关键技术研究</w:t>
      </w:r>
    </w:p>
    <w:p w14:paraId="4D8A0235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9．油茶加工剩余物梯级高值利用关键技术研究</w:t>
      </w:r>
    </w:p>
    <w:p w14:paraId="690CF28A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10．金花散茶规模化生产技术研究与应用</w:t>
      </w:r>
    </w:p>
    <w:p w14:paraId="1BAEA378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</w:p>
    <w:p w14:paraId="4501EF04"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专题二  轻工纺织</w:t>
      </w:r>
    </w:p>
    <w:p w14:paraId="12FDB749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一、竹加工利用</w:t>
      </w:r>
    </w:p>
    <w:p w14:paraId="3308F852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1．“以竹代粮”促进山羊养殖关键技术研究</w:t>
      </w:r>
    </w:p>
    <w:p w14:paraId="517E4ABC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2．交通运输用大幅面竹质工程材制造</w:t>
      </w:r>
    </w:p>
    <w:p w14:paraId="137F4BD3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．</w:t>
      </w:r>
      <w:r>
        <w:rPr>
          <w:rFonts w:hint="eastAsia" w:ascii="仿宋" w:hAnsi="仿宋" w:eastAsia="仿宋" w:cs="Times New Roman"/>
          <w:sz w:val="32"/>
          <w:szCs w:val="32"/>
        </w:rPr>
        <w:t>竹木板材加工用生物质胶黏剂开发</w:t>
      </w:r>
    </w:p>
    <w:p w14:paraId="798F9884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4．新型竹基复合材料多场景应用核心技术攻关</w:t>
      </w:r>
    </w:p>
    <w:p w14:paraId="420ACB15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二、纺织产业</w:t>
      </w:r>
    </w:p>
    <w:p w14:paraId="27F8EF1F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．多功能竹纤维复合材料袜品研发</w:t>
      </w:r>
    </w:p>
    <w:p w14:paraId="3B6B2B10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</w:t>
      </w:r>
      <w:r>
        <w:rPr>
          <w:rFonts w:ascii="仿宋" w:hAnsi="仿宋" w:eastAsia="仿宋" w:cs="Times New Roman"/>
          <w:sz w:val="32"/>
          <w:szCs w:val="32"/>
        </w:rPr>
        <w:t>．深海高强低蠕变特种绳缆研发</w:t>
      </w:r>
    </w:p>
    <w:p w14:paraId="756BA257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7．监防一体化海防特种绳网产品开发及应用</w:t>
      </w:r>
    </w:p>
    <w:p w14:paraId="63EA0017">
      <w:pPr>
        <w:spacing w:after="0" w:line="600" w:lineRule="exact"/>
        <w:jc w:val="both"/>
        <w:rPr>
          <w:rFonts w:ascii="Times New Roman" w:hAnsi="Times New Roman" w:eastAsia="楷体" w:cs="Times New Roman"/>
          <w:sz w:val="32"/>
          <w:szCs w:val="32"/>
        </w:rPr>
      </w:pPr>
    </w:p>
    <w:p w14:paraId="58C52F6B"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专题三  </w:t>
      </w:r>
      <w:r>
        <w:rPr>
          <w:rFonts w:hint="eastAsia" w:ascii="黑体" w:hAnsi="黑体" w:eastAsia="黑体" w:cs="Times New Roman"/>
          <w:sz w:val="32"/>
          <w:szCs w:val="32"/>
        </w:rPr>
        <w:t>建材家居</w:t>
      </w:r>
    </w:p>
    <w:p w14:paraId="3F150246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．装配式竹木混合结构建筑制造关键技术</w:t>
      </w:r>
    </w:p>
    <w:p w14:paraId="2DD89421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2．极端耦合服役工况竹木重组超材料制造技术研发</w:t>
      </w:r>
    </w:p>
    <w:p w14:paraId="69DAAF75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3．模块化装配式装修技术及产品产业化研究</w:t>
      </w:r>
    </w:p>
    <w:p w14:paraId="7F619196">
      <w:pPr>
        <w:spacing w:after="0" w:line="600" w:lineRule="exact"/>
        <w:jc w:val="both"/>
        <w:rPr>
          <w:rFonts w:ascii="Times New Roman" w:hAnsi="Times New Roman" w:eastAsia="方正小标宋简体" w:cs="Times New Roman"/>
          <w:sz w:val="32"/>
          <w:szCs w:val="32"/>
        </w:rPr>
      </w:pPr>
    </w:p>
    <w:p w14:paraId="7E8506FE"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专题四  电子信息</w:t>
      </w:r>
    </w:p>
    <w:p w14:paraId="09DBC08D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一、电容器</w:t>
      </w:r>
    </w:p>
    <w:p w14:paraId="11A1AA27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1．新能源逆变用高压大容量铝电容器</w:t>
      </w:r>
    </w:p>
    <w:p w14:paraId="433E89BC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2．具有防水性能的电容器外壳研究</w:t>
      </w:r>
    </w:p>
    <w:p w14:paraId="6F9DB688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3．一种适应多种极端环境下的电子雷管专用特种电容</w:t>
      </w:r>
    </w:p>
    <w:p w14:paraId="205AF95B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．AI服务器用高容量片式多层陶瓷电容器（MLCC）关键技术自主研制</w:t>
      </w:r>
    </w:p>
    <w:p w14:paraId="60862357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5．高功率算力芯片供电用全固态叠层铝电容</w:t>
      </w:r>
    </w:p>
    <w:p w14:paraId="0E47CE00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6．新能源用高能量密度薄膜电容关键技术</w:t>
      </w:r>
    </w:p>
    <w:p w14:paraId="43BED4AB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二、PCB</w:t>
      </w:r>
    </w:p>
    <w:p w14:paraId="1E3EEE81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</w:t>
      </w:r>
      <w:r>
        <w:rPr>
          <w:rFonts w:ascii="仿宋" w:hAnsi="仿宋" w:eastAsia="仿宋" w:cs="Times New Roman"/>
          <w:sz w:val="32"/>
          <w:szCs w:val="32"/>
        </w:rPr>
        <w:t>．超厚铜小间距PCB关键技术开发</w:t>
      </w:r>
    </w:p>
    <w:p w14:paraId="4B48F565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</w:t>
      </w:r>
      <w:r>
        <w:rPr>
          <w:rFonts w:ascii="仿宋" w:hAnsi="仿宋" w:eastAsia="仿宋" w:cs="Times New Roman"/>
          <w:sz w:val="32"/>
          <w:szCs w:val="32"/>
        </w:rPr>
        <w:t>．1600G光模块PCB产品研发</w:t>
      </w:r>
    </w:p>
    <w:p w14:paraId="54FED488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9．超高性能</w:t>
      </w:r>
      <w:r>
        <w:rPr>
          <w:rFonts w:ascii="仿宋" w:hAnsi="仿宋" w:eastAsia="仿宋" w:cs="Times New Roman"/>
          <w:sz w:val="32"/>
          <w:szCs w:val="32"/>
        </w:rPr>
        <w:t>AI加速卡用高多层PCB制作关键技术开发</w:t>
      </w:r>
    </w:p>
    <w:p w14:paraId="5A7D6256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三、通信技术</w:t>
      </w:r>
    </w:p>
    <w:p w14:paraId="2B48DC21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</w:t>
      </w:r>
      <w:r>
        <w:rPr>
          <w:rFonts w:ascii="仿宋" w:hAnsi="仿宋" w:eastAsia="仿宋" w:cs="Times New Roman"/>
          <w:sz w:val="32"/>
          <w:szCs w:val="32"/>
        </w:rPr>
        <w:t>．基于硅光集成的100G PAM4 BOSA国产化研发</w:t>
      </w:r>
    </w:p>
    <w:p w14:paraId="4D87461C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四、光学镜头</w:t>
      </w:r>
    </w:p>
    <w:p w14:paraId="43800938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11</w:t>
      </w:r>
      <w:r>
        <w:rPr>
          <w:rFonts w:ascii="仿宋" w:hAnsi="仿宋" w:eastAsia="仿宋" w:cs="Times New Roman"/>
          <w:sz w:val="32"/>
          <w:szCs w:val="32"/>
        </w:rPr>
        <w:t>．高阶智驾系统光学镜头研发</w:t>
      </w:r>
    </w:p>
    <w:p w14:paraId="002328D5">
      <w:pPr>
        <w:spacing w:after="0" w:line="600" w:lineRule="exact"/>
        <w:jc w:val="both"/>
        <w:rPr>
          <w:rFonts w:ascii="Times New Roman" w:hAnsi="Times New Roman" w:eastAsia="方正小标宋简体" w:cs="Times New Roman"/>
          <w:sz w:val="32"/>
          <w:szCs w:val="32"/>
        </w:rPr>
      </w:pPr>
    </w:p>
    <w:p w14:paraId="3CA40E49"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</w:t>
      </w:r>
      <w:r>
        <w:rPr>
          <w:rFonts w:hint="eastAsia" w:ascii="黑体" w:hAnsi="黑体" w:eastAsia="黑体" w:cs="Times New Roman"/>
          <w:sz w:val="32"/>
          <w:szCs w:val="32"/>
        </w:rPr>
        <w:t>五</w:t>
      </w:r>
      <w:r>
        <w:rPr>
          <w:rFonts w:ascii="黑体" w:hAnsi="黑体" w:eastAsia="黑体" w:cs="Times New Roman"/>
          <w:sz w:val="32"/>
          <w:szCs w:val="32"/>
        </w:rPr>
        <w:t xml:space="preserve">  现代农业</w:t>
      </w:r>
    </w:p>
    <w:p w14:paraId="193E1289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一、种业科技创新</w:t>
      </w:r>
    </w:p>
    <w:p w14:paraId="76F9D723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1．高耐候绿色水稻种植关键技术</w:t>
      </w:r>
    </w:p>
    <w:p w14:paraId="50AA3017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2．水稻镉污染阻控集成技术研究</w:t>
      </w:r>
    </w:p>
    <w:p w14:paraId="555D3814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3．柑橘种质资源保护与无病毒种苗繁育</w:t>
      </w:r>
    </w:p>
    <w:p w14:paraId="7A8A1E23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4．少籽（或小籽）、外观好的三叶木通新品种选育</w:t>
      </w:r>
    </w:p>
    <w:p w14:paraId="2AD1B9C4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5．连栋育秧大棚稻—瓜—菜（茹）综合利用模式研究</w:t>
      </w:r>
    </w:p>
    <w:p w14:paraId="3BA030FB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6．长粒型稻谷加工减损关键技术与装备研究</w:t>
      </w:r>
    </w:p>
    <w:p w14:paraId="37AB1123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二、农业优势特色产业</w:t>
      </w:r>
    </w:p>
    <w:p w14:paraId="1B0F6C5E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</w:t>
      </w:r>
      <w:r>
        <w:rPr>
          <w:rFonts w:ascii="仿宋" w:hAnsi="仿宋" w:eastAsia="仿宋" w:cs="Times New Roman"/>
          <w:sz w:val="32"/>
          <w:szCs w:val="32"/>
        </w:rPr>
        <w:t>．大通湖大闸蟹苗种培育</w:t>
      </w:r>
    </w:p>
    <w:p w14:paraId="3702BE8E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</w:t>
      </w:r>
      <w:r>
        <w:rPr>
          <w:rFonts w:ascii="仿宋" w:hAnsi="仿宋" w:eastAsia="仿宋" w:cs="Times New Roman"/>
          <w:sz w:val="32"/>
          <w:szCs w:val="32"/>
        </w:rPr>
        <w:t>．小龙虾生物育种及制种体系与集约化繁育技术构建</w:t>
      </w:r>
    </w:p>
    <w:p w14:paraId="2733ED90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</w:t>
      </w:r>
      <w:r>
        <w:rPr>
          <w:rFonts w:ascii="仿宋" w:hAnsi="仿宋" w:eastAsia="仿宋" w:cs="Times New Roman"/>
          <w:sz w:val="32"/>
          <w:szCs w:val="32"/>
        </w:rPr>
        <w:t>．</w:t>
      </w:r>
      <w:r>
        <w:rPr>
          <w:rFonts w:hint="eastAsia" w:ascii="仿宋" w:hAnsi="仿宋" w:eastAsia="仿宋" w:cs="Times New Roman"/>
          <w:sz w:val="32"/>
          <w:szCs w:val="32"/>
        </w:rPr>
        <w:t>低产老旧茶园改造快速成园关键技术研究</w:t>
      </w:r>
    </w:p>
    <w:p w14:paraId="0DC879FE">
      <w:pPr>
        <w:spacing w:after="0" w:line="600" w:lineRule="exact"/>
        <w:jc w:val="both"/>
        <w:rPr>
          <w:rFonts w:ascii="Times New Roman" w:hAnsi="Times New Roman" w:eastAsia="方正小标宋简体" w:cs="Times New Roman"/>
          <w:sz w:val="32"/>
          <w:szCs w:val="32"/>
        </w:rPr>
      </w:pPr>
    </w:p>
    <w:p w14:paraId="0C5639E0"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</w:t>
      </w:r>
      <w:r>
        <w:rPr>
          <w:rFonts w:hint="eastAsia" w:ascii="黑体" w:hAnsi="黑体" w:eastAsia="黑体" w:cs="Times New Roman"/>
          <w:sz w:val="32"/>
          <w:szCs w:val="32"/>
        </w:rPr>
        <w:t>六</w:t>
      </w:r>
      <w:r>
        <w:rPr>
          <w:rFonts w:ascii="黑体" w:hAnsi="黑体" w:eastAsia="黑体" w:cs="Times New Roman"/>
          <w:sz w:val="32"/>
          <w:szCs w:val="32"/>
        </w:rPr>
        <w:t xml:space="preserve">  文化旅游</w:t>
      </w:r>
    </w:p>
    <w:p w14:paraId="168E81BF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一、文化与科技融合</w:t>
      </w:r>
    </w:p>
    <w:p w14:paraId="5FA63318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1．环洞庭湖民俗文化挖掘与数字博物馆融合</w:t>
      </w:r>
    </w:p>
    <w:p w14:paraId="7406F7B4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2．新时代下传统非遗石雕技艺传承及科技融合发展</w:t>
      </w:r>
    </w:p>
    <w:p w14:paraId="3F801A36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3．明清古巷景区AI行程助手</w:t>
      </w:r>
    </w:p>
    <w:p w14:paraId="46DC33C4">
      <w:pPr>
        <w:spacing w:after="0" w:line="600" w:lineRule="exact"/>
        <w:jc w:val="both"/>
        <w:rPr>
          <w:rFonts w:ascii="Times New Roman" w:hAnsi="Times New Roman" w:eastAsia="方正小标宋简体" w:cs="Times New Roman"/>
          <w:sz w:val="32"/>
          <w:szCs w:val="32"/>
        </w:rPr>
      </w:pPr>
    </w:p>
    <w:p w14:paraId="400E7588"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</w:t>
      </w:r>
      <w:r>
        <w:rPr>
          <w:rFonts w:hint="eastAsia" w:ascii="黑体" w:hAnsi="黑体" w:eastAsia="黑体" w:cs="Times New Roman"/>
          <w:sz w:val="32"/>
          <w:szCs w:val="32"/>
        </w:rPr>
        <w:t>七</w:t>
      </w:r>
      <w:r>
        <w:rPr>
          <w:rFonts w:ascii="黑体" w:hAnsi="黑体" w:eastAsia="黑体" w:cs="Times New Roman"/>
          <w:sz w:val="32"/>
          <w:szCs w:val="32"/>
        </w:rPr>
        <w:t xml:space="preserve">  高端装备制造</w:t>
      </w:r>
    </w:p>
    <w:p w14:paraId="29089699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一、工程机械</w:t>
      </w:r>
    </w:p>
    <w:p w14:paraId="0989B53D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1．5G基站智能防误碰撞设备的研发</w:t>
      </w:r>
    </w:p>
    <w:p w14:paraId="1D30EF1A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2．高精密双工位金属自动多线切割设备及耗材开发</w:t>
      </w:r>
    </w:p>
    <w:p w14:paraId="4A51DA09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3．用于汽车和家电回收用的阶梯硬度锤头研发</w:t>
      </w:r>
    </w:p>
    <w:p w14:paraId="41122460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4．轨道交通用高端铸件关键技术研究</w:t>
      </w:r>
    </w:p>
    <w:p w14:paraId="16A9DF38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5．集成智能化“双引擎”茶叶深加工生产线关键技术研究</w:t>
      </w:r>
    </w:p>
    <w:p w14:paraId="4C1E5BB5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6．高精密螺旋锥齿轮数字化制造技术的研究</w:t>
      </w:r>
    </w:p>
    <w:p w14:paraId="72EC29FB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7．半导体封装楔形劈刀制造关键技术研究</w:t>
      </w:r>
    </w:p>
    <w:p w14:paraId="1FEE0AE2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8．基于多模态</w:t>
      </w:r>
      <w:r>
        <w:rPr>
          <w:rFonts w:ascii="仿宋" w:hAnsi="仿宋" w:eastAsia="仿宋" w:cs="Times New Roman"/>
          <w:sz w:val="32"/>
          <w:szCs w:val="32"/>
        </w:rPr>
        <w:t>AI智能精准定位导航的经皮穿刺手术机器人关键技术研究</w:t>
      </w:r>
    </w:p>
    <w:p w14:paraId="5AB54B30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9．饮品工业用原料茶精加工关键技术装备研发</w:t>
      </w:r>
    </w:p>
    <w:p w14:paraId="73D96E85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二、船舶制造</w:t>
      </w:r>
    </w:p>
    <w:p w14:paraId="29EAB860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</w:t>
      </w:r>
      <w:r>
        <w:rPr>
          <w:rFonts w:ascii="仿宋" w:hAnsi="仿宋" w:eastAsia="仿宋" w:cs="Times New Roman"/>
          <w:sz w:val="32"/>
          <w:szCs w:val="32"/>
        </w:rPr>
        <w:t>．锂电池推进智能船艇研制与产业化</w:t>
      </w:r>
    </w:p>
    <w:p w14:paraId="48A56BCC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11</w:t>
      </w:r>
      <w:r>
        <w:rPr>
          <w:rFonts w:ascii="仿宋" w:hAnsi="仿宋" w:eastAsia="仿宋" w:cs="Times New Roman"/>
          <w:sz w:val="32"/>
          <w:szCs w:val="32"/>
        </w:rPr>
        <w:t>．智能化应急救援船的研发</w:t>
      </w:r>
    </w:p>
    <w:p w14:paraId="4C33A1CE">
      <w:pPr>
        <w:spacing w:after="0" w:line="600" w:lineRule="exact"/>
        <w:jc w:val="both"/>
        <w:rPr>
          <w:rFonts w:ascii="Times New Roman" w:hAnsi="Times New Roman" w:eastAsia="方正小标宋简体" w:cs="Times New Roman"/>
          <w:sz w:val="32"/>
          <w:szCs w:val="32"/>
        </w:rPr>
      </w:pPr>
    </w:p>
    <w:p w14:paraId="5A7A767F"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</w:t>
      </w:r>
      <w:r>
        <w:rPr>
          <w:rFonts w:hint="eastAsia" w:ascii="黑体" w:hAnsi="黑体" w:eastAsia="黑体" w:cs="Times New Roman"/>
          <w:sz w:val="32"/>
          <w:szCs w:val="32"/>
        </w:rPr>
        <w:t>八</w:t>
      </w:r>
      <w:r>
        <w:rPr>
          <w:rFonts w:ascii="黑体" w:hAnsi="黑体" w:eastAsia="黑体" w:cs="Times New Roman"/>
          <w:sz w:val="32"/>
          <w:szCs w:val="32"/>
        </w:rPr>
        <w:t xml:space="preserve">  新材料</w:t>
      </w:r>
    </w:p>
    <w:p w14:paraId="62C5CC06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一、碳基复合材料</w:t>
      </w:r>
    </w:p>
    <w:p w14:paraId="5E949B24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</w:t>
      </w:r>
      <w:r>
        <w:rPr>
          <w:rFonts w:hint="eastAsia" w:ascii="仿宋" w:hAnsi="仿宋" w:eastAsia="仿宋" w:cs="Times New Roman"/>
          <w:sz w:val="32"/>
          <w:szCs w:val="32"/>
        </w:rPr>
        <w:t>高性能石墨基</w:t>
      </w:r>
      <w:r>
        <w:rPr>
          <w:rFonts w:ascii="仿宋" w:hAnsi="仿宋" w:eastAsia="仿宋" w:cs="Times New Roman"/>
          <w:sz w:val="32"/>
          <w:szCs w:val="32"/>
        </w:rPr>
        <w:t>TaC陶瓷涂层的制备技术研发</w:t>
      </w:r>
    </w:p>
    <w:p w14:paraId="2864C95B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2．单壁碳纳米管低成本批量化制备技术</w:t>
      </w:r>
    </w:p>
    <w:p w14:paraId="68722308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3．高能量航空纳米硅碳复合材料的研发</w:t>
      </w:r>
    </w:p>
    <w:p w14:paraId="088219B3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4．锂电池用先进碳基关键材料研发</w:t>
      </w:r>
    </w:p>
    <w:p w14:paraId="4A7D0013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二、金属新材料</w:t>
      </w:r>
    </w:p>
    <w:p w14:paraId="37FF770C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．高性能导电聚合物电子材料合成</w:t>
      </w:r>
    </w:p>
    <w:p w14:paraId="30F7CC4E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</w:t>
      </w:r>
      <w:r>
        <w:rPr>
          <w:rFonts w:ascii="仿宋" w:hAnsi="仿宋" w:eastAsia="仿宋" w:cs="Times New Roman"/>
          <w:sz w:val="32"/>
          <w:szCs w:val="32"/>
        </w:rPr>
        <w:t>．光伏材料切割用超高强金刚石钨丝研发</w:t>
      </w:r>
    </w:p>
    <w:p w14:paraId="5D9A63BE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</w:t>
      </w:r>
      <w:r>
        <w:rPr>
          <w:rFonts w:ascii="仿宋" w:hAnsi="仿宋" w:eastAsia="仿宋" w:cs="Times New Roman"/>
          <w:sz w:val="32"/>
          <w:szCs w:val="32"/>
        </w:rPr>
        <w:t>．高性能软磁合金纤维及制品研发</w:t>
      </w:r>
    </w:p>
    <w:p w14:paraId="4853A8BC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</w:t>
      </w:r>
      <w:r>
        <w:rPr>
          <w:rFonts w:ascii="仿宋" w:hAnsi="仿宋" w:eastAsia="仿宋" w:cs="Times New Roman"/>
          <w:sz w:val="32"/>
          <w:szCs w:val="32"/>
        </w:rPr>
        <w:t>．航天发动机喷嘴用大尺寸铌钨合金板关键技术研究</w:t>
      </w:r>
    </w:p>
    <w:p w14:paraId="635E284F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</w:t>
      </w:r>
      <w:r>
        <w:rPr>
          <w:rFonts w:ascii="仿宋" w:hAnsi="仿宋" w:eastAsia="仿宋" w:cs="Times New Roman"/>
          <w:sz w:val="32"/>
          <w:szCs w:val="32"/>
        </w:rPr>
        <w:t>．3D打印用球形铁基粉末研究</w:t>
      </w:r>
    </w:p>
    <w:p w14:paraId="78F7962A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</w:t>
      </w:r>
      <w:r>
        <w:rPr>
          <w:rFonts w:ascii="仿宋" w:hAnsi="仿宋" w:eastAsia="仿宋" w:cs="Times New Roman"/>
          <w:sz w:val="32"/>
          <w:szCs w:val="32"/>
        </w:rPr>
        <w:t>．汽车领域用铝基粉末冶金材料制备技术</w:t>
      </w:r>
    </w:p>
    <w:p w14:paraId="73435194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三、化工新材料</w:t>
      </w:r>
    </w:p>
    <w:p w14:paraId="379D4D54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．无钴低镍富锂锰基材料研发</w:t>
      </w:r>
    </w:p>
    <w:p w14:paraId="7F3C2820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．新能源汽车阻燃增强 PPA 复合材料关键技术研究</w:t>
      </w:r>
    </w:p>
    <w:p w14:paraId="00D2F8CD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．基于高密度HDPE分子拓扑调控的增强型硅基热塑复合芯管研发</w:t>
      </w:r>
    </w:p>
    <w:p w14:paraId="76D0071E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14．高纯无水卤化稀土制备关键技术</w:t>
      </w:r>
    </w:p>
    <w:p w14:paraId="4F3E9165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15．绿色热打印数字印刷技术研究</w:t>
      </w:r>
    </w:p>
    <w:p w14:paraId="4F124CC7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16．</w:t>
      </w:r>
      <w:r>
        <w:rPr>
          <w:rFonts w:ascii="仿宋" w:hAnsi="仿宋" w:eastAsia="仿宋" w:cs="Times New Roman"/>
          <w:sz w:val="32"/>
          <w:szCs w:val="32"/>
        </w:rPr>
        <w:t>从废旧硬质合金中提取碳化钨和钴的方法研究</w:t>
      </w:r>
    </w:p>
    <w:p w14:paraId="44853284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17</w:t>
      </w:r>
      <w:r>
        <w:rPr>
          <w:rFonts w:ascii="仿宋" w:hAnsi="仿宋" w:eastAsia="仿宋" w:cs="Times New Roman"/>
          <w:sz w:val="32"/>
          <w:szCs w:val="32"/>
        </w:rPr>
        <w:t>．高效率铁锂电池正极材料回收技术研究</w:t>
      </w:r>
    </w:p>
    <w:p w14:paraId="3A684E8F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18</w:t>
      </w:r>
      <w:r>
        <w:rPr>
          <w:rFonts w:ascii="仿宋" w:hAnsi="仿宋" w:eastAsia="仿宋" w:cs="Times New Roman"/>
          <w:sz w:val="32"/>
          <w:szCs w:val="32"/>
        </w:rPr>
        <w:t>．脉冲焦耳热驱动电容器废电解质中贵金属高效回收技术研发</w:t>
      </w:r>
    </w:p>
    <w:p w14:paraId="798CFE62">
      <w:pPr>
        <w:spacing w:after="0" w:line="600" w:lineRule="exact"/>
        <w:jc w:val="both"/>
        <w:rPr>
          <w:rFonts w:ascii="Times New Roman" w:hAnsi="Times New Roman" w:eastAsia="楷体" w:cs="Times New Roman"/>
          <w:sz w:val="32"/>
          <w:szCs w:val="32"/>
        </w:rPr>
      </w:pPr>
    </w:p>
    <w:p w14:paraId="2BA6D3B6"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</w:t>
      </w:r>
      <w:r>
        <w:rPr>
          <w:rFonts w:hint="eastAsia" w:ascii="黑体" w:hAnsi="黑体" w:eastAsia="黑体" w:cs="Times New Roman"/>
          <w:sz w:val="32"/>
          <w:szCs w:val="32"/>
        </w:rPr>
        <w:t>九</w:t>
      </w:r>
      <w:r>
        <w:rPr>
          <w:rFonts w:ascii="黑体" w:hAnsi="黑体" w:eastAsia="黑体" w:cs="Times New Roman"/>
          <w:sz w:val="32"/>
          <w:szCs w:val="32"/>
        </w:rPr>
        <w:t xml:space="preserve">  新能源</w:t>
      </w:r>
    </w:p>
    <w:p w14:paraId="396E21F3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1．风电扭矩限制器用铜基摩擦材料</w:t>
      </w:r>
    </w:p>
    <w:p w14:paraId="5CA1682B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2．低空飞行器用高密度低成本钛电池壳体制备技术</w:t>
      </w:r>
    </w:p>
    <w:p w14:paraId="45CDAB41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3．BMS动力电池用FPCA关键技术研究</w:t>
      </w:r>
    </w:p>
    <w:p w14:paraId="0FFCC4A6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4．光储充一体化微网能源系统开发</w:t>
      </w:r>
    </w:p>
    <w:p w14:paraId="256D8E8D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5．薄型碱性电解槽制氢（ALK）隔膜研发</w:t>
      </w:r>
    </w:p>
    <w:p w14:paraId="5E64D1C4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6．新能源用高性能软磁材料研发</w:t>
      </w:r>
    </w:p>
    <w:p w14:paraId="19F16315">
      <w:pPr>
        <w:spacing w:after="0" w:line="600" w:lineRule="exact"/>
        <w:jc w:val="both"/>
        <w:rPr>
          <w:rFonts w:ascii="Times New Roman" w:hAnsi="Times New Roman" w:eastAsia="方正小标宋简体" w:cs="Times New Roman"/>
          <w:sz w:val="32"/>
          <w:szCs w:val="32"/>
        </w:rPr>
      </w:pPr>
    </w:p>
    <w:p w14:paraId="7CE77634">
      <w:pPr>
        <w:spacing w:after="0" w:line="60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专题</w:t>
      </w:r>
      <w:r>
        <w:rPr>
          <w:rFonts w:hint="eastAsia" w:ascii="黑体" w:hAnsi="黑体" w:eastAsia="黑体" w:cs="Times New Roman"/>
          <w:sz w:val="32"/>
          <w:szCs w:val="32"/>
        </w:rPr>
        <w:t>十</w:t>
      </w:r>
      <w:r>
        <w:rPr>
          <w:rFonts w:ascii="黑体" w:hAnsi="黑体" w:eastAsia="黑体" w:cs="Times New Roman"/>
          <w:sz w:val="32"/>
          <w:szCs w:val="32"/>
        </w:rPr>
        <w:t xml:space="preserve">  生物医药</w:t>
      </w:r>
    </w:p>
    <w:p w14:paraId="43E07F17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一、生物药物</w:t>
      </w:r>
    </w:p>
    <w:p w14:paraId="2F9EFB5A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1．脱氢酶生物催化制备醋酸泼尼松关键技术研究</w:t>
      </w:r>
    </w:p>
    <w:p w14:paraId="469FCF08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2．筛选适合大通湖种植高含量苦瓜素苦瓜品种和苦瓜素分离纯化技术</w:t>
      </w:r>
    </w:p>
    <w:p w14:paraId="21AD2552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3．生物酶智能进化及酶法合成人参稀有皂苷的技术</w:t>
      </w:r>
    </w:p>
    <w:p w14:paraId="7BC82353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4．湘产道地中药材美妆活性成分与产品开发关键技术研究</w:t>
      </w:r>
    </w:p>
    <w:p w14:paraId="0DBA03C7">
      <w:pPr>
        <w:spacing w:after="0" w:line="600" w:lineRule="exact"/>
        <w:jc w:val="both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二、中药产业</w:t>
      </w:r>
    </w:p>
    <w:p w14:paraId="009169EC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．用于多花黄精品系鉴定的MNP标记位点开发及组织快繁技术</w:t>
      </w:r>
    </w:p>
    <w:p w14:paraId="0C2A1837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</w:t>
      </w:r>
      <w:r>
        <w:rPr>
          <w:rFonts w:ascii="仿宋" w:hAnsi="仿宋" w:eastAsia="仿宋" w:cs="Times New Roman"/>
          <w:sz w:val="32"/>
          <w:szCs w:val="32"/>
        </w:rPr>
        <w:t>．中药1类新药苁蓉颗粒开发</w:t>
      </w:r>
    </w:p>
    <w:p w14:paraId="7FF46AAE">
      <w:pPr>
        <w:spacing w:after="0" w:line="60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7．十数樟功效成分挖掘及功能产品开发</w:t>
      </w:r>
    </w:p>
    <w:p w14:paraId="7C08A652">
      <w:pPr>
        <w:spacing w:after="0" w:line="60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</w:p>
    <w:p w14:paraId="3CB0299C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 w14:paraId="6FF0D6E0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 w14:paraId="1021654A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 w14:paraId="4430A011">
      <w:pPr>
        <w:spacing w:after="0"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72D324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2025-07-11T03:14:39Z</dcterms:created>
  <dc:creator>Administrator</dc:creator>
  <cp:lastModifiedBy>Administrator</cp:lastModifiedBy>
  <dcterms:modified xsi:type="dcterms:W3CDTF">2025-07-11T03:14:52Z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eyJoZGlkIjoiZDZjYzQ1MzdlNDU0YjhjZjE4ZDUyOTk3OWJjNTQ0OGYifQ==</vt:lpwstr>
  </property>
  <property fmtid="{D5CDD505-2E9C-101B-9397-08002B2CF9AE}" pid="4" name="ICV">
    <vt:lpwstr>35AE6BCB7E664B478A46478C4D97EB77_12</vt:lpwstr>
  </property>
</Properties>
</file>