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topLinePunct w:val="0"/>
        <w:bidi w:val="0"/>
        <w:spacing w:line="520" w:lineRule="exact"/>
        <w:ind w:left="0" w:leftChars="0" w:right="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附件1</w:t>
      </w:r>
    </w:p>
    <w:p>
      <w:pPr>
        <w:pStyle w:val="2"/>
        <w:keepNext w:val="0"/>
        <w:keepLines w:val="0"/>
        <w:pageBreakBefore w:val="0"/>
        <w:kinsoku/>
        <w:wordWrap/>
        <w:topLinePunct w:val="0"/>
        <w:bidi w:val="0"/>
        <w:spacing w:line="520" w:lineRule="exact"/>
        <w:ind w:left="0" w:leftChars="0" w:right="0"/>
        <w:textAlignment w:val="auto"/>
        <w:rPr>
          <w:rFonts w:hint="eastAsia"/>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0"/>
        <w:rPr>
          <w:rFonts w:hint="eastAsia" w:ascii="方正小标宋简体" w:hAnsi="微软雅黑" w:eastAsia="方正小标宋简体" w:cs="宋体"/>
          <w:b w:val="0"/>
          <w:bCs w:val="0"/>
          <w:kern w:val="36"/>
          <w:sz w:val="40"/>
          <w:szCs w:val="40"/>
          <w:lang w:val="en-US" w:eastAsia="zh-CN"/>
        </w:rPr>
      </w:pPr>
      <w:r>
        <w:rPr>
          <w:rFonts w:hint="eastAsia" w:ascii="方正小标宋简体" w:hAnsi="微软雅黑" w:eastAsia="方正小标宋简体" w:cs="宋体"/>
          <w:b w:val="0"/>
          <w:bCs w:val="0"/>
          <w:kern w:val="36"/>
          <w:sz w:val="40"/>
          <w:szCs w:val="40"/>
          <w:lang w:val="en-US" w:eastAsia="zh-CN"/>
        </w:rPr>
        <w:fldChar w:fldCharType="begin"/>
      </w:r>
      <w:r>
        <w:rPr>
          <w:rFonts w:hint="eastAsia" w:ascii="方正小标宋简体" w:hAnsi="微软雅黑" w:eastAsia="方正小标宋简体" w:cs="宋体"/>
          <w:b w:val="0"/>
          <w:bCs w:val="0"/>
          <w:kern w:val="36"/>
          <w:sz w:val="40"/>
          <w:szCs w:val="40"/>
          <w:lang w:val="en-US" w:eastAsia="zh-CN"/>
        </w:rPr>
        <w:instrText xml:space="preserve"> HYPERLINK "http://kjt.hunan.gov.cn/kjt/xxgk/xmxx/xmsb/202005/12122843/files/f6ce42c654f842b08cd9b6624651c789.docx" \t "_blank" </w:instrText>
      </w:r>
      <w:r>
        <w:rPr>
          <w:rFonts w:hint="eastAsia" w:ascii="方正小标宋简体" w:hAnsi="微软雅黑" w:eastAsia="方正小标宋简体" w:cs="宋体"/>
          <w:b w:val="0"/>
          <w:bCs w:val="0"/>
          <w:kern w:val="36"/>
          <w:sz w:val="40"/>
          <w:szCs w:val="40"/>
          <w:lang w:val="en-US" w:eastAsia="zh-CN"/>
        </w:rPr>
        <w:fldChar w:fldCharType="separate"/>
      </w:r>
      <w:r>
        <w:rPr>
          <w:rFonts w:hint="eastAsia" w:ascii="方正小标宋简体" w:hAnsi="微软雅黑" w:eastAsia="方正小标宋简体" w:cs="宋体"/>
          <w:b w:val="0"/>
          <w:bCs w:val="0"/>
          <w:kern w:val="36"/>
          <w:sz w:val="40"/>
          <w:szCs w:val="40"/>
          <w:lang w:val="en-US" w:eastAsia="zh-CN"/>
        </w:rPr>
        <w:t>2023年益阳市“揭榜挂帅”重大科技项目榜单</w:t>
      </w:r>
      <w:r>
        <w:rPr>
          <w:rFonts w:hint="eastAsia" w:ascii="方正小标宋简体" w:hAnsi="微软雅黑" w:eastAsia="方正小标宋简体" w:cs="宋体"/>
          <w:b w:val="0"/>
          <w:bCs w:val="0"/>
          <w:kern w:val="36"/>
          <w:sz w:val="40"/>
          <w:szCs w:val="40"/>
          <w:lang w:val="en-US" w:eastAsia="zh-CN"/>
        </w:rPr>
        <w:fldChar w:fldCharType="end"/>
      </w:r>
    </w:p>
    <w:p>
      <w:pPr>
        <w:overflowPunct w:val="0"/>
        <w:adjustRightInd w:val="0"/>
        <w:snapToGrid w:val="0"/>
        <w:spacing w:line="520" w:lineRule="exact"/>
        <w:ind w:firstLine="640" w:firstLineChars="200"/>
        <w:rPr>
          <w:rFonts w:hint="eastAsia" w:ascii="黑体" w:hAnsi="黑体" w:eastAsia="黑体" w:cs="黑体"/>
          <w:sz w:val="32"/>
          <w:szCs w:val="32"/>
        </w:rPr>
      </w:pPr>
    </w:p>
    <w:p>
      <w:pPr>
        <w:overflowPunct w:val="0"/>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项目1</w:t>
      </w:r>
    </w:p>
    <w:p>
      <w:pPr>
        <w:overflowPunct w:val="0"/>
        <w:adjustRightInd w:val="0"/>
        <w:snapToGrid w:val="0"/>
        <w:spacing w:line="520" w:lineRule="exact"/>
        <w:ind w:firstLine="642" w:firstLineChars="200"/>
        <w:jc w:val="left"/>
        <w:rPr>
          <w:rFonts w:ascii="楷体_GB2312" w:hAnsi="楷体_GB2312" w:eastAsia="楷体_GB2312" w:cs="楷体_GB2312"/>
          <w:b/>
          <w:sz w:val="32"/>
          <w:szCs w:val="32"/>
        </w:rPr>
      </w:pPr>
      <w:r>
        <w:rPr>
          <w:rFonts w:hint="eastAsia" w:ascii="楷体_GB2312" w:hAnsi="楷体_GB2312" w:eastAsia="楷体_GB2312" w:cs="楷体_GB2312"/>
          <w:b/>
          <w:sz w:val="32"/>
          <w:szCs w:val="32"/>
        </w:rPr>
        <w:t>项目名称：</w:t>
      </w:r>
      <w:r>
        <w:rPr>
          <w:rFonts w:hint="eastAsia" w:ascii="楷体_GB2312" w:hAnsi="楷体_GB2312" w:eastAsia="楷体_GB2312" w:cs="楷体_GB2312"/>
          <w:bCs/>
          <w:sz w:val="32"/>
          <w:szCs w:val="32"/>
        </w:rPr>
        <w:t>氢燃料电池用高性能碳纸</w:t>
      </w:r>
    </w:p>
    <w:p>
      <w:pPr>
        <w:overflowPunct w:val="0"/>
        <w:adjustRightInd w:val="0"/>
        <w:snapToGrid w:val="0"/>
        <w:spacing w:line="520" w:lineRule="exact"/>
        <w:ind w:firstLine="642"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
          <w:sz w:val="32"/>
          <w:szCs w:val="32"/>
        </w:rPr>
        <w:t>发榜单位：</w:t>
      </w:r>
      <w:r>
        <w:rPr>
          <w:rFonts w:hint="eastAsia" w:ascii="楷体_GB2312" w:hAnsi="楷体_GB2312" w:eastAsia="楷体_GB2312" w:cs="楷体_GB2312"/>
          <w:bCs/>
          <w:sz w:val="32"/>
          <w:szCs w:val="32"/>
        </w:rPr>
        <w:t>湖南金博碳素股份有限公司</w:t>
      </w:r>
    </w:p>
    <w:p>
      <w:pPr>
        <w:pStyle w:val="2"/>
        <w:spacing w:line="520" w:lineRule="exact"/>
        <w:ind w:firstLine="642" w:firstLineChars="200"/>
        <w:rPr>
          <w:rFonts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rPr>
        <w:t>攻关任务：</w:t>
      </w:r>
    </w:p>
    <w:p>
      <w:pPr>
        <w:pStyle w:val="2"/>
        <w:spacing w:line="520" w:lineRule="exact"/>
        <w:ind w:firstLine="640" w:firstLineChars="200"/>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lang w:val="en-US" w:eastAsia="zh-CN"/>
        </w:rPr>
        <w:t>1.</w:t>
      </w:r>
      <w:r>
        <w:rPr>
          <w:rFonts w:hint="eastAsia" w:ascii="Times New Roman" w:hAnsi="Times New Roman" w:eastAsia="仿宋_GB2312" w:cs="仿宋_GB2312"/>
          <w:color w:val="auto"/>
          <w:kern w:val="2"/>
          <w:sz w:val="32"/>
          <w:szCs w:val="32"/>
        </w:rPr>
        <w:t>国产碳纤维高均匀分散湿法造纸关键技术</w:t>
      </w:r>
    </w:p>
    <w:p>
      <w:pPr>
        <w:pStyle w:val="2"/>
        <w:spacing w:line="520" w:lineRule="exact"/>
        <w:ind w:firstLine="640" w:firstLineChars="200"/>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项目通过对国产碳纤维表面的快速无损处理，开发一种碳纤维表面亲水处理技术，实现国产碳纤维高均匀分散，有效降低碳纤维损伤及绕辊问题，突破等离子体刻蚀、化学氧化等传统处理工艺对碳纸的损伤难题。</w:t>
      </w:r>
    </w:p>
    <w:p>
      <w:pPr>
        <w:pStyle w:val="2"/>
        <w:spacing w:line="520" w:lineRule="exact"/>
        <w:ind w:firstLine="640" w:firstLineChars="200"/>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lang w:val="en-US" w:eastAsia="zh-CN"/>
        </w:rPr>
        <w:t>2.</w:t>
      </w:r>
      <w:r>
        <w:rPr>
          <w:rFonts w:hint="eastAsia" w:ascii="Times New Roman" w:hAnsi="Times New Roman" w:eastAsia="仿宋_GB2312" w:cs="仿宋_GB2312"/>
          <w:color w:val="auto"/>
          <w:kern w:val="2"/>
          <w:sz w:val="32"/>
          <w:szCs w:val="32"/>
        </w:rPr>
        <w:t>连续碳化和石墨化的热场耦合关键技术</w:t>
      </w:r>
    </w:p>
    <w:p>
      <w:pPr>
        <w:pStyle w:val="2"/>
        <w:spacing w:line="520" w:lineRule="exact"/>
        <w:ind w:firstLine="640" w:firstLineChars="200"/>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针对传统间歇式热处理能耗高、运行繁琐及效率低等问题，通过攻克碳纸的碳化和石墨化热场耦合关键技术难题，开发高性能碳纸的连续碳化和石墨化技术，突破碳纸的低成本制备核心技术难题。</w:t>
      </w:r>
    </w:p>
    <w:p>
      <w:pPr>
        <w:pStyle w:val="2"/>
        <w:spacing w:line="520" w:lineRule="exact"/>
        <w:ind w:firstLine="640" w:firstLineChars="200"/>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lang w:val="en-US" w:eastAsia="zh-CN"/>
        </w:rPr>
        <w:t>3.</w:t>
      </w:r>
      <w:r>
        <w:rPr>
          <w:rFonts w:hint="eastAsia" w:ascii="Times New Roman" w:hAnsi="Times New Roman" w:eastAsia="仿宋_GB2312" w:cs="仿宋_GB2312"/>
          <w:color w:val="auto"/>
          <w:kern w:val="2"/>
          <w:sz w:val="32"/>
          <w:szCs w:val="32"/>
        </w:rPr>
        <w:t>高导电的纳米碳材料与碳纤维的三维交联关键技术</w:t>
      </w:r>
    </w:p>
    <w:p>
      <w:pPr>
        <w:pStyle w:val="2"/>
        <w:spacing w:line="520" w:lineRule="exact"/>
        <w:ind w:firstLine="640" w:firstLineChars="200"/>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通过开发新型树脂，解决碳纸在碳化和石墨化过程中增强树脂碳与碳纤维的结合力问题，有效提高碳纸的导电性能和拉伸强度。</w:t>
      </w:r>
    </w:p>
    <w:p>
      <w:pPr>
        <w:pStyle w:val="2"/>
        <w:spacing w:line="520" w:lineRule="exact"/>
        <w:ind w:firstLine="642"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b/>
          <w:bCs/>
          <w:color w:val="auto"/>
          <w:kern w:val="2"/>
          <w:sz w:val="32"/>
          <w:szCs w:val="32"/>
        </w:rPr>
        <w:t>技术指标:</w:t>
      </w:r>
      <w:r>
        <w:rPr>
          <w:rFonts w:hint="eastAsia" w:ascii="Times New Roman" w:hAnsi="Times New Roman" w:eastAsia="仿宋_GB2312" w:cs="仿宋_GB2312"/>
          <w:color w:val="auto"/>
          <w:kern w:val="2"/>
          <w:sz w:val="32"/>
          <w:szCs w:val="32"/>
        </w:rPr>
        <w:t xml:space="preserve"> </w:t>
      </w:r>
    </w:p>
    <w:p>
      <w:pPr>
        <w:spacing w:line="48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w:t>
      </w:r>
      <w:r>
        <w:rPr>
          <w:rFonts w:hint="eastAsia" w:ascii="Times New Roman" w:hAnsi="Times New Roman" w:eastAsia="仿宋_GB2312" w:cs="仿宋_GB2312"/>
          <w:color w:val="auto"/>
          <w:kern w:val="2"/>
          <w:sz w:val="32"/>
          <w:szCs w:val="32"/>
          <w:lang w:val="en-US" w:eastAsia="zh-CN" w:bidi="ar-SA"/>
        </w:rPr>
        <w:tab/>
      </w:r>
      <w:r>
        <w:rPr>
          <w:rFonts w:hint="eastAsia" w:ascii="Times New Roman" w:hAnsi="Times New Roman" w:eastAsia="仿宋_GB2312" w:cs="仿宋_GB2312"/>
          <w:color w:val="auto"/>
          <w:kern w:val="2"/>
          <w:sz w:val="32"/>
          <w:szCs w:val="32"/>
          <w:lang w:val="en-US" w:eastAsia="zh-CN" w:bidi="ar-SA"/>
        </w:rPr>
        <w:t>碳纤维在水中的沉降时间大于3min；</w:t>
      </w:r>
    </w:p>
    <w:p>
      <w:pPr>
        <w:spacing w:line="48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w:t>
      </w:r>
      <w:r>
        <w:rPr>
          <w:rFonts w:hint="eastAsia" w:ascii="Times New Roman" w:hAnsi="Times New Roman" w:eastAsia="仿宋_GB2312" w:cs="仿宋_GB2312"/>
          <w:color w:val="auto"/>
          <w:kern w:val="2"/>
          <w:sz w:val="32"/>
          <w:szCs w:val="32"/>
          <w:lang w:val="en-US" w:eastAsia="zh-CN" w:bidi="ar-SA"/>
        </w:rPr>
        <w:tab/>
      </w:r>
      <w:r>
        <w:rPr>
          <w:rFonts w:hint="eastAsia" w:ascii="Times New Roman" w:hAnsi="Times New Roman" w:eastAsia="仿宋_GB2312" w:cs="仿宋_GB2312"/>
          <w:color w:val="auto"/>
          <w:kern w:val="2"/>
          <w:sz w:val="32"/>
          <w:szCs w:val="32"/>
          <w:lang w:val="en-US" w:eastAsia="zh-CN" w:bidi="ar-SA"/>
        </w:rPr>
        <w:t>碳纸产品厚度小于0.2mm，厚度均匀性小于5%；</w:t>
      </w:r>
    </w:p>
    <w:p>
      <w:pPr>
        <w:spacing w:line="480" w:lineRule="exact"/>
        <w:ind w:firstLine="640" w:firstLineChars="200"/>
        <w:rPr>
          <w:rFonts w:ascii="Times New Roman" w:hAnsi="Times New Roman" w:eastAsia="仿宋_GB2312"/>
          <w:sz w:val="30"/>
          <w:szCs w:val="30"/>
        </w:rPr>
      </w:pPr>
      <w:r>
        <w:rPr>
          <w:rFonts w:hint="eastAsia" w:ascii="Times New Roman" w:hAnsi="Times New Roman" w:eastAsia="仿宋_GB2312" w:cs="仿宋_GB2312"/>
          <w:color w:val="auto"/>
          <w:kern w:val="2"/>
          <w:sz w:val="32"/>
          <w:szCs w:val="32"/>
          <w:lang w:val="en-US" w:eastAsia="zh-CN" w:bidi="ar-SA"/>
        </w:rPr>
        <w:t>3.</w:t>
      </w:r>
      <w:r>
        <w:rPr>
          <w:rFonts w:hint="eastAsia" w:ascii="Times New Roman" w:hAnsi="Times New Roman" w:eastAsia="仿宋_GB2312" w:cs="仿宋_GB2312"/>
          <w:color w:val="auto"/>
          <w:kern w:val="2"/>
          <w:sz w:val="32"/>
          <w:szCs w:val="32"/>
          <w:lang w:val="en-US" w:eastAsia="zh-CN" w:bidi="ar-SA"/>
        </w:rPr>
        <w:tab/>
      </w:r>
      <w:r>
        <w:rPr>
          <w:rFonts w:hint="eastAsia" w:ascii="Times New Roman" w:hAnsi="Times New Roman" w:eastAsia="仿宋_GB2312" w:cs="仿宋_GB2312"/>
          <w:color w:val="auto"/>
          <w:kern w:val="2"/>
          <w:sz w:val="32"/>
          <w:szCs w:val="32"/>
          <w:lang w:val="en-US" w:eastAsia="zh-CN" w:bidi="ar-SA"/>
        </w:rPr>
        <w:t>接触电阻小于8mΩ·cm2；</w:t>
      </w:r>
    </w:p>
    <w:p>
      <w:pPr>
        <w:spacing w:line="48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4.</w:t>
      </w:r>
      <w:r>
        <w:rPr>
          <w:rFonts w:hint="eastAsia" w:ascii="Times New Roman" w:hAnsi="Times New Roman" w:eastAsia="仿宋_GB2312" w:cs="仿宋_GB2312"/>
          <w:color w:val="auto"/>
          <w:kern w:val="2"/>
          <w:sz w:val="32"/>
          <w:szCs w:val="32"/>
          <w:lang w:val="en-US" w:eastAsia="zh-CN" w:bidi="ar-SA"/>
        </w:rPr>
        <w:tab/>
      </w:r>
      <w:r>
        <w:rPr>
          <w:rFonts w:hint="eastAsia" w:ascii="Times New Roman" w:hAnsi="Times New Roman" w:eastAsia="仿宋_GB2312" w:cs="仿宋_GB2312"/>
          <w:color w:val="auto"/>
          <w:kern w:val="2"/>
          <w:sz w:val="32"/>
          <w:szCs w:val="32"/>
          <w:lang w:val="en-US" w:eastAsia="zh-CN" w:bidi="ar-SA"/>
        </w:rPr>
        <w:t>透气率大于900 m3/m2·h；</w:t>
      </w:r>
    </w:p>
    <w:p>
      <w:pPr>
        <w:spacing w:line="48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5.</w:t>
      </w:r>
      <w:r>
        <w:rPr>
          <w:rFonts w:hint="eastAsia" w:ascii="Times New Roman" w:hAnsi="Times New Roman" w:eastAsia="仿宋_GB2312" w:cs="仿宋_GB2312"/>
          <w:color w:val="auto"/>
          <w:kern w:val="2"/>
          <w:sz w:val="32"/>
          <w:szCs w:val="32"/>
          <w:lang w:val="en-US" w:eastAsia="zh-CN" w:bidi="ar-SA"/>
        </w:rPr>
        <w:tab/>
      </w:r>
      <w:r>
        <w:rPr>
          <w:rFonts w:hint="eastAsia" w:ascii="Times New Roman" w:hAnsi="Times New Roman" w:eastAsia="仿宋_GB2312" w:cs="仿宋_GB2312"/>
          <w:color w:val="auto"/>
          <w:kern w:val="2"/>
          <w:sz w:val="32"/>
          <w:szCs w:val="32"/>
          <w:lang w:val="en-US" w:eastAsia="zh-CN" w:bidi="ar-SA"/>
        </w:rPr>
        <w:t>拉伸强度大于20MPa，弯曲强度大于20MPa。</w:t>
      </w:r>
    </w:p>
    <w:p>
      <w:pPr>
        <w:spacing w:line="48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6.</w:t>
      </w:r>
      <w:r>
        <w:rPr>
          <w:rFonts w:hint="eastAsia" w:ascii="Times New Roman" w:hAnsi="Times New Roman" w:eastAsia="仿宋_GB2312" w:cs="仿宋_GB2312"/>
          <w:color w:val="auto"/>
          <w:kern w:val="2"/>
          <w:sz w:val="32"/>
          <w:szCs w:val="32"/>
          <w:lang w:val="en-US" w:eastAsia="zh-CN" w:bidi="ar-SA"/>
        </w:rPr>
        <w:tab/>
      </w:r>
      <w:r>
        <w:rPr>
          <w:rFonts w:hint="eastAsia" w:ascii="Times New Roman" w:hAnsi="Times New Roman" w:eastAsia="仿宋_GB2312" w:cs="仿宋_GB2312"/>
          <w:color w:val="auto"/>
          <w:kern w:val="2"/>
          <w:sz w:val="32"/>
          <w:szCs w:val="32"/>
          <w:lang w:val="en-US" w:eastAsia="zh-CN" w:bidi="ar-SA"/>
        </w:rPr>
        <w:t>孔隙率大于77%</w:t>
      </w:r>
    </w:p>
    <w:p>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黑体" w:hAnsi="黑体" w:eastAsia="黑体" w:cs="黑体"/>
          <w:color w:val="auto"/>
          <w:sz w:val="32"/>
          <w:szCs w:val="32"/>
        </w:rPr>
      </w:pP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项目2</w:t>
      </w:r>
    </w:p>
    <w:p>
      <w:pPr>
        <w:overflowPunct w:val="0"/>
        <w:adjustRightInd w:val="0"/>
        <w:snapToGrid w:val="0"/>
        <w:spacing w:line="520" w:lineRule="exact"/>
        <w:ind w:firstLine="642" w:firstLineChars="200"/>
        <w:jc w:val="left"/>
        <w:rPr>
          <w:rFonts w:hint="eastAsia" w:ascii="楷体_GB2312" w:hAnsi="楷体_GB2312" w:eastAsia="楷体_GB2312" w:cs="楷体_GB2312"/>
          <w:b w:val="0"/>
          <w:bCs/>
          <w:sz w:val="32"/>
          <w:szCs w:val="32"/>
          <w:lang w:val="en-US"/>
        </w:rPr>
      </w:pPr>
      <w:r>
        <w:rPr>
          <w:rFonts w:hint="eastAsia" w:ascii="楷体_GB2312" w:hAnsi="楷体_GB2312" w:eastAsia="楷体_GB2312" w:cs="楷体_GB2312"/>
          <w:b/>
          <w:bCs w:val="0"/>
          <w:sz w:val="32"/>
          <w:szCs w:val="32"/>
          <w:lang w:val="en-US" w:eastAsia="zh-CN"/>
        </w:rPr>
        <w:t>项目名称：</w:t>
      </w:r>
      <w:r>
        <w:rPr>
          <w:rFonts w:hint="eastAsia" w:ascii="楷体_GB2312" w:hAnsi="楷体_GB2312" w:eastAsia="楷体_GB2312" w:cs="楷体_GB2312"/>
          <w:b w:val="0"/>
          <w:bCs/>
          <w:sz w:val="32"/>
          <w:szCs w:val="32"/>
          <w:lang w:val="en-US" w:eastAsia="zh-CN"/>
        </w:rPr>
        <w:t>基于</w:t>
      </w:r>
      <w:bookmarkStart w:id="0" w:name="OLE_LINK4"/>
      <w:r>
        <w:rPr>
          <w:rFonts w:hint="eastAsia" w:ascii="楷体_GB2312" w:hAnsi="楷体_GB2312" w:eastAsia="楷体_GB2312" w:cs="楷体_GB2312"/>
          <w:b w:val="0"/>
          <w:bCs/>
          <w:sz w:val="32"/>
          <w:szCs w:val="32"/>
          <w:lang w:val="en-US" w:eastAsia="zh-CN"/>
        </w:rPr>
        <w:t>高抗氧化性PEDOT体系固态铝电解电容器</w:t>
      </w:r>
      <w:bookmarkEnd w:id="0"/>
      <w:r>
        <w:rPr>
          <w:rFonts w:hint="eastAsia" w:ascii="楷体_GB2312" w:hAnsi="楷体_GB2312" w:eastAsia="楷体_GB2312" w:cs="楷体_GB2312"/>
          <w:b w:val="0"/>
          <w:bCs/>
          <w:sz w:val="32"/>
          <w:szCs w:val="32"/>
          <w:lang w:val="en-US" w:eastAsia="zh-CN"/>
        </w:rPr>
        <w:t>开发及工业化</w:t>
      </w:r>
    </w:p>
    <w:p>
      <w:pPr>
        <w:overflowPunct w:val="0"/>
        <w:adjustRightInd w:val="0"/>
        <w:snapToGrid w:val="0"/>
        <w:spacing w:line="520" w:lineRule="exact"/>
        <w:ind w:firstLine="642" w:firstLineChars="200"/>
        <w:jc w:val="left"/>
        <w:rPr>
          <w:rFonts w:hint="eastAsia" w:ascii="楷体_GB2312" w:hAnsi="楷体_GB2312" w:eastAsia="楷体_GB2312" w:cs="楷体_GB2312"/>
          <w:b w:val="0"/>
          <w:bCs/>
          <w:sz w:val="32"/>
          <w:szCs w:val="32"/>
          <w:lang w:val="en-US"/>
        </w:rPr>
      </w:pPr>
      <w:r>
        <w:rPr>
          <w:rFonts w:hint="eastAsia" w:ascii="楷体_GB2312" w:hAnsi="楷体_GB2312" w:eastAsia="楷体_GB2312" w:cs="楷体_GB2312"/>
          <w:b/>
          <w:bCs w:val="0"/>
          <w:sz w:val="32"/>
          <w:szCs w:val="32"/>
          <w:lang w:val="en-US" w:eastAsia="zh-CN"/>
        </w:rPr>
        <w:t>发榜单位：</w:t>
      </w:r>
      <w:r>
        <w:rPr>
          <w:rFonts w:hint="eastAsia" w:ascii="楷体_GB2312" w:hAnsi="楷体_GB2312" w:eastAsia="楷体_GB2312" w:cs="楷体_GB2312"/>
          <w:b w:val="0"/>
          <w:bCs/>
          <w:sz w:val="32"/>
          <w:szCs w:val="32"/>
          <w:lang w:val="en-US" w:eastAsia="zh-CN"/>
        </w:rPr>
        <w:t>益阳市万京源电子有限公司</w:t>
      </w:r>
    </w:p>
    <w:p>
      <w:pPr>
        <w:pStyle w:val="2"/>
        <w:widowControl/>
        <w:spacing w:line="520" w:lineRule="exact"/>
        <w:ind w:left="0" w:firstLine="642" w:firstLineChars="200"/>
        <w:rPr>
          <w:rFonts w:hint="default" w:ascii="Times New Roman" w:hAnsi="Times New Roman" w:eastAsia="仿宋_GB2312" w:cs="仿宋_GB2312"/>
          <w:b/>
          <w:bCs/>
          <w:color w:val="auto"/>
          <w:sz w:val="32"/>
          <w:szCs w:val="32"/>
          <w:lang w:val="en-US"/>
        </w:rPr>
      </w:pPr>
      <w:r>
        <w:rPr>
          <w:rFonts w:hint="eastAsia" w:ascii="Times New Roman" w:hAnsi="Times New Roman" w:eastAsia="仿宋_GB2312" w:cs="仿宋_GB2312"/>
          <w:b/>
          <w:bCs/>
          <w:color w:val="auto"/>
          <w:sz w:val="32"/>
          <w:szCs w:val="32"/>
          <w:lang w:eastAsia="zh-CN"/>
        </w:rPr>
        <w:t>攻关任务：</w:t>
      </w:r>
    </w:p>
    <w:p>
      <w:pPr>
        <w:pStyle w:val="2"/>
        <w:spacing w:line="520" w:lineRule="exact"/>
        <w:ind w:firstLine="640" w:firstLineChars="200"/>
        <w:rPr>
          <w:rFonts w:hint="default" w:ascii="Times New Roman" w:hAnsi="Times New Roman" w:eastAsia="仿宋_GB2312" w:cs="仿宋_GB2312"/>
          <w:color w:val="auto"/>
          <w:kern w:val="2"/>
          <w:sz w:val="32"/>
          <w:szCs w:val="32"/>
          <w:lang w:val="en-US"/>
        </w:rPr>
      </w:pPr>
      <w:r>
        <w:rPr>
          <w:rFonts w:hint="default" w:ascii="Times New Roman" w:hAnsi="Times New Roman" w:eastAsia="仿宋_GB2312" w:cs="仿宋_GB2312"/>
          <w:color w:val="auto"/>
          <w:kern w:val="2"/>
          <w:sz w:val="32"/>
          <w:szCs w:val="32"/>
          <w:lang w:val="en-US"/>
        </w:rPr>
        <w:t>1</w:t>
      </w:r>
      <w:r>
        <w:rPr>
          <w:rFonts w:hint="eastAsia"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eastAsia="zh-CN"/>
        </w:rPr>
        <w:t>研究与开</w:t>
      </w:r>
      <w:r>
        <w:rPr>
          <w:rFonts w:hint="eastAsia" w:ascii="Times New Roman" w:hAnsi="Times New Roman" w:eastAsia="仿宋_GB2312" w:cs="仿宋_GB2312"/>
          <w:color w:val="auto"/>
          <w:kern w:val="2"/>
          <w:sz w:val="32"/>
          <w:szCs w:val="32"/>
          <w:lang w:val="en-US" w:eastAsia="zh-CN"/>
        </w:rPr>
        <w:t>发新型</w:t>
      </w:r>
      <w:r>
        <w:rPr>
          <w:rFonts w:hint="default" w:ascii="Times New Roman" w:hAnsi="Times New Roman" w:eastAsia="仿宋_GB2312" w:cs="仿宋_GB2312"/>
          <w:color w:val="auto"/>
          <w:kern w:val="2"/>
          <w:sz w:val="32"/>
          <w:szCs w:val="32"/>
          <w:lang w:val="en-US" w:eastAsia="zh-CN"/>
        </w:rPr>
        <w:t>PEDOT:PSS</w:t>
      </w:r>
      <w:r>
        <w:rPr>
          <w:rFonts w:hint="eastAsia" w:ascii="Times New Roman" w:hAnsi="Times New Roman" w:eastAsia="仿宋_GB2312" w:cs="仿宋_GB2312"/>
          <w:color w:val="auto"/>
          <w:kern w:val="2"/>
          <w:sz w:val="32"/>
          <w:szCs w:val="32"/>
          <w:lang w:val="en-US" w:eastAsia="zh-CN"/>
        </w:rPr>
        <w:t>复合材料：经过</w:t>
      </w:r>
      <w:r>
        <w:rPr>
          <w:rFonts w:hint="eastAsia" w:ascii="Times New Roman" w:hAnsi="Times New Roman" w:eastAsia="仿宋_GB2312" w:cs="仿宋_GB2312"/>
          <w:color w:val="auto"/>
          <w:kern w:val="2"/>
          <w:sz w:val="32"/>
          <w:szCs w:val="32"/>
          <w:lang w:eastAsia="zh-CN"/>
        </w:rPr>
        <w:t>化学接枝技术，针对传统固态电解质（</w:t>
      </w:r>
      <w:r>
        <w:rPr>
          <w:rFonts w:hint="default" w:ascii="Times New Roman" w:hAnsi="Times New Roman" w:eastAsia="仿宋_GB2312" w:cs="仿宋_GB2312"/>
          <w:color w:val="auto"/>
          <w:kern w:val="2"/>
          <w:sz w:val="32"/>
          <w:szCs w:val="32"/>
          <w:lang w:val="en-US"/>
        </w:rPr>
        <w:t>PEDOT:PSS</w:t>
      </w:r>
      <w:r>
        <w:rPr>
          <w:rFonts w:hint="eastAsia" w:ascii="Times New Roman" w:hAnsi="Times New Roman" w:eastAsia="仿宋_GB2312" w:cs="仿宋_GB2312"/>
          <w:color w:val="auto"/>
          <w:kern w:val="2"/>
          <w:sz w:val="32"/>
          <w:szCs w:val="32"/>
          <w:lang w:eastAsia="zh-CN"/>
        </w:rPr>
        <w:t>）稳定性差导致的固态铝电解电容器机械性能差和使用寿命低的问题进行改进，采用高抗氧化性（同时兼顾机械性能）的官能团对</w:t>
      </w:r>
      <w:r>
        <w:rPr>
          <w:rFonts w:hint="default" w:ascii="Times New Roman" w:hAnsi="Times New Roman" w:eastAsia="仿宋_GB2312" w:cs="仿宋_GB2312"/>
          <w:color w:val="auto"/>
          <w:kern w:val="2"/>
          <w:sz w:val="32"/>
          <w:szCs w:val="32"/>
          <w:lang w:val="en-US"/>
        </w:rPr>
        <w:t>PEDOT:PSS</w:t>
      </w:r>
      <w:r>
        <w:rPr>
          <w:rFonts w:hint="eastAsia" w:ascii="Times New Roman" w:hAnsi="Times New Roman" w:eastAsia="仿宋_GB2312" w:cs="仿宋_GB2312"/>
          <w:color w:val="auto"/>
          <w:kern w:val="2"/>
          <w:sz w:val="32"/>
          <w:szCs w:val="32"/>
          <w:lang w:eastAsia="zh-CN"/>
        </w:rPr>
        <w:t>进行修饰；以满足固态铝电解电容器对</w:t>
      </w:r>
      <w:r>
        <w:rPr>
          <w:rFonts w:hint="default" w:ascii="Times New Roman" w:hAnsi="Times New Roman" w:eastAsia="仿宋_GB2312" w:cs="仿宋_GB2312"/>
          <w:color w:val="auto"/>
          <w:kern w:val="2"/>
          <w:sz w:val="32"/>
          <w:szCs w:val="32"/>
          <w:lang w:val="en-US"/>
        </w:rPr>
        <w:t>PEDOT:PSS</w:t>
      </w:r>
      <w:r>
        <w:rPr>
          <w:rFonts w:hint="eastAsia" w:ascii="Times New Roman" w:hAnsi="Times New Roman" w:eastAsia="仿宋_GB2312" w:cs="仿宋_GB2312"/>
          <w:color w:val="auto"/>
          <w:kern w:val="2"/>
          <w:sz w:val="32"/>
          <w:szCs w:val="32"/>
          <w:lang w:eastAsia="zh-CN"/>
        </w:rPr>
        <w:t>高稳定性的要求，并制备出多种可靠性优良的固态铝电解电容器。</w:t>
      </w:r>
    </w:p>
    <w:p>
      <w:pPr>
        <w:pStyle w:val="2"/>
        <w:spacing w:line="520" w:lineRule="exact"/>
        <w:ind w:firstLine="640" w:firstLineChars="200"/>
        <w:rPr>
          <w:rFonts w:hint="default" w:ascii="Times New Roman" w:hAnsi="Times New Roman" w:eastAsia="仿宋_GB2312" w:cs="仿宋_GB2312"/>
          <w:color w:val="auto"/>
          <w:kern w:val="2"/>
          <w:sz w:val="32"/>
          <w:szCs w:val="32"/>
          <w:lang w:val="en-US" w:eastAsia="zh-CN"/>
        </w:rPr>
      </w:pPr>
      <w:r>
        <w:rPr>
          <w:rFonts w:hint="default" w:ascii="Times New Roman" w:hAnsi="Times New Roman" w:eastAsia="仿宋_GB2312" w:cs="仿宋_GB2312"/>
          <w:color w:val="auto"/>
          <w:kern w:val="2"/>
          <w:sz w:val="32"/>
          <w:szCs w:val="32"/>
          <w:lang w:val="en-US"/>
        </w:rPr>
        <w:t>2</w:t>
      </w:r>
      <w:r>
        <w:rPr>
          <w:rFonts w:hint="eastAsia"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eastAsia="zh-CN"/>
        </w:rPr>
        <w:t>通过对</w:t>
      </w:r>
      <w:r>
        <w:rPr>
          <w:rFonts w:hint="default" w:ascii="Times New Roman" w:hAnsi="Times New Roman" w:eastAsia="仿宋_GB2312" w:cs="仿宋_GB2312"/>
          <w:color w:val="auto"/>
          <w:kern w:val="2"/>
          <w:sz w:val="32"/>
          <w:szCs w:val="32"/>
          <w:lang w:val="en-US"/>
        </w:rPr>
        <w:t>EDOT</w:t>
      </w:r>
      <w:r>
        <w:rPr>
          <w:rFonts w:hint="eastAsia" w:ascii="Times New Roman" w:hAnsi="Times New Roman" w:eastAsia="仿宋_GB2312" w:cs="仿宋_GB2312"/>
          <w:color w:val="auto"/>
          <w:kern w:val="2"/>
          <w:sz w:val="32"/>
          <w:szCs w:val="32"/>
          <w:lang w:eastAsia="zh-CN"/>
        </w:rPr>
        <w:t>、</w:t>
      </w:r>
      <w:r>
        <w:rPr>
          <w:rFonts w:hint="default" w:ascii="Times New Roman" w:hAnsi="Times New Roman" w:eastAsia="仿宋_GB2312" w:cs="仿宋_GB2312"/>
          <w:color w:val="auto"/>
          <w:kern w:val="2"/>
          <w:sz w:val="32"/>
          <w:szCs w:val="32"/>
          <w:lang w:val="en-US"/>
        </w:rPr>
        <w:t>PSS</w:t>
      </w:r>
      <w:r>
        <w:rPr>
          <w:rFonts w:hint="eastAsia" w:ascii="Times New Roman" w:hAnsi="Times New Roman" w:eastAsia="仿宋_GB2312" w:cs="仿宋_GB2312"/>
          <w:color w:val="auto"/>
          <w:kern w:val="2"/>
          <w:sz w:val="32"/>
          <w:szCs w:val="32"/>
          <w:lang w:eastAsia="zh-CN"/>
        </w:rPr>
        <w:t>和</w:t>
      </w:r>
      <w:r>
        <w:rPr>
          <w:rFonts w:hint="default" w:ascii="Times New Roman" w:hAnsi="Times New Roman" w:eastAsia="仿宋_GB2312" w:cs="仿宋_GB2312"/>
          <w:color w:val="auto"/>
          <w:kern w:val="2"/>
          <w:sz w:val="32"/>
          <w:szCs w:val="32"/>
          <w:lang w:val="en-US"/>
        </w:rPr>
        <w:t>PEDOT</w:t>
      </w:r>
      <w:r>
        <w:rPr>
          <w:rFonts w:hint="eastAsia" w:ascii="Times New Roman" w:hAnsi="Times New Roman" w:eastAsia="仿宋_GB2312" w:cs="仿宋_GB2312"/>
          <w:color w:val="auto"/>
          <w:kern w:val="2"/>
          <w:sz w:val="32"/>
          <w:szCs w:val="32"/>
          <w:lang w:eastAsia="zh-CN"/>
        </w:rPr>
        <w:t>：</w:t>
      </w:r>
      <w:r>
        <w:rPr>
          <w:rFonts w:hint="default" w:ascii="Times New Roman" w:hAnsi="Times New Roman" w:eastAsia="仿宋_GB2312" w:cs="仿宋_GB2312"/>
          <w:color w:val="auto"/>
          <w:kern w:val="2"/>
          <w:sz w:val="32"/>
          <w:szCs w:val="32"/>
          <w:lang w:val="en-US"/>
        </w:rPr>
        <w:t>PSS</w:t>
      </w:r>
      <w:r>
        <w:rPr>
          <w:rFonts w:hint="eastAsia" w:ascii="Times New Roman" w:hAnsi="Times New Roman" w:eastAsia="仿宋_GB2312" w:cs="仿宋_GB2312"/>
          <w:color w:val="auto"/>
          <w:kern w:val="2"/>
          <w:sz w:val="32"/>
          <w:szCs w:val="32"/>
          <w:lang w:eastAsia="zh-CN"/>
        </w:rPr>
        <w:t>的特性研究，研发出多种接枝后能够提高</w:t>
      </w:r>
      <w:r>
        <w:rPr>
          <w:rFonts w:hint="default" w:ascii="Times New Roman" w:hAnsi="Times New Roman" w:eastAsia="仿宋_GB2312" w:cs="仿宋_GB2312"/>
          <w:color w:val="auto"/>
          <w:kern w:val="2"/>
          <w:sz w:val="32"/>
          <w:szCs w:val="32"/>
          <w:lang w:val="en-US"/>
        </w:rPr>
        <w:t>PEDOT</w:t>
      </w:r>
      <w:r>
        <w:rPr>
          <w:rFonts w:hint="eastAsia" w:ascii="Times New Roman" w:hAnsi="Times New Roman" w:eastAsia="仿宋_GB2312" w:cs="仿宋_GB2312"/>
          <w:color w:val="auto"/>
          <w:kern w:val="2"/>
          <w:sz w:val="32"/>
          <w:szCs w:val="32"/>
          <w:lang w:eastAsia="zh-CN"/>
        </w:rPr>
        <w:t>：</w:t>
      </w:r>
      <w:r>
        <w:rPr>
          <w:rFonts w:hint="default" w:ascii="Times New Roman" w:hAnsi="Times New Roman" w:eastAsia="仿宋_GB2312" w:cs="仿宋_GB2312"/>
          <w:color w:val="auto"/>
          <w:kern w:val="2"/>
          <w:sz w:val="32"/>
          <w:szCs w:val="32"/>
          <w:lang w:val="en-US"/>
        </w:rPr>
        <w:t>PSS</w:t>
      </w:r>
      <w:r>
        <w:rPr>
          <w:rFonts w:hint="eastAsia" w:ascii="Times New Roman" w:hAnsi="Times New Roman" w:eastAsia="仿宋_GB2312" w:cs="仿宋_GB2312"/>
          <w:color w:val="auto"/>
          <w:kern w:val="2"/>
          <w:sz w:val="32"/>
          <w:szCs w:val="32"/>
          <w:lang w:eastAsia="zh-CN"/>
        </w:rPr>
        <w:t>稳定性（包括氧稳定性和机械稳定性）的官能团或者掺杂剂，以提高</w:t>
      </w:r>
      <w:r>
        <w:rPr>
          <w:rFonts w:hint="default" w:ascii="Times New Roman" w:hAnsi="Times New Roman" w:eastAsia="仿宋_GB2312" w:cs="仿宋_GB2312"/>
          <w:color w:val="auto"/>
          <w:kern w:val="2"/>
          <w:sz w:val="32"/>
          <w:szCs w:val="32"/>
          <w:lang w:val="en-US" w:eastAsia="zh-CN"/>
        </w:rPr>
        <w:t>PEDOT</w:t>
      </w:r>
      <w:r>
        <w:rPr>
          <w:rFonts w:hint="eastAsia" w:ascii="Times New Roman" w:hAnsi="Times New Roman" w:eastAsia="仿宋_GB2312" w:cs="仿宋_GB2312"/>
          <w:color w:val="auto"/>
          <w:kern w:val="2"/>
          <w:sz w:val="32"/>
          <w:szCs w:val="32"/>
          <w:lang w:eastAsia="zh-CN"/>
        </w:rPr>
        <w:t>：</w:t>
      </w:r>
      <w:r>
        <w:rPr>
          <w:rFonts w:hint="default" w:ascii="Times New Roman" w:hAnsi="Times New Roman" w:eastAsia="仿宋_GB2312" w:cs="仿宋_GB2312"/>
          <w:color w:val="auto"/>
          <w:kern w:val="2"/>
          <w:sz w:val="32"/>
          <w:szCs w:val="32"/>
          <w:lang w:val="en-US" w:eastAsia="zh-CN"/>
        </w:rPr>
        <w:t>PSS</w:t>
      </w:r>
      <w:r>
        <w:rPr>
          <w:rFonts w:hint="eastAsia" w:ascii="Times New Roman" w:hAnsi="Times New Roman" w:eastAsia="仿宋_GB2312" w:cs="仿宋_GB2312"/>
          <w:color w:val="auto"/>
          <w:kern w:val="2"/>
          <w:sz w:val="32"/>
          <w:szCs w:val="32"/>
          <w:lang w:eastAsia="zh-CN"/>
        </w:rPr>
        <w:t>的抗氧化性和机械性能；从而实现高稳定性固态电解质的开发与应用。</w:t>
      </w:r>
    </w:p>
    <w:p>
      <w:pPr>
        <w:pStyle w:val="2"/>
        <w:spacing w:line="520" w:lineRule="exact"/>
        <w:ind w:firstLine="640" w:firstLineChars="200"/>
        <w:rPr>
          <w:rFonts w:hint="default" w:ascii="Times New Roman" w:hAnsi="Times New Roman" w:eastAsia="仿宋_GB2312" w:cs="仿宋_GB2312"/>
          <w:color w:val="auto"/>
          <w:kern w:val="2"/>
          <w:sz w:val="32"/>
          <w:szCs w:val="32"/>
          <w:lang w:val="en-US" w:eastAsia="zh-CN"/>
        </w:rPr>
      </w:pPr>
      <w:r>
        <w:rPr>
          <w:rFonts w:hint="default" w:ascii="Times New Roman" w:hAnsi="Times New Roman" w:eastAsia="仿宋_GB2312" w:cs="仿宋_GB2312"/>
          <w:color w:val="auto"/>
          <w:kern w:val="2"/>
          <w:sz w:val="32"/>
          <w:szCs w:val="32"/>
          <w:lang w:val="en-US"/>
        </w:rPr>
        <w:t>3</w:t>
      </w:r>
      <w:r>
        <w:rPr>
          <w:rFonts w:hint="eastAsia"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eastAsia="zh-CN"/>
        </w:rPr>
        <w:t>基于</w:t>
      </w:r>
      <w:r>
        <w:rPr>
          <w:rFonts w:hint="default" w:ascii="Times New Roman" w:hAnsi="Times New Roman" w:eastAsia="仿宋_GB2312" w:cs="仿宋_GB2312"/>
          <w:color w:val="auto"/>
          <w:kern w:val="2"/>
          <w:sz w:val="32"/>
          <w:szCs w:val="32"/>
          <w:lang w:val="en-US"/>
        </w:rPr>
        <w:t>PEDOT:PSS</w:t>
      </w:r>
      <w:r>
        <w:rPr>
          <w:rFonts w:hint="eastAsia" w:ascii="Times New Roman" w:hAnsi="Times New Roman" w:eastAsia="仿宋_GB2312" w:cs="仿宋_GB2312"/>
          <w:color w:val="auto"/>
          <w:kern w:val="2"/>
          <w:sz w:val="32"/>
          <w:szCs w:val="32"/>
          <w:lang w:eastAsia="zh-CN"/>
        </w:rPr>
        <w:t>电解质的高稳定性机制研究，深入探索</w:t>
      </w:r>
      <w:r>
        <w:rPr>
          <w:rFonts w:hint="default" w:ascii="Times New Roman" w:hAnsi="Times New Roman" w:eastAsia="仿宋_GB2312" w:cs="仿宋_GB2312"/>
          <w:color w:val="auto"/>
          <w:kern w:val="2"/>
          <w:sz w:val="32"/>
          <w:szCs w:val="32"/>
          <w:lang w:val="en-US"/>
        </w:rPr>
        <w:t>PEDOT:PSS</w:t>
      </w:r>
      <w:r>
        <w:rPr>
          <w:rFonts w:hint="eastAsia" w:ascii="Times New Roman" w:hAnsi="Times New Roman" w:eastAsia="仿宋_GB2312" w:cs="仿宋_GB2312"/>
          <w:color w:val="auto"/>
          <w:kern w:val="2"/>
          <w:sz w:val="32"/>
          <w:szCs w:val="32"/>
          <w:lang w:eastAsia="zh-CN"/>
        </w:rPr>
        <w:t>接枝高抗氧化性（兼顾机械</w:t>
      </w:r>
      <w:r>
        <w:rPr>
          <w:rFonts w:hint="eastAsia" w:ascii="Times New Roman" w:hAnsi="Times New Roman" w:eastAsia="仿宋_GB2312" w:cs="仿宋_GB2312"/>
          <w:color w:val="auto"/>
          <w:kern w:val="2"/>
          <w:sz w:val="32"/>
          <w:szCs w:val="32"/>
          <w:lang w:val="en-US" w:eastAsia="zh-CN"/>
        </w:rPr>
        <w:t>性能）官能团反应机制，明确接枝条件对</w:t>
      </w:r>
      <w:r>
        <w:rPr>
          <w:rFonts w:hint="default" w:ascii="Times New Roman" w:hAnsi="Times New Roman" w:eastAsia="仿宋_GB2312" w:cs="仿宋_GB2312"/>
          <w:color w:val="auto"/>
          <w:kern w:val="2"/>
          <w:sz w:val="32"/>
          <w:szCs w:val="32"/>
          <w:lang w:val="en-US" w:eastAsia="zh-CN"/>
        </w:rPr>
        <w:t>PEDOT:PSS</w:t>
      </w:r>
      <w:r>
        <w:rPr>
          <w:rFonts w:hint="eastAsia" w:ascii="Times New Roman" w:hAnsi="Times New Roman" w:eastAsia="仿宋_GB2312" w:cs="仿宋_GB2312"/>
          <w:color w:val="auto"/>
          <w:kern w:val="2"/>
          <w:sz w:val="32"/>
          <w:szCs w:val="32"/>
          <w:lang w:val="en-US" w:eastAsia="zh-CN"/>
        </w:rPr>
        <w:t>理化性质的影响，并全面表征和分析接枝效果、抗氧化性能以及稳定性提升程度；确定接枝工艺的参数体系。</w:t>
      </w:r>
    </w:p>
    <w:p>
      <w:pPr>
        <w:pStyle w:val="2"/>
        <w:spacing w:line="520" w:lineRule="exact"/>
        <w:ind w:firstLine="640" w:firstLineChars="200"/>
        <w:rPr>
          <w:rFonts w:hint="default" w:ascii="Times New Roman" w:hAnsi="Times New Roman" w:eastAsia="仿宋_GB2312" w:cs="仿宋_GB2312"/>
          <w:color w:val="auto"/>
          <w:kern w:val="2"/>
          <w:sz w:val="32"/>
          <w:szCs w:val="32"/>
          <w:lang w:val="en-US"/>
        </w:rPr>
      </w:pPr>
      <w:r>
        <w:rPr>
          <w:rFonts w:hint="default" w:ascii="Times New Roman" w:hAnsi="Times New Roman" w:eastAsia="仿宋_GB2312" w:cs="仿宋_GB2312"/>
          <w:color w:val="auto"/>
          <w:kern w:val="2"/>
          <w:sz w:val="32"/>
          <w:szCs w:val="32"/>
          <w:lang w:val="en-US"/>
        </w:rPr>
        <w:t>4</w:t>
      </w:r>
      <w:r>
        <w:rPr>
          <w:rFonts w:hint="eastAsia"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eastAsia="zh-CN"/>
        </w:rPr>
        <w:t>研发提高固态铝电解电容器容量的新技术：为了解决传统固态电解质（</w:t>
      </w:r>
      <w:r>
        <w:rPr>
          <w:rFonts w:hint="default" w:ascii="Times New Roman" w:hAnsi="Times New Roman" w:eastAsia="仿宋_GB2312" w:cs="仿宋_GB2312"/>
          <w:color w:val="auto"/>
          <w:kern w:val="2"/>
          <w:sz w:val="32"/>
          <w:szCs w:val="32"/>
          <w:lang w:val="en-US"/>
        </w:rPr>
        <w:t>PEDOT:PSS</w:t>
      </w:r>
      <w:r>
        <w:rPr>
          <w:rFonts w:hint="eastAsia" w:ascii="Times New Roman" w:hAnsi="Times New Roman" w:eastAsia="仿宋_GB2312" w:cs="仿宋_GB2312"/>
          <w:color w:val="auto"/>
          <w:kern w:val="2"/>
          <w:sz w:val="32"/>
          <w:szCs w:val="32"/>
          <w:lang w:eastAsia="zh-CN"/>
        </w:rPr>
        <w:t>）在</w:t>
      </w:r>
      <w:r>
        <w:rPr>
          <w:rFonts w:hint="eastAsia" w:ascii="Times New Roman" w:hAnsi="Times New Roman" w:eastAsia="仿宋_GB2312" w:cs="仿宋_GB2312"/>
          <w:color w:val="auto"/>
          <w:kern w:val="2"/>
          <w:sz w:val="32"/>
          <w:szCs w:val="32"/>
          <w:lang w:val="en-US" w:eastAsia="zh-CN"/>
        </w:rPr>
        <w:t>含浸工序中含浸量少导致固态铝电解电容器电容量低的问题，开发出一种新的引导式含浸技术，并</w:t>
      </w:r>
      <w:r>
        <w:rPr>
          <w:rFonts w:hint="eastAsia" w:ascii="Times New Roman" w:hAnsi="Times New Roman" w:eastAsia="仿宋_GB2312" w:cs="仿宋_GB2312"/>
          <w:color w:val="auto"/>
          <w:kern w:val="2"/>
          <w:sz w:val="32"/>
          <w:szCs w:val="32"/>
          <w:lang w:eastAsia="zh-CN"/>
        </w:rPr>
        <w:t>优化引导剂体系和工艺参数体系，以实现至少</w:t>
      </w:r>
      <w:r>
        <w:rPr>
          <w:rFonts w:hint="default" w:ascii="Times New Roman" w:hAnsi="Times New Roman" w:eastAsia="仿宋_GB2312" w:cs="仿宋_GB2312"/>
          <w:color w:val="auto"/>
          <w:kern w:val="2"/>
          <w:sz w:val="32"/>
          <w:szCs w:val="32"/>
          <w:lang w:val="en-US"/>
        </w:rPr>
        <w:t>10%</w:t>
      </w:r>
      <w:r>
        <w:rPr>
          <w:rFonts w:hint="eastAsia" w:ascii="Times New Roman" w:hAnsi="Times New Roman" w:eastAsia="仿宋_GB2312" w:cs="仿宋_GB2312"/>
          <w:color w:val="auto"/>
          <w:kern w:val="2"/>
          <w:sz w:val="32"/>
          <w:szCs w:val="32"/>
          <w:lang w:eastAsia="zh-CN"/>
        </w:rPr>
        <w:t>以上的电容增长。</w:t>
      </w:r>
    </w:p>
    <w:p>
      <w:pPr>
        <w:pStyle w:val="2"/>
        <w:spacing w:line="520" w:lineRule="exact"/>
        <w:ind w:firstLine="640" w:firstLineChars="200"/>
        <w:rPr>
          <w:rFonts w:hint="default" w:ascii="Times New Roman" w:hAnsi="Times New Roman" w:eastAsia="仿宋_GB2312" w:cs="仿宋_GB2312"/>
          <w:color w:val="auto"/>
          <w:kern w:val="2"/>
          <w:sz w:val="32"/>
          <w:szCs w:val="32"/>
          <w:lang w:val="en-US"/>
        </w:rPr>
      </w:pPr>
      <w:r>
        <w:rPr>
          <w:rFonts w:hint="default" w:ascii="Times New Roman" w:hAnsi="Times New Roman" w:eastAsia="仿宋_GB2312" w:cs="仿宋_GB2312"/>
          <w:color w:val="auto"/>
          <w:kern w:val="2"/>
          <w:sz w:val="32"/>
          <w:szCs w:val="32"/>
          <w:lang w:val="en-US"/>
        </w:rPr>
        <w:t>5</w:t>
      </w:r>
      <w:r>
        <w:rPr>
          <w:rFonts w:hint="eastAsia"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eastAsia="zh-CN"/>
        </w:rPr>
        <w:t>针对开发的新</w:t>
      </w:r>
      <w:r>
        <w:rPr>
          <w:rFonts w:hint="eastAsia" w:ascii="Times New Roman" w:hAnsi="Times New Roman" w:eastAsia="仿宋_GB2312" w:cs="仿宋_GB2312"/>
          <w:color w:val="auto"/>
          <w:kern w:val="2"/>
          <w:sz w:val="32"/>
          <w:szCs w:val="32"/>
          <w:lang w:val="en-US" w:eastAsia="zh-CN"/>
        </w:rPr>
        <w:t>型</w:t>
      </w:r>
      <w:r>
        <w:rPr>
          <w:rFonts w:hint="default" w:ascii="Times New Roman" w:hAnsi="Times New Roman" w:eastAsia="仿宋_GB2312" w:cs="仿宋_GB2312"/>
          <w:color w:val="auto"/>
          <w:kern w:val="2"/>
          <w:sz w:val="32"/>
          <w:szCs w:val="32"/>
          <w:lang w:val="en-US" w:eastAsia="zh-CN"/>
        </w:rPr>
        <w:t>PEDOT:PSS</w:t>
      </w:r>
      <w:r>
        <w:rPr>
          <w:rFonts w:hint="eastAsia" w:ascii="Times New Roman" w:hAnsi="Times New Roman" w:eastAsia="仿宋_GB2312" w:cs="仿宋_GB2312"/>
          <w:color w:val="auto"/>
          <w:kern w:val="2"/>
          <w:sz w:val="32"/>
          <w:szCs w:val="32"/>
          <w:lang w:val="en-US" w:eastAsia="zh-CN"/>
        </w:rPr>
        <w:t>复合材料，研制出与其相匹配的电解纸和阳极箔，以进一步提升固态铝电解电容器的稳定性和使用寿</w:t>
      </w:r>
      <w:r>
        <w:rPr>
          <w:rFonts w:hint="eastAsia" w:ascii="Times New Roman" w:hAnsi="Times New Roman" w:eastAsia="仿宋_GB2312" w:cs="仿宋_GB2312"/>
          <w:color w:val="auto"/>
          <w:kern w:val="2"/>
          <w:sz w:val="32"/>
          <w:szCs w:val="32"/>
          <w:lang w:eastAsia="zh-CN"/>
        </w:rPr>
        <w:t>命。</w:t>
      </w:r>
    </w:p>
    <w:p>
      <w:pPr>
        <w:pStyle w:val="2"/>
        <w:spacing w:line="520" w:lineRule="exact"/>
        <w:ind w:firstLine="642" w:firstLineChars="200"/>
        <w:rPr>
          <w:rFonts w:hint="default" w:ascii="Times New Roman" w:hAnsi="Times New Roman" w:eastAsia="仿宋_GB2312" w:cs="仿宋_GB2312"/>
          <w:b/>
          <w:bCs/>
          <w:color w:val="auto"/>
          <w:kern w:val="2"/>
          <w:sz w:val="32"/>
          <w:szCs w:val="32"/>
          <w:lang w:val="en-US"/>
        </w:rPr>
      </w:pPr>
      <w:r>
        <w:rPr>
          <w:rFonts w:hint="eastAsia" w:ascii="Times New Roman" w:hAnsi="Times New Roman" w:eastAsia="仿宋_GB2312" w:cs="仿宋_GB2312"/>
          <w:b/>
          <w:bCs/>
          <w:color w:val="auto"/>
          <w:kern w:val="2"/>
          <w:sz w:val="32"/>
          <w:szCs w:val="32"/>
          <w:lang w:eastAsia="zh-CN"/>
        </w:rPr>
        <w:t>技术指标</w:t>
      </w:r>
      <w:r>
        <w:rPr>
          <w:rFonts w:hint="default" w:ascii="Times New Roman" w:hAnsi="Times New Roman" w:eastAsia="仿宋_GB2312" w:cs="仿宋_GB2312"/>
          <w:b/>
          <w:bCs/>
          <w:color w:val="auto"/>
          <w:kern w:val="2"/>
          <w:sz w:val="32"/>
          <w:szCs w:val="32"/>
          <w:lang w:val="en-US"/>
        </w:rPr>
        <w:t xml:space="preserve">: </w:t>
      </w:r>
    </w:p>
    <w:p>
      <w:pPr>
        <w:pStyle w:val="2"/>
        <w:spacing w:line="520" w:lineRule="exact"/>
        <w:ind w:firstLine="640" w:firstLineChars="200"/>
        <w:rPr>
          <w:rFonts w:hint="default" w:ascii="Times New Roman" w:hAnsi="Times New Roman" w:eastAsia="仿宋_GB2312" w:cs="仿宋_GB2312"/>
          <w:color w:val="auto"/>
          <w:kern w:val="2"/>
          <w:sz w:val="32"/>
          <w:szCs w:val="32"/>
          <w:lang w:val="en-US"/>
        </w:rPr>
      </w:pPr>
      <w:r>
        <w:rPr>
          <w:rFonts w:hint="eastAsia" w:ascii="Times New Roman" w:hAnsi="Times New Roman" w:eastAsia="仿宋_GB2312" w:cs="仿宋_GB2312"/>
          <w:color w:val="auto"/>
          <w:kern w:val="2"/>
          <w:sz w:val="32"/>
          <w:szCs w:val="32"/>
          <w:lang w:eastAsia="zh-CN"/>
        </w:rPr>
        <w:t>基于高抗氧化性</w:t>
      </w:r>
      <w:r>
        <w:rPr>
          <w:rFonts w:hint="default" w:ascii="Times New Roman" w:hAnsi="Times New Roman" w:eastAsia="仿宋_GB2312" w:cs="仿宋_GB2312"/>
          <w:color w:val="auto"/>
          <w:kern w:val="2"/>
          <w:sz w:val="32"/>
          <w:szCs w:val="32"/>
          <w:lang w:val="en-US"/>
        </w:rPr>
        <w:t>PEDOT</w:t>
      </w:r>
      <w:r>
        <w:rPr>
          <w:rFonts w:hint="eastAsia" w:ascii="Times New Roman" w:hAnsi="Times New Roman" w:eastAsia="仿宋_GB2312" w:cs="仿宋_GB2312"/>
          <w:color w:val="auto"/>
          <w:kern w:val="2"/>
          <w:sz w:val="32"/>
          <w:szCs w:val="32"/>
          <w:lang w:eastAsia="zh-CN"/>
        </w:rPr>
        <w:t>体系开发的高稳定性固态铝电解电容器：</w:t>
      </w:r>
    </w:p>
    <w:p>
      <w:pPr>
        <w:pStyle w:val="2"/>
        <w:spacing w:line="520" w:lineRule="exact"/>
        <w:ind w:firstLine="640" w:firstLineChars="200"/>
        <w:rPr>
          <w:rFonts w:hint="default" w:ascii="Times New Roman" w:hAnsi="Times New Roman" w:eastAsia="仿宋_GB2312" w:cs="仿宋_GB2312"/>
          <w:color w:val="auto"/>
          <w:kern w:val="2"/>
          <w:sz w:val="32"/>
          <w:szCs w:val="32"/>
          <w:lang w:val="en-US"/>
        </w:rPr>
      </w:pPr>
      <w:r>
        <w:rPr>
          <w:rFonts w:hint="default" w:ascii="Times New Roman" w:hAnsi="Times New Roman" w:eastAsia="仿宋_GB2312" w:cs="仿宋_GB2312"/>
          <w:color w:val="auto"/>
          <w:kern w:val="2"/>
          <w:sz w:val="32"/>
          <w:szCs w:val="32"/>
          <w:lang w:val="en-US"/>
        </w:rPr>
        <w:t>1</w:t>
      </w:r>
      <w:r>
        <w:rPr>
          <w:rFonts w:hint="eastAsia" w:ascii="Times New Roman" w:hAnsi="Times New Roman" w:eastAsia="仿宋_GB2312" w:cs="仿宋_GB2312"/>
          <w:color w:val="auto"/>
          <w:kern w:val="2"/>
          <w:sz w:val="32"/>
          <w:szCs w:val="32"/>
          <w:lang w:val="en-US" w:eastAsia="zh-CN"/>
        </w:rPr>
        <w:t>.</w:t>
      </w:r>
      <w:r>
        <w:rPr>
          <w:rFonts w:hint="default" w:ascii="Times New Roman" w:hAnsi="Times New Roman" w:eastAsia="仿宋_GB2312" w:cs="仿宋_GB2312"/>
          <w:color w:val="auto"/>
          <w:kern w:val="2"/>
          <w:sz w:val="32"/>
          <w:szCs w:val="32"/>
          <w:lang w:val="en-US"/>
        </w:rPr>
        <w:t>PEDOT:PSS</w:t>
      </w:r>
      <w:r>
        <w:rPr>
          <w:rFonts w:hint="eastAsia" w:ascii="Times New Roman" w:hAnsi="Times New Roman" w:eastAsia="仿宋_GB2312" w:cs="仿宋_GB2312"/>
          <w:color w:val="auto"/>
          <w:kern w:val="2"/>
          <w:sz w:val="32"/>
          <w:szCs w:val="32"/>
          <w:lang w:eastAsia="zh-CN"/>
        </w:rPr>
        <w:t>改性电解质电导率≥</w:t>
      </w:r>
      <w:r>
        <w:rPr>
          <w:rFonts w:hint="default" w:ascii="Times New Roman" w:hAnsi="Times New Roman" w:eastAsia="仿宋_GB2312" w:cs="仿宋_GB2312"/>
          <w:color w:val="auto"/>
          <w:kern w:val="2"/>
          <w:sz w:val="32"/>
          <w:szCs w:val="32"/>
          <w:lang w:val="en-US"/>
        </w:rPr>
        <w:t>200 S/cm</w:t>
      </w:r>
      <w:r>
        <w:rPr>
          <w:rFonts w:hint="eastAsia" w:ascii="Times New Roman" w:hAnsi="Times New Roman" w:eastAsia="仿宋_GB2312" w:cs="仿宋_GB2312"/>
          <w:color w:val="auto"/>
          <w:kern w:val="2"/>
          <w:sz w:val="32"/>
          <w:szCs w:val="32"/>
          <w:lang w:eastAsia="zh-CN"/>
        </w:rPr>
        <w:t>；</w:t>
      </w:r>
    </w:p>
    <w:p>
      <w:pPr>
        <w:pStyle w:val="2"/>
        <w:spacing w:line="520" w:lineRule="exact"/>
        <w:ind w:firstLine="640" w:firstLineChars="200"/>
        <w:rPr>
          <w:rFonts w:hint="default" w:ascii="Times New Roman" w:hAnsi="Times New Roman" w:eastAsia="仿宋_GB2312" w:cs="仿宋_GB2312"/>
          <w:color w:val="auto"/>
          <w:kern w:val="2"/>
          <w:sz w:val="32"/>
          <w:szCs w:val="32"/>
          <w:lang w:val="en-US"/>
        </w:rPr>
      </w:pPr>
      <w:r>
        <w:rPr>
          <w:rFonts w:hint="default" w:ascii="Times New Roman" w:hAnsi="Times New Roman" w:eastAsia="仿宋_GB2312" w:cs="仿宋_GB2312"/>
          <w:color w:val="auto"/>
          <w:kern w:val="2"/>
          <w:sz w:val="32"/>
          <w:szCs w:val="32"/>
          <w:lang w:val="en-US"/>
        </w:rPr>
        <w:t>2</w:t>
      </w:r>
      <w:r>
        <w:rPr>
          <w:rFonts w:hint="eastAsia"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eastAsia="zh-CN"/>
        </w:rPr>
        <w:t>容量提高</w:t>
      </w:r>
      <w:r>
        <w:rPr>
          <w:rFonts w:hint="default" w:ascii="Times New Roman" w:hAnsi="Times New Roman" w:eastAsia="仿宋_GB2312" w:cs="仿宋_GB2312"/>
          <w:color w:val="auto"/>
          <w:kern w:val="2"/>
          <w:sz w:val="32"/>
          <w:szCs w:val="32"/>
          <w:lang w:val="en-US"/>
        </w:rPr>
        <w:t>10%</w:t>
      </w:r>
      <w:r>
        <w:rPr>
          <w:rFonts w:hint="eastAsia" w:ascii="Times New Roman" w:hAnsi="Times New Roman" w:eastAsia="仿宋_GB2312" w:cs="仿宋_GB2312"/>
          <w:color w:val="auto"/>
          <w:kern w:val="2"/>
          <w:sz w:val="32"/>
          <w:szCs w:val="32"/>
          <w:lang w:eastAsia="zh-CN"/>
        </w:rPr>
        <w:t>以上；漏电流≤</w:t>
      </w:r>
      <w:r>
        <w:rPr>
          <w:rFonts w:hint="default" w:ascii="Times New Roman" w:hAnsi="Times New Roman" w:eastAsia="仿宋_GB2312" w:cs="仿宋_GB2312"/>
          <w:color w:val="auto"/>
          <w:kern w:val="2"/>
          <w:sz w:val="32"/>
          <w:szCs w:val="32"/>
          <w:lang w:val="en-US"/>
        </w:rPr>
        <w:t>0.1 cv</w:t>
      </w:r>
      <w:r>
        <w:rPr>
          <w:rFonts w:hint="eastAsia" w:ascii="Times New Roman" w:hAnsi="Times New Roman" w:eastAsia="仿宋_GB2312" w:cs="仿宋_GB2312"/>
          <w:color w:val="auto"/>
          <w:kern w:val="2"/>
          <w:sz w:val="32"/>
          <w:szCs w:val="32"/>
          <w:lang w:eastAsia="zh-CN"/>
        </w:rPr>
        <w:t>；</w:t>
      </w:r>
    </w:p>
    <w:p>
      <w:pPr>
        <w:pStyle w:val="2"/>
        <w:spacing w:line="520" w:lineRule="exact"/>
        <w:ind w:firstLine="640" w:firstLineChars="200"/>
        <w:rPr>
          <w:rFonts w:hint="default" w:ascii="Times New Roman" w:hAnsi="Times New Roman" w:eastAsia="仿宋_GB2312" w:cs="仿宋_GB2312"/>
          <w:color w:val="auto"/>
          <w:kern w:val="2"/>
          <w:sz w:val="32"/>
          <w:szCs w:val="32"/>
          <w:lang w:val="en-US"/>
        </w:rPr>
      </w:pPr>
      <w:r>
        <w:rPr>
          <w:rFonts w:hint="default" w:ascii="Times New Roman" w:hAnsi="Times New Roman" w:eastAsia="仿宋_GB2312" w:cs="仿宋_GB2312"/>
          <w:color w:val="auto"/>
          <w:kern w:val="2"/>
          <w:sz w:val="32"/>
          <w:szCs w:val="32"/>
          <w:lang w:val="en-US"/>
        </w:rPr>
        <w:t>3</w:t>
      </w:r>
      <w:r>
        <w:rPr>
          <w:rFonts w:hint="eastAsia"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eastAsia="zh-CN"/>
        </w:rPr>
        <w:t>寿命：</w:t>
      </w:r>
      <w:r>
        <w:rPr>
          <w:rFonts w:hint="default" w:ascii="Times New Roman" w:hAnsi="Times New Roman" w:eastAsia="仿宋_GB2312" w:cs="仿宋_GB2312"/>
          <w:color w:val="auto"/>
          <w:kern w:val="2"/>
          <w:sz w:val="32"/>
          <w:szCs w:val="32"/>
          <w:lang w:val="en-US"/>
        </w:rPr>
        <w:t xml:space="preserve">105 </w:t>
      </w:r>
      <w:r>
        <w:rPr>
          <w:rFonts w:hint="eastAsia" w:ascii="Times New Roman" w:hAnsi="Times New Roman" w:eastAsia="仿宋_GB2312" w:cs="仿宋_GB2312"/>
          <w:color w:val="auto"/>
          <w:kern w:val="2"/>
          <w:sz w:val="32"/>
          <w:szCs w:val="32"/>
          <w:lang w:eastAsia="zh-CN"/>
        </w:rPr>
        <w:t>℃</w:t>
      </w:r>
      <w:r>
        <w:rPr>
          <w:rFonts w:hint="default" w:ascii="Times New Roman" w:hAnsi="Times New Roman" w:eastAsia="仿宋_GB2312" w:cs="仿宋_GB2312"/>
          <w:color w:val="auto"/>
          <w:kern w:val="2"/>
          <w:sz w:val="32"/>
          <w:szCs w:val="32"/>
          <w:lang w:val="en-US"/>
        </w:rPr>
        <w:t xml:space="preserve"> 8000 h</w:t>
      </w:r>
      <w:r>
        <w:rPr>
          <w:rFonts w:hint="eastAsia" w:ascii="Times New Roman" w:hAnsi="Times New Roman" w:eastAsia="仿宋_GB2312" w:cs="仿宋_GB2312"/>
          <w:color w:val="auto"/>
          <w:kern w:val="2"/>
          <w:sz w:val="32"/>
          <w:szCs w:val="32"/>
          <w:lang w:eastAsia="zh-CN"/>
        </w:rPr>
        <w:t>；循环</w:t>
      </w:r>
      <w:r>
        <w:rPr>
          <w:rFonts w:hint="default" w:ascii="Times New Roman" w:hAnsi="Times New Roman" w:eastAsia="仿宋_GB2312" w:cs="仿宋_GB2312"/>
          <w:color w:val="auto"/>
          <w:kern w:val="2"/>
          <w:sz w:val="32"/>
          <w:szCs w:val="32"/>
          <w:lang w:val="en-US"/>
        </w:rPr>
        <w:t>5000</w:t>
      </w:r>
      <w:r>
        <w:rPr>
          <w:rFonts w:hint="eastAsia" w:ascii="Times New Roman" w:hAnsi="Times New Roman" w:eastAsia="仿宋_GB2312" w:cs="仿宋_GB2312"/>
          <w:color w:val="auto"/>
          <w:kern w:val="2"/>
          <w:sz w:val="32"/>
          <w:szCs w:val="32"/>
          <w:lang w:eastAsia="zh-CN"/>
        </w:rPr>
        <w:t>次，容量保持率达到</w:t>
      </w:r>
      <w:r>
        <w:rPr>
          <w:rFonts w:hint="default" w:ascii="Times New Roman" w:hAnsi="Times New Roman" w:eastAsia="仿宋_GB2312" w:cs="仿宋_GB2312"/>
          <w:color w:val="auto"/>
          <w:kern w:val="2"/>
          <w:sz w:val="32"/>
          <w:szCs w:val="32"/>
          <w:lang w:val="en-US"/>
        </w:rPr>
        <w:t>93%</w:t>
      </w:r>
      <w:r>
        <w:rPr>
          <w:rFonts w:hint="eastAsia" w:ascii="Times New Roman" w:hAnsi="Times New Roman" w:eastAsia="仿宋_GB2312" w:cs="仿宋_GB2312"/>
          <w:color w:val="auto"/>
          <w:kern w:val="2"/>
          <w:sz w:val="32"/>
          <w:szCs w:val="32"/>
          <w:lang w:eastAsia="zh-CN"/>
        </w:rPr>
        <w:t>以上；</w:t>
      </w:r>
    </w:p>
    <w:p>
      <w:pPr>
        <w:pStyle w:val="2"/>
        <w:spacing w:line="520" w:lineRule="exact"/>
        <w:ind w:firstLine="640" w:firstLineChars="200"/>
        <w:rPr>
          <w:rFonts w:hint="default" w:ascii="Times New Roman" w:hAnsi="Times New Roman" w:eastAsia="仿宋_GB2312" w:cs="仿宋_GB2312"/>
          <w:color w:val="auto"/>
          <w:kern w:val="2"/>
          <w:sz w:val="32"/>
          <w:szCs w:val="32"/>
          <w:lang w:val="en-US"/>
        </w:rPr>
      </w:pPr>
      <w:r>
        <w:rPr>
          <w:rFonts w:hint="default" w:ascii="Times New Roman" w:hAnsi="Times New Roman" w:eastAsia="仿宋_GB2312" w:cs="仿宋_GB2312"/>
          <w:color w:val="auto"/>
          <w:kern w:val="2"/>
          <w:sz w:val="32"/>
          <w:szCs w:val="32"/>
          <w:lang w:val="en-US"/>
        </w:rPr>
        <w:t>4</w:t>
      </w:r>
      <w:bookmarkStart w:id="1" w:name="OLE_LINK1"/>
      <w:r>
        <w:rPr>
          <w:rFonts w:hint="eastAsia"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eastAsia="zh-CN"/>
        </w:rPr>
        <w:t>机械冲击性能和振动性能达到车规级标准；</w:t>
      </w:r>
      <w:bookmarkEnd w:id="1"/>
    </w:p>
    <w:p>
      <w:pPr>
        <w:pStyle w:val="2"/>
        <w:spacing w:line="520" w:lineRule="exact"/>
        <w:ind w:firstLine="640" w:firstLineChars="200"/>
        <w:rPr>
          <w:rFonts w:hint="default" w:ascii="Times New Roman" w:hAnsi="Times New Roman" w:eastAsia="仿宋_GB2312" w:cs="仿宋_GB2312"/>
          <w:color w:val="auto"/>
          <w:kern w:val="2"/>
          <w:sz w:val="32"/>
          <w:szCs w:val="32"/>
          <w:lang w:val="en-US"/>
        </w:rPr>
      </w:pPr>
      <w:r>
        <w:rPr>
          <w:rFonts w:hint="default" w:ascii="Times New Roman" w:hAnsi="Times New Roman" w:eastAsia="仿宋_GB2312" w:cs="仿宋_GB2312"/>
          <w:color w:val="auto"/>
          <w:kern w:val="2"/>
          <w:sz w:val="32"/>
          <w:szCs w:val="32"/>
          <w:lang w:val="en-US"/>
        </w:rPr>
        <w:t>5</w:t>
      </w:r>
      <w:r>
        <w:rPr>
          <w:rFonts w:hint="eastAsia" w:ascii="Times New Roman" w:hAnsi="Times New Roman" w:eastAsia="仿宋_GB2312" w:cs="仿宋_GB2312"/>
          <w:color w:val="auto"/>
          <w:kern w:val="2"/>
          <w:sz w:val="32"/>
          <w:szCs w:val="32"/>
          <w:lang w:val="en-US" w:eastAsia="zh-CN"/>
        </w:rPr>
        <w:t>.科技成果</w:t>
      </w:r>
      <w:r>
        <w:rPr>
          <w:rFonts w:hint="default"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val="en-US" w:eastAsia="zh-CN"/>
        </w:rPr>
        <w:t>2项，包括</w:t>
      </w:r>
      <w:r>
        <w:rPr>
          <w:rFonts w:hint="eastAsia" w:ascii="Times New Roman" w:hAnsi="Times New Roman" w:eastAsia="仿宋_GB2312" w:cs="仿宋_GB2312"/>
          <w:color w:val="auto"/>
          <w:kern w:val="2"/>
          <w:sz w:val="32"/>
          <w:szCs w:val="32"/>
          <w:lang w:eastAsia="zh-CN"/>
        </w:rPr>
        <w:t>申请发明专利、发表论文</w:t>
      </w:r>
      <w:r>
        <w:rPr>
          <w:rFonts w:hint="eastAsia" w:ascii="Times New Roman" w:hAnsi="Times New Roman" w:eastAsia="仿宋_GB2312" w:cs="仿宋_GB2312"/>
          <w:color w:val="auto"/>
          <w:kern w:val="2"/>
          <w:sz w:val="32"/>
          <w:szCs w:val="32"/>
          <w:lang w:val="en-US" w:eastAsia="zh-CN"/>
        </w:rPr>
        <w:t>等</w:t>
      </w:r>
      <w:r>
        <w:rPr>
          <w:rFonts w:hint="eastAsia" w:ascii="Times New Roman" w:hAnsi="Times New Roman" w:eastAsia="仿宋_GB2312" w:cs="仿宋_GB2312"/>
          <w:color w:val="auto"/>
          <w:kern w:val="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3</w:t>
      </w:r>
    </w:p>
    <w:p>
      <w:pPr>
        <w:overflowPunct w:val="0"/>
        <w:adjustRightInd w:val="0"/>
        <w:snapToGrid w:val="0"/>
        <w:spacing w:line="520" w:lineRule="exact"/>
        <w:ind w:firstLine="642" w:firstLineChars="200"/>
        <w:jc w:val="left"/>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sz w:val="32"/>
          <w:szCs w:val="32"/>
          <w:lang w:eastAsia="zh-CN"/>
        </w:rPr>
        <w:t>项目名称：</w:t>
      </w:r>
      <w:r>
        <w:rPr>
          <w:rFonts w:hint="eastAsia" w:ascii="楷体_GB2312" w:hAnsi="楷体_GB2312" w:eastAsia="楷体_GB2312" w:cs="楷体_GB2312"/>
          <w:b w:val="0"/>
          <w:bCs/>
          <w:sz w:val="32"/>
          <w:szCs w:val="32"/>
          <w:lang w:eastAsia="zh-CN"/>
        </w:rPr>
        <w:t>超高电压固态电解电容用单体电介质研发</w:t>
      </w:r>
    </w:p>
    <w:p>
      <w:pPr>
        <w:overflowPunct w:val="0"/>
        <w:adjustRightInd w:val="0"/>
        <w:snapToGrid w:val="0"/>
        <w:spacing w:line="520" w:lineRule="exact"/>
        <w:ind w:firstLine="642" w:firstLineChars="200"/>
        <w:jc w:val="left"/>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eastAsia="zh-CN"/>
        </w:rPr>
        <w:t>发榜单位：</w:t>
      </w:r>
      <w:r>
        <w:rPr>
          <w:rFonts w:hint="eastAsia" w:ascii="楷体_GB2312" w:hAnsi="楷体_GB2312" w:eastAsia="楷体_GB2312" w:cs="楷体_GB2312"/>
          <w:b w:val="0"/>
          <w:bCs/>
          <w:sz w:val="32"/>
          <w:szCs w:val="32"/>
          <w:lang w:eastAsia="zh-CN"/>
        </w:rPr>
        <w:t>益阳市安兴电子有限公司</w:t>
      </w:r>
    </w:p>
    <w:p>
      <w:pPr>
        <w:pStyle w:val="2"/>
        <w:spacing w:line="520" w:lineRule="exact"/>
        <w:ind w:firstLine="642" w:firstLineChars="200"/>
        <w:rPr>
          <w:rFonts w:hint="eastAsia" w:ascii="Times New Roman" w:hAnsi="Times New Roman" w:eastAsia="仿宋_GB2312" w:cs="仿宋_GB2312"/>
          <w:b/>
          <w:bCs/>
          <w:color w:val="auto"/>
          <w:kern w:val="2"/>
          <w:sz w:val="32"/>
          <w:szCs w:val="32"/>
          <w:lang w:eastAsia="zh-CN"/>
        </w:rPr>
      </w:pPr>
      <w:r>
        <w:rPr>
          <w:rFonts w:hint="eastAsia" w:ascii="Times New Roman" w:hAnsi="Times New Roman" w:eastAsia="仿宋_GB2312" w:cs="仿宋_GB2312"/>
          <w:b/>
          <w:bCs/>
          <w:color w:val="auto"/>
          <w:kern w:val="2"/>
          <w:sz w:val="32"/>
          <w:szCs w:val="32"/>
          <w:lang w:eastAsia="zh-CN"/>
        </w:rPr>
        <w:t>攻关任务：</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提高固态电容器用单体电介质的材料，电容的耐压能力和材料的介电强度有很大关系。一般情况下，材料的介电常数越大，介电强度就越高，耐压能力也就越强。因此，针对性开发介电常数大、介电强度高的材料制作电容，实现提高其耐压能力，并使其在提高耐压的同时防止其短路击穿。</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2.在固态电容的基础上，引入了一种处理液，使其与固态导电性高分子材料可以共存，可对正极铝箔的氧化膜缺陷进行修复，可使获得的固态电容的耐压性能得到提高。</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3.电容的耐压能力还与电容的结构参数有关，电极间距不同，其耐压能力也会不同。建立增加电极间距以达到增强电容耐压能力的数据库，分析并不断改进，提高电容耐压。</w:t>
      </w:r>
    </w:p>
    <w:p>
      <w:pPr>
        <w:pStyle w:val="2"/>
        <w:spacing w:line="520" w:lineRule="exact"/>
        <w:ind w:firstLine="642" w:firstLineChars="200"/>
        <w:rPr>
          <w:rFonts w:hint="eastAsia" w:ascii="Times New Roman" w:hAnsi="Times New Roman" w:eastAsia="仿宋_GB2312" w:cs="仿宋_GB2312"/>
          <w:b/>
          <w:bCs/>
          <w:color w:val="auto"/>
          <w:kern w:val="2"/>
          <w:sz w:val="32"/>
          <w:szCs w:val="32"/>
          <w:lang w:eastAsia="zh-CN"/>
        </w:rPr>
      </w:pPr>
      <w:r>
        <w:rPr>
          <w:rFonts w:hint="eastAsia" w:ascii="Times New Roman" w:hAnsi="Times New Roman" w:eastAsia="仿宋_GB2312" w:cs="仿宋_GB2312"/>
          <w:b/>
          <w:bCs/>
          <w:color w:val="auto"/>
          <w:kern w:val="2"/>
          <w:sz w:val="32"/>
          <w:szCs w:val="32"/>
          <w:lang w:eastAsia="zh-CN"/>
        </w:rPr>
        <w:t xml:space="preserve">技术指标: </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1.提高材料介电强度，满足固态电解最高电压达250V。</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2.研发一种与固态高分子材料相共存的处理液，可对氧化膜进行修复，使其耐压性能提高，符合250V固态电解使用。</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3.产品寿命在135℃下可正常工作超4000小时。</w:t>
      </w:r>
    </w:p>
    <w:p>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4</w:t>
      </w:r>
    </w:p>
    <w:p>
      <w:pPr>
        <w:overflowPunct w:val="0"/>
        <w:adjustRightInd w:val="0"/>
        <w:snapToGrid w:val="0"/>
        <w:spacing w:line="520" w:lineRule="exact"/>
        <w:ind w:firstLine="642" w:firstLineChars="2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项目名称：</w:t>
      </w:r>
      <w:r>
        <w:rPr>
          <w:rFonts w:hint="eastAsia" w:ascii="楷体_GB2312" w:hAnsi="楷体_GB2312" w:eastAsia="楷体_GB2312" w:cs="楷体_GB2312"/>
          <w:bCs/>
          <w:sz w:val="32"/>
          <w:szCs w:val="32"/>
        </w:rPr>
        <w:t>基于石墨烯导电浆料的PCB孔金属化技术</w:t>
      </w:r>
    </w:p>
    <w:p>
      <w:pPr>
        <w:overflowPunct w:val="0"/>
        <w:adjustRightInd w:val="0"/>
        <w:snapToGrid w:val="0"/>
        <w:spacing w:line="520" w:lineRule="exact"/>
        <w:ind w:firstLine="642" w:firstLineChars="2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发榜单位：</w:t>
      </w:r>
      <w:r>
        <w:rPr>
          <w:rFonts w:hint="eastAsia" w:ascii="楷体_GB2312" w:hAnsi="楷体_GB2312" w:eastAsia="楷体_GB2312" w:cs="楷体_GB2312"/>
          <w:bCs/>
          <w:sz w:val="32"/>
          <w:szCs w:val="32"/>
          <w:lang w:val="en-US" w:eastAsia="zh-CN"/>
        </w:rPr>
        <w:t>益阳市明正宏电子有限公司</w:t>
      </w:r>
    </w:p>
    <w:p>
      <w:pPr>
        <w:pStyle w:val="2"/>
        <w:spacing w:line="520" w:lineRule="exact"/>
        <w:ind w:firstLine="642" w:firstLineChars="200"/>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rPr>
        <w:t>攻关任务：</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研究利用高导电的石墨烯微片，使其吸附在基材表面，形成一层薄薄的导电膜，即可以直接进行电镀，取代传统的化学镀层，从而弥补现有电镀工艺在生产中的局限性，提高PCB产品性能。</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1.基于石墨烯导电浆料</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针对电路板不同基材，开发导电优良、粘附力强、成膜性好，适合于连续化成膜工艺的导电浆料。石墨孔金属化需要对基材适用性强，无论普通的FR-4环氧基材,以及聚四氟乙烯(PTFE)树脂、BT树脂、碳氢材料、液晶聚合物，甚包括陶瓷基板、塑胶材料都可直接进行金属化处理。</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2.浸涂+喷淋技术工艺开发</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将经过前处理(除油调整)PCB基板孔壁吸附一定浓度的石墨烯微片，形成一层连续均匀薄薄的石墨烯膜层，</w:t>
      </w:r>
      <w:bookmarkStart w:id="3" w:name="_GoBack"/>
      <w:bookmarkEnd w:id="3"/>
      <w:r>
        <w:rPr>
          <w:rFonts w:hint="eastAsia" w:ascii="Times New Roman" w:hAnsi="Times New Roman" w:eastAsia="仿宋_GB2312" w:cs="仿宋_GB2312"/>
          <w:color w:val="auto"/>
          <w:kern w:val="2"/>
          <w:sz w:val="32"/>
          <w:szCs w:val="32"/>
          <w:lang w:val="en-US" w:eastAsia="zh-CN" w:bidi="ar-SA"/>
        </w:rPr>
        <w:t xml:space="preserve">烘干并经过微蚀处理后，将电路板进行简单的酸洗，放入电镀箱中直接进行电镀铜，电镀铜溶液须有优越的均镀与深镀性能。 </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3.液相机械剥离技术工艺开发</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以去离子水为生产介质，在将石墨烯微片吸附在基材表面上时，无需任何有化学物质，工艺路线绿色安全环保，且效率高。</w:t>
      </w:r>
    </w:p>
    <w:p>
      <w:pPr>
        <w:pStyle w:val="2"/>
        <w:spacing w:line="520" w:lineRule="exact"/>
        <w:ind w:firstLine="642" w:firstLineChars="200"/>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 xml:space="preserve">技术指标: </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1、基材适应性强：无论环氧基材、聚四氟乙烯(PTFE)树脂、BT 树脂、碳氢材料、液晶聚合物等，甚至包括陶瓷基板、塑胶材料都可直接进行金属化处理；</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2、弹粒粒径缩小100 以下；</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3、制作产品能力：通孔产品最小孔径0.2mm，板厚2.0；盲孔产品：孔径0.075 mm；</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4、可靠信赖度，通过各项信赖度测试；背光测试必须满足9级以上；重点热冲击测试288℃*10秒*3次。镀层无起泡、无剥离；</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5、CAF 漏电测试：合格；</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6、无ICD 问题。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Times New Roman" w:hAnsi="Times New Roman" w:eastAsia="仿宋_GB2312" w:cs="仿宋_GB2312"/>
          <w:kern w:val="2"/>
          <w:sz w:val="32"/>
          <w:szCs w:val="32"/>
        </w:rPr>
      </w:pPr>
    </w:p>
    <w:p>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5</w:t>
      </w:r>
    </w:p>
    <w:p>
      <w:pPr>
        <w:overflowPunct w:val="0"/>
        <w:adjustRightInd w:val="0"/>
        <w:snapToGrid w:val="0"/>
        <w:spacing w:line="520" w:lineRule="exact"/>
        <w:ind w:firstLine="642"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
          <w:bCs w:val="0"/>
          <w:sz w:val="32"/>
          <w:szCs w:val="32"/>
        </w:rPr>
        <w:t>项目名称：</w:t>
      </w:r>
      <w:r>
        <w:rPr>
          <w:rFonts w:hint="eastAsia" w:ascii="楷体_GB2312" w:hAnsi="楷体_GB2312" w:eastAsia="楷体_GB2312" w:cs="楷体_GB2312"/>
          <w:bCs/>
          <w:sz w:val="32"/>
          <w:szCs w:val="32"/>
          <w:lang w:val="en-US" w:eastAsia="zh-CN"/>
        </w:rPr>
        <w:t>高速列车高性能有限元齿轮加工关键技术开发</w:t>
      </w:r>
    </w:p>
    <w:p>
      <w:pPr>
        <w:overflowPunct w:val="0"/>
        <w:adjustRightInd w:val="0"/>
        <w:snapToGrid w:val="0"/>
        <w:spacing w:line="520" w:lineRule="exact"/>
        <w:ind w:firstLine="642" w:firstLineChars="200"/>
        <w:jc w:val="left"/>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
          <w:bCs w:val="0"/>
          <w:sz w:val="32"/>
          <w:szCs w:val="32"/>
        </w:rPr>
        <w:t>发榜单位：</w:t>
      </w:r>
      <w:r>
        <w:rPr>
          <w:rFonts w:hint="eastAsia" w:ascii="楷体_GB2312" w:hAnsi="楷体_GB2312" w:eastAsia="楷体_GB2312" w:cs="楷体_GB2312"/>
          <w:bCs/>
          <w:sz w:val="32"/>
          <w:szCs w:val="32"/>
          <w:lang w:val="en-US" w:eastAsia="zh-CN"/>
        </w:rPr>
        <w:t>益阳康益机械发展有限公司</w:t>
      </w:r>
    </w:p>
    <w:p>
      <w:pPr>
        <w:pStyle w:val="2"/>
        <w:spacing w:line="520" w:lineRule="exact"/>
        <w:ind w:firstLine="642" w:firstLineChars="200"/>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rPr>
        <w:t>攻关任务：</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1.有限元机车转向架牵引齿轮齿形齿向形修形加工技术：</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针对旧式齿轮齿形齿向修形技术加工成本高，修形不符合实际工况的问题，用有限元分析方法突破实际加工修形技术，实现有限元齿轮齿形齿向修形与实际工况相匹配的修形技术。针对性的开发有限元齿轮齿形齿向修形技术，建立数据库，建立不同工况载荷的修形模型和算法，使有限元齿轮齿形齿向修形技术实用化、常态化。</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2.控制机车转向架牵引齿轮渗碳淬火变形技术：</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基于有限元技术，根据网格图针对渗碳淬火过程，设计控制渗碳淬火变形的工装，控制工件的热处理变形，使盘类零件变形（椭圆、锥度、翘曲）小于0.3，轴类零件弯曲变形小于0.2，并且使零件的各项热处理指标符合图纸设计要求。要求建立数据库，建立不同零件渗碳淬火变形模型和算法，并使有限元技术实用化，常态化。</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3.螺旋伞齿轮滚磨配对新法：</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 xml:space="preserve"> 针对旧式螺旋伞齿轮配对时在原来齿轮固有安装距的条件下确定接触印痕位置不增益噪声的问题，要求针对原有配对机进行技术改造，变自由啮合为强制啮合，采用标准的配对滚磨螺旋伞齿轮，微量修正螺旋伞齿轮的安装距误差、接触印痕误差、齿圈跳动误差、齿距误差、齿距累积误差，减少噪声，并使其实用化。</w:t>
      </w:r>
    </w:p>
    <w:p>
      <w:pPr>
        <w:pStyle w:val="2"/>
        <w:spacing w:line="520" w:lineRule="exact"/>
        <w:ind w:firstLine="642" w:firstLineChars="200"/>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 xml:space="preserve">技术指标: </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1.圆柱齿轮：齿形齿向修形达到图纸设计要求，其余达到(DIN3962)5级精度，齿面接触印痕≥65%，噪声＜75dB。</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2.螺旋伞齿轮：接触印痕齿高≥55%，齿长60%，噪声＜75dB。</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3.热处理指标：齿面硬度58~62HRC,有效硬化层深度＞0.2m（m模数），有效硬化层深度均匀性≤±0.1，碳化物≤2级。</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4.齿轮寿命：防点蚀接触强度安全系数SHmin＞1.2。防齿根断裂弯曲强度安全系数SFmin＞1.6。防胶合强度安全系数Ssmin＞1.5。环境温度：-40ºC~+70ºC。</w:t>
      </w:r>
    </w:p>
    <w:p>
      <w:pPr>
        <w:pStyle w:val="2"/>
        <w:spacing w:line="520" w:lineRule="exact"/>
        <w:ind w:firstLine="640" w:firstLineChars="200"/>
        <w:rPr>
          <w:rFonts w:hint="eastAsia" w:ascii="Times New Roman" w:hAnsi="Times New Roman" w:eastAsia="仿宋_GB2312" w:cs="仿宋_GB2312"/>
          <w:color w:val="auto"/>
          <w:kern w:val="2"/>
          <w:sz w:val="32"/>
          <w:szCs w:val="32"/>
        </w:rPr>
      </w:pPr>
    </w:p>
    <w:p>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default"/>
          <w:lang w:val="en-US"/>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6</w:t>
      </w:r>
    </w:p>
    <w:p>
      <w:pPr>
        <w:overflowPunct w:val="0"/>
        <w:adjustRightInd w:val="0"/>
        <w:snapToGrid w:val="0"/>
        <w:spacing w:line="520" w:lineRule="exact"/>
        <w:ind w:firstLine="642" w:firstLineChars="200"/>
        <w:jc w:val="left"/>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
          <w:bCs w:val="0"/>
          <w:sz w:val="32"/>
          <w:szCs w:val="32"/>
          <w:lang w:val="en-US" w:eastAsia="zh-CN"/>
        </w:rPr>
        <w:t>项目名称：</w:t>
      </w:r>
      <w:r>
        <w:rPr>
          <w:rFonts w:hint="eastAsia" w:ascii="楷体_GB2312" w:hAnsi="楷体_GB2312" w:eastAsia="楷体_GB2312" w:cs="楷体_GB2312"/>
          <w:bCs/>
          <w:sz w:val="32"/>
          <w:szCs w:val="32"/>
          <w:lang w:val="en-US" w:eastAsia="zh-CN"/>
        </w:rPr>
        <w:t>高能量陶瓷电阻材料及产业化技术开发</w:t>
      </w:r>
    </w:p>
    <w:p>
      <w:pPr>
        <w:overflowPunct w:val="0"/>
        <w:adjustRightInd w:val="0"/>
        <w:snapToGrid w:val="0"/>
        <w:spacing w:line="520" w:lineRule="exact"/>
        <w:ind w:firstLine="642" w:firstLineChars="200"/>
        <w:jc w:val="left"/>
        <w:rPr>
          <w:rFonts w:hint="eastAsia" w:ascii="Times New Roman" w:hAnsi="Times New Roman" w:eastAsia="仿宋_GB2312" w:cs="仿宋_GB2312"/>
          <w:color w:val="auto"/>
          <w:kern w:val="2"/>
          <w:sz w:val="32"/>
          <w:szCs w:val="32"/>
          <w:lang w:val="en-US" w:eastAsia="zh-CN" w:bidi="ar-SA"/>
        </w:rPr>
      </w:pPr>
      <w:r>
        <w:rPr>
          <w:rFonts w:hint="eastAsia" w:ascii="楷体_GB2312" w:hAnsi="楷体_GB2312" w:eastAsia="楷体_GB2312" w:cs="楷体_GB2312"/>
          <w:b/>
          <w:bCs w:val="0"/>
          <w:sz w:val="32"/>
          <w:szCs w:val="32"/>
          <w:lang w:val="en-US" w:eastAsia="zh-CN"/>
        </w:rPr>
        <w:t>发榜单位：</w:t>
      </w:r>
      <w:r>
        <w:rPr>
          <w:rFonts w:hint="eastAsia" w:ascii="楷体_GB2312" w:hAnsi="楷体_GB2312" w:eastAsia="楷体_GB2312" w:cs="楷体_GB2312"/>
          <w:bCs/>
          <w:sz w:val="32"/>
          <w:szCs w:val="32"/>
          <w:lang w:val="en-US" w:eastAsia="zh-CN"/>
        </w:rPr>
        <w:t>湖南福德电气有限公司</w:t>
      </w:r>
    </w:p>
    <w:p>
      <w:pPr>
        <w:keepNext w:val="0"/>
        <w:keepLines w:val="0"/>
        <w:pageBreakBefore w:val="0"/>
        <w:numPr>
          <w:ilvl w:val="-1"/>
          <w:numId w:val="0"/>
        </w:numPr>
        <w:kinsoku/>
        <w:wordWrap/>
        <w:topLinePunct w:val="0"/>
        <w:bidi w:val="0"/>
        <w:spacing w:line="520" w:lineRule="exact"/>
        <w:ind w:left="0" w:leftChars="0" w:right="0" w:firstLine="642" w:firstLineChars="200"/>
        <w:textAlignment w:val="auto"/>
        <w:rPr>
          <w:rFonts w:hint="eastAsia" w:ascii="Times New Roman" w:hAnsi="Times New Roman" w:eastAsia="仿宋_GB2312" w:cs="仿宋_GB2312"/>
          <w:b/>
          <w:bCs/>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攻关任务：</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1.氧化锌线性电阻材料配方用原材料选择与系列配方优选试验。</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2.添加剂成分及掺杂量对氧化锌线性电阻影响系列研究。</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3.氧化锌线性电阻材料制备工艺的研究，包括粉料细化、总浆料制备等工艺研究。</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4.氧化锌线性电阻烧结工艺的研究，包括粉体煅烧复合工艺、坯体二次成瓷工艺等。</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5.线性陶瓷电阻电气性能检测能力与检测规范完善研究。</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6.氧化锌非线性电阻材料配方与制备工艺验证与完善研究。</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7.陶瓷电阻（线性、非线性）生产工艺研究与配合企业批量产线技术研究。</w:t>
      </w:r>
    </w:p>
    <w:p>
      <w:pPr>
        <w:keepNext w:val="0"/>
        <w:keepLines w:val="0"/>
        <w:pageBreakBefore w:val="0"/>
        <w:numPr>
          <w:ilvl w:val="-1"/>
          <w:numId w:val="0"/>
        </w:numPr>
        <w:kinsoku/>
        <w:wordWrap/>
        <w:topLinePunct w:val="0"/>
        <w:bidi w:val="0"/>
        <w:spacing w:line="520" w:lineRule="exact"/>
        <w:ind w:left="0" w:leftChars="0" w:right="0" w:firstLine="642" w:firstLineChars="200"/>
        <w:textAlignment w:val="auto"/>
        <w:rPr>
          <w:rFonts w:hint="eastAsia" w:ascii="Times New Roman" w:hAnsi="Times New Roman" w:eastAsia="仿宋_GB2312" w:cs="仿宋_GB2312"/>
          <w:b/>
          <w:bCs/>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 xml:space="preserve">技术指标: </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1.线性电阻技术指标：</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（1）电阻值：0.1～1000Ω</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（2）瓷体密度：4.5±0.3g/cm3</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（3）吸收能量：≥400J/cm3</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（4）最高使用温度≤300℃（不经常）；≤150℃（经常）</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（5）热膨胀系数：（4～10）x10-6per℃</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（6）温阻系数（TCR）：-0.08～+0.08%/℃</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2.非线性电阻技术参数：</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（1）所有电气性能满足GB/T11032-2020避雷器性能相配合电阻片芯体要求。</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（2）以10kV电站MOA常用电阻片为例：a.规格D41x23;b.电位梯度：200-220V/mm</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（3）残压比1.75（5kA）、1.88（10kA）d.2ms方波400A;e.4/10us大电流100kA等。</w:t>
      </w:r>
    </w:p>
    <w:p>
      <w:pPr>
        <w:pStyle w:val="2"/>
        <w:spacing w:line="520" w:lineRule="exact"/>
        <w:rPr>
          <w:rFonts w:hint="eastAsia" w:ascii="Times New Roman" w:hAnsi="Times New Roman" w:eastAsia="仿宋_GB2312" w:cs="仿宋_GB2312"/>
          <w:color w:val="auto"/>
          <w:kern w:val="2"/>
          <w:sz w:val="32"/>
          <w:szCs w:val="32"/>
        </w:rPr>
      </w:pPr>
    </w:p>
    <w:p>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default"/>
          <w:lang w:val="en-US"/>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7</w:t>
      </w:r>
    </w:p>
    <w:p>
      <w:pPr>
        <w:overflowPunct w:val="0"/>
        <w:adjustRightInd w:val="0"/>
        <w:snapToGrid w:val="0"/>
        <w:spacing w:line="520" w:lineRule="exact"/>
        <w:ind w:firstLine="642" w:firstLineChars="200"/>
        <w:jc w:val="left"/>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
          <w:bCs w:val="0"/>
          <w:sz w:val="32"/>
          <w:szCs w:val="32"/>
          <w:lang w:val="en-US" w:eastAsia="zh-CN"/>
        </w:rPr>
        <w:t>项目名称：</w:t>
      </w:r>
      <w:r>
        <w:rPr>
          <w:rFonts w:hint="eastAsia" w:ascii="楷体_GB2312" w:hAnsi="楷体_GB2312" w:eastAsia="楷体_GB2312" w:cs="楷体_GB2312"/>
          <w:bCs/>
          <w:sz w:val="32"/>
          <w:szCs w:val="32"/>
          <w:lang w:val="en-US" w:eastAsia="zh-CN"/>
        </w:rPr>
        <w:t>小龙虾生物育种核心技术</w:t>
      </w:r>
    </w:p>
    <w:p>
      <w:pPr>
        <w:overflowPunct w:val="0"/>
        <w:adjustRightInd w:val="0"/>
        <w:snapToGrid w:val="0"/>
        <w:spacing w:line="520" w:lineRule="exact"/>
        <w:ind w:firstLine="642" w:firstLineChars="200"/>
        <w:jc w:val="left"/>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
          <w:bCs w:val="0"/>
          <w:sz w:val="32"/>
          <w:szCs w:val="32"/>
          <w:lang w:val="en-US" w:eastAsia="zh-CN"/>
        </w:rPr>
        <w:t>发榜单位：</w:t>
      </w:r>
      <w:r>
        <w:rPr>
          <w:rFonts w:hint="eastAsia" w:ascii="楷体_GB2312" w:hAnsi="楷体_GB2312" w:eastAsia="楷体_GB2312" w:cs="楷体_GB2312"/>
          <w:bCs/>
          <w:sz w:val="32"/>
          <w:szCs w:val="32"/>
          <w:lang w:val="en-US" w:eastAsia="zh-CN"/>
        </w:rPr>
        <w:t>国联（益阳）食品有限公司</w:t>
      </w:r>
    </w:p>
    <w:p>
      <w:pPr>
        <w:keepNext w:val="0"/>
        <w:keepLines w:val="0"/>
        <w:pageBreakBefore w:val="0"/>
        <w:numPr>
          <w:ilvl w:val="-1"/>
          <w:numId w:val="0"/>
        </w:numPr>
        <w:kinsoku/>
        <w:wordWrap/>
        <w:topLinePunct w:val="0"/>
        <w:bidi w:val="0"/>
        <w:spacing w:line="520" w:lineRule="exact"/>
        <w:ind w:left="0" w:leftChars="0" w:right="0" w:firstLine="642" w:firstLineChars="200"/>
        <w:textAlignment w:val="auto"/>
        <w:rPr>
          <w:rFonts w:hint="eastAsia" w:ascii="Times New Roman" w:hAnsi="Times New Roman" w:eastAsia="仿宋_GB2312" w:cs="仿宋_GB2312"/>
          <w:b/>
          <w:bCs/>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攻关任务：</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1.小龙虾当前主养模式下不同群体的遗传背景分析：</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针对小龙虾主流的繁养一体化模式，借助于分子标记技术，获得个体间亲缘关系信息，构建分子亲缘关系矩阵，实现高效精准估算个体近交系数与群体近交率。</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2.小龙虾生产性能测定标准建立：</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针对小龙虾的食用特性与养殖生产中影响经济价值的关键体尺、体重量要素，繁殖性能等性状，制定用于测定小龙虾生产性能的表型性状与育种值性状，并制定相关性状的测定标准与估算标准。</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3.小龙虾高效育种方法的确立：</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针对小龙虾后裔数量低，遗传背景不确定，单尾经济价值低等生物学与经济因素，在基于</w:t>
      </w:r>
      <w:bookmarkStart w:id="2" w:name="_Hlk149922312"/>
      <w:r>
        <w:rPr>
          <w:rFonts w:hint="eastAsia" w:ascii="Times New Roman" w:hAnsi="Times New Roman" w:eastAsia="仿宋_GB2312" w:cs="仿宋_GB2312"/>
          <w:color w:val="auto"/>
          <w:kern w:val="2"/>
          <w:sz w:val="32"/>
          <w:szCs w:val="32"/>
          <w:lang w:val="en-US" w:eastAsia="zh-CN" w:bidi="ar-SA"/>
        </w:rPr>
        <w:t>小龙虾不同群体遗传背景分析</w:t>
      </w:r>
      <w:bookmarkEnd w:id="2"/>
      <w:r>
        <w:rPr>
          <w:rFonts w:hint="eastAsia" w:ascii="Times New Roman" w:hAnsi="Times New Roman" w:eastAsia="仿宋_GB2312" w:cs="仿宋_GB2312"/>
          <w:color w:val="auto"/>
          <w:kern w:val="2"/>
          <w:sz w:val="32"/>
          <w:szCs w:val="32"/>
          <w:lang w:val="en-US" w:eastAsia="zh-CN" w:bidi="ar-SA"/>
        </w:rPr>
        <w:t>的基础上，确立符合小龙虾自身生物学特性的育种方法，提高小龙虾重要经济性状的遗传进展。</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4.小龙虾核心育种群体建立：</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基于小龙虾不同群体遗传背景分析数据，构建小龙虾种质资源库，并建立小龙虾核心育种群体。</w:t>
      </w:r>
    </w:p>
    <w:p>
      <w:pPr>
        <w:keepNext w:val="0"/>
        <w:keepLines w:val="0"/>
        <w:pageBreakBefore w:val="0"/>
        <w:numPr>
          <w:ilvl w:val="-1"/>
          <w:numId w:val="0"/>
        </w:numPr>
        <w:kinsoku/>
        <w:wordWrap/>
        <w:topLinePunct w:val="0"/>
        <w:bidi w:val="0"/>
        <w:spacing w:line="520" w:lineRule="exact"/>
        <w:ind w:left="0" w:leftChars="0" w:right="0" w:firstLine="642" w:firstLineChars="200"/>
        <w:textAlignment w:val="auto"/>
        <w:rPr>
          <w:rFonts w:hint="eastAsia" w:ascii="Times New Roman" w:hAnsi="Times New Roman" w:eastAsia="仿宋_GB2312" w:cs="仿宋_GB2312"/>
          <w:b/>
          <w:bCs/>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技术指标：</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1.构建SNP或SSR数据库1个；</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2.分析群体数≥9个，每个群体个体数≥30个；</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3.估计个体近交系数并确定近交系数在0-0.0625-0.125-0.25-0.5-1各区段的个体比例，估算群体遗传结构及群体近交率；</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4.制定小龙虾生产性能测定标准1个（性能指标数≥6个）；</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5.制定小龙虾高效育种方法1套；</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6.构建小龙虾种质资源库1个，其中，有效群体大小（Ne）≥100，群体数量≥500）；</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7.育种群体G2较G0 0-60天日均增重遗传进展提升15%以上。</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p>
    <w:p>
      <w:pPr>
        <w:pStyle w:val="2"/>
        <w:rPr>
          <w:rFonts w:hint="eastAsia"/>
        </w:rPr>
      </w:pPr>
    </w:p>
    <w:sectPr>
      <w:headerReference r:id="rId3" w:type="default"/>
      <w:footerReference r:id="rId4" w:type="default"/>
      <w:pgSz w:w="11906" w:h="16838"/>
      <w:pgMar w:top="1814" w:right="1531" w:bottom="1531"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楷体">
    <w:altName w:val="方正楷体_GBK"/>
    <w:panose1 w:val="02010604000101010101"/>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 w:name="___WRD_EMBED_SUB_44">
    <w:altName w:val="宋体"/>
    <w:panose1 w:val="02010600030101010101"/>
    <w:charset w:val="86"/>
    <w:family w:val="modern"/>
    <w:pitch w:val="default"/>
    <w:sig w:usb0="00000000" w:usb1="00000000" w:usb2="00000006" w:usb3="00000000" w:csb0="00040001" w:csb1="00000000"/>
  </w:font>
  <w:font w:name="@文星楷体">
    <w:altName w:val="方正楷体_GBK"/>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ind w:left="350" w:right="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tabs>
                              <w:tab w:val="clear" w:pos="4153"/>
                              <w:tab w:val="clear" w:pos="8306"/>
                            </w:tabs>
                            <w:ind w:left="350" w:right="360"/>
                            <w:jc w:val="both"/>
                            <w:rPr>
                              <w:rFonts w:hint="default" w:ascii="Times New Roman" w:hAnsi="Times New Roman" w:cs="Times New Roman"/>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Style w:val="20"/>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20"/>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rPr>
                            <w:t>－</w:t>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5xU4GtgEAAFUDAAAOAAAAAAAAAAEAIAAAADQBAABkcnMvZTJv&#10;RG9jLnhtbFBLBQYAAAAABgAGAFkBAABcBQAAAAA=&#10;">
              <v:fill on="f" focussize="0,0"/>
              <v:stroke on="f"/>
              <v:imagedata o:title=""/>
              <o:lock v:ext="edit" aspectratio="f"/>
              <v:textbox inset="0mm,0mm,0mm,0mm" style="mso-fit-shape-to-text:t;">
                <w:txbxContent>
                  <w:p>
                    <w:pPr>
                      <w:pStyle w:val="11"/>
                      <w:tabs>
                        <w:tab w:val="clear" w:pos="4153"/>
                        <w:tab w:val="clear" w:pos="8306"/>
                      </w:tabs>
                      <w:ind w:left="350" w:right="360"/>
                      <w:jc w:val="both"/>
                      <w:rPr>
                        <w:rFonts w:hint="default" w:ascii="Times New Roman" w:hAnsi="Times New Roman" w:cs="Times New Roman"/>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Style w:val="20"/>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20"/>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YTZiNGZmZjI1NDc0YTRhYzdkYWYzMzNjNzFlZmMifQ=="/>
  </w:docVars>
  <w:rsids>
    <w:rsidRoot w:val="00BB4282"/>
    <w:rsid w:val="000303C9"/>
    <w:rsid w:val="00072CAF"/>
    <w:rsid w:val="000D1A88"/>
    <w:rsid w:val="000F68EE"/>
    <w:rsid w:val="00125F51"/>
    <w:rsid w:val="00153343"/>
    <w:rsid w:val="0016096F"/>
    <w:rsid w:val="001A4378"/>
    <w:rsid w:val="001D5B79"/>
    <w:rsid w:val="001F727A"/>
    <w:rsid w:val="00210F74"/>
    <w:rsid w:val="00264C98"/>
    <w:rsid w:val="002C06E9"/>
    <w:rsid w:val="003A38CD"/>
    <w:rsid w:val="003C7F6E"/>
    <w:rsid w:val="003D21EF"/>
    <w:rsid w:val="003E2FFE"/>
    <w:rsid w:val="0042644E"/>
    <w:rsid w:val="00444CCD"/>
    <w:rsid w:val="00491233"/>
    <w:rsid w:val="004C61D0"/>
    <w:rsid w:val="00536D3B"/>
    <w:rsid w:val="005B09B1"/>
    <w:rsid w:val="006021C7"/>
    <w:rsid w:val="00611A5A"/>
    <w:rsid w:val="00657CE5"/>
    <w:rsid w:val="00661FD9"/>
    <w:rsid w:val="006B5DE7"/>
    <w:rsid w:val="006B70AE"/>
    <w:rsid w:val="006F2A1F"/>
    <w:rsid w:val="007053E4"/>
    <w:rsid w:val="007230FF"/>
    <w:rsid w:val="00725B64"/>
    <w:rsid w:val="0079147E"/>
    <w:rsid w:val="007B375C"/>
    <w:rsid w:val="007F46E7"/>
    <w:rsid w:val="00882A78"/>
    <w:rsid w:val="008D15A6"/>
    <w:rsid w:val="008E78F9"/>
    <w:rsid w:val="00933244"/>
    <w:rsid w:val="0097230D"/>
    <w:rsid w:val="009C0340"/>
    <w:rsid w:val="009E27E4"/>
    <w:rsid w:val="00A01D43"/>
    <w:rsid w:val="00A0729D"/>
    <w:rsid w:val="00A37095"/>
    <w:rsid w:val="00A64831"/>
    <w:rsid w:val="00AB74DD"/>
    <w:rsid w:val="00AD48F3"/>
    <w:rsid w:val="00B34B62"/>
    <w:rsid w:val="00B47165"/>
    <w:rsid w:val="00B6555A"/>
    <w:rsid w:val="00B708D0"/>
    <w:rsid w:val="00B964BC"/>
    <w:rsid w:val="00BB4282"/>
    <w:rsid w:val="00CB61C9"/>
    <w:rsid w:val="00CC5937"/>
    <w:rsid w:val="00CD44E6"/>
    <w:rsid w:val="00CE5B8C"/>
    <w:rsid w:val="00D24EE6"/>
    <w:rsid w:val="00D63A99"/>
    <w:rsid w:val="00D92EB9"/>
    <w:rsid w:val="00DA6368"/>
    <w:rsid w:val="00DB1BFE"/>
    <w:rsid w:val="00DB6EEB"/>
    <w:rsid w:val="00DE1626"/>
    <w:rsid w:val="00DE3587"/>
    <w:rsid w:val="00DF297F"/>
    <w:rsid w:val="00E24519"/>
    <w:rsid w:val="00E43BBC"/>
    <w:rsid w:val="00E579C2"/>
    <w:rsid w:val="00E66B8C"/>
    <w:rsid w:val="00F06D0D"/>
    <w:rsid w:val="00F70F5C"/>
    <w:rsid w:val="00F75978"/>
    <w:rsid w:val="00F92094"/>
    <w:rsid w:val="05EF530B"/>
    <w:rsid w:val="07635F9A"/>
    <w:rsid w:val="09110855"/>
    <w:rsid w:val="0BD201D9"/>
    <w:rsid w:val="0C1F7517"/>
    <w:rsid w:val="0D57785B"/>
    <w:rsid w:val="0F6815DE"/>
    <w:rsid w:val="107D4C0F"/>
    <w:rsid w:val="12744621"/>
    <w:rsid w:val="153547DB"/>
    <w:rsid w:val="155D5D13"/>
    <w:rsid w:val="17FF528A"/>
    <w:rsid w:val="18621A53"/>
    <w:rsid w:val="19F37965"/>
    <w:rsid w:val="20245A86"/>
    <w:rsid w:val="2071562A"/>
    <w:rsid w:val="22A36D5E"/>
    <w:rsid w:val="28033CF3"/>
    <w:rsid w:val="2A556B45"/>
    <w:rsid w:val="2C2FDF2F"/>
    <w:rsid w:val="2D103237"/>
    <w:rsid w:val="2F077F48"/>
    <w:rsid w:val="2F1F1FA1"/>
    <w:rsid w:val="2F214216"/>
    <w:rsid w:val="2FB4127D"/>
    <w:rsid w:val="301674FD"/>
    <w:rsid w:val="30F06795"/>
    <w:rsid w:val="31C30013"/>
    <w:rsid w:val="333A6387"/>
    <w:rsid w:val="334529D1"/>
    <w:rsid w:val="34739662"/>
    <w:rsid w:val="36312B49"/>
    <w:rsid w:val="364E5AFB"/>
    <w:rsid w:val="377F99F9"/>
    <w:rsid w:val="398532C9"/>
    <w:rsid w:val="3BFF8830"/>
    <w:rsid w:val="3D3B6767"/>
    <w:rsid w:val="3EFFAEDF"/>
    <w:rsid w:val="3FB32854"/>
    <w:rsid w:val="40AA7253"/>
    <w:rsid w:val="44E80344"/>
    <w:rsid w:val="49041A82"/>
    <w:rsid w:val="493348A7"/>
    <w:rsid w:val="4A6B74B7"/>
    <w:rsid w:val="4B8A1D7B"/>
    <w:rsid w:val="4BFE9F99"/>
    <w:rsid w:val="4C1A5365"/>
    <w:rsid w:val="4F4C0B68"/>
    <w:rsid w:val="50D04F16"/>
    <w:rsid w:val="536F492B"/>
    <w:rsid w:val="569D3D74"/>
    <w:rsid w:val="58F254E9"/>
    <w:rsid w:val="59227B5A"/>
    <w:rsid w:val="59F57E62"/>
    <w:rsid w:val="5A3F3AB0"/>
    <w:rsid w:val="5B1677BD"/>
    <w:rsid w:val="5BF5F8FC"/>
    <w:rsid w:val="5CA21B71"/>
    <w:rsid w:val="5D7A5072"/>
    <w:rsid w:val="5DD35E03"/>
    <w:rsid w:val="5EE7DD9F"/>
    <w:rsid w:val="5F5FB4AC"/>
    <w:rsid w:val="61ED2248"/>
    <w:rsid w:val="623E18CA"/>
    <w:rsid w:val="62E460F0"/>
    <w:rsid w:val="62EC4F46"/>
    <w:rsid w:val="63D23900"/>
    <w:rsid w:val="644E3585"/>
    <w:rsid w:val="66806406"/>
    <w:rsid w:val="67237D86"/>
    <w:rsid w:val="684B0AA2"/>
    <w:rsid w:val="68BB28FA"/>
    <w:rsid w:val="69270612"/>
    <w:rsid w:val="6A05024A"/>
    <w:rsid w:val="6DA739BD"/>
    <w:rsid w:val="6FD54F0D"/>
    <w:rsid w:val="6FEE7690"/>
    <w:rsid w:val="6FF7D599"/>
    <w:rsid w:val="715C70D5"/>
    <w:rsid w:val="71BCBB07"/>
    <w:rsid w:val="71FE61D4"/>
    <w:rsid w:val="727B2B72"/>
    <w:rsid w:val="749D01C2"/>
    <w:rsid w:val="77F51928"/>
    <w:rsid w:val="793F4B64"/>
    <w:rsid w:val="79941004"/>
    <w:rsid w:val="79F84CEB"/>
    <w:rsid w:val="7A0D222C"/>
    <w:rsid w:val="7BEB22D1"/>
    <w:rsid w:val="7C7C617D"/>
    <w:rsid w:val="7D5E3B77"/>
    <w:rsid w:val="7DBF1504"/>
    <w:rsid w:val="7DFF2005"/>
    <w:rsid w:val="7E7816E4"/>
    <w:rsid w:val="7E914142"/>
    <w:rsid w:val="7EA7D132"/>
    <w:rsid w:val="7EBFD729"/>
    <w:rsid w:val="7FB73A21"/>
    <w:rsid w:val="7FBB84A3"/>
    <w:rsid w:val="7FD1AD22"/>
    <w:rsid w:val="7FDF6DBB"/>
    <w:rsid w:val="7FEF903B"/>
    <w:rsid w:val="7FF1FEC2"/>
    <w:rsid w:val="7FFAD0EE"/>
    <w:rsid w:val="7FFF9502"/>
    <w:rsid w:val="9577A005"/>
    <w:rsid w:val="9F17C9B0"/>
    <w:rsid w:val="B9FFAD4C"/>
    <w:rsid w:val="BBD9DFC8"/>
    <w:rsid w:val="BFD78CB8"/>
    <w:rsid w:val="CBFBCF79"/>
    <w:rsid w:val="CFF9F5E1"/>
    <w:rsid w:val="D72EE566"/>
    <w:rsid w:val="DE1D2CEA"/>
    <w:rsid w:val="DEF745B7"/>
    <w:rsid w:val="DEFF32F5"/>
    <w:rsid w:val="DFBBD85D"/>
    <w:rsid w:val="DFEEC2B2"/>
    <w:rsid w:val="E3CB92C9"/>
    <w:rsid w:val="E7BF86C8"/>
    <w:rsid w:val="EFF508FF"/>
    <w:rsid w:val="F56E3EF6"/>
    <w:rsid w:val="F7EFB60E"/>
    <w:rsid w:val="F7EFC901"/>
    <w:rsid w:val="FAEF2B5A"/>
    <w:rsid w:val="FAFE9FDD"/>
    <w:rsid w:val="FB9B438C"/>
    <w:rsid w:val="FBFF454A"/>
    <w:rsid w:val="FC7636FF"/>
    <w:rsid w:val="FDB97632"/>
    <w:rsid w:val="FEF9AE68"/>
    <w:rsid w:val="FF6B28F0"/>
    <w:rsid w:val="FF6FCD1B"/>
    <w:rsid w:val="FFAF294B"/>
    <w:rsid w:val="FFF52317"/>
    <w:rsid w:val="FFFD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1"/>
    <w:qFormat/>
    <w:uiPriority w:val="0"/>
    <w:pPr>
      <w:suppressAutoHyphens/>
      <w:bidi w:val="0"/>
      <w:jc w:val="left"/>
      <w:outlineLvl w:val="2"/>
    </w:pPr>
    <w:rPr>
      <w:rFonts w:hint="eastAsia" w:ascii="宋体" w:hAnsi="宋体"/>
      <w:color w:val="auto"/>
      <w:kern w:val="0"/>
      <w:sz w:val="24"/>
      <w:szCs w:val="24"/>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styleId="6">
    <w:name w:val="Normal Indent"/>
    <w:basedOn w:val="1"/>
    <w:qFormat/>
    <w:uiPriority w:val="0"/>
    <w:pPr>
      <w:ind w:firstLine="420" w:firstLineChars="200"/>
    </w:pPr>
    <w:rPr>
      <w:rFonts w:ascii="Times New Roman" w:hAnsi="Times New Roman"/>
    </w:rPr>
  </w:style>
  <w:style w:type="paragraph" w:styleId="7">
    <w:name w:val="annotation text"/>
    <w:basedOn w:val="1"/>
    <w:qFormat/>
    <w:uiPriority w:val="0"/>
    <w:pPr>
      <w:jc w:val="left"/>
    </w:pPr>
  </w:style>
  <w:style w:type="paragraph" w:styleId="8">
    <w:name w:val="Body Text"/>
    <w:basedOn w:val="1"/>
    <w:qFormat/>
    <w:uiPriority w:val="0"/>
    <w:pPr>
      <w:spacing w:after="120" w:afterLines="0" w:afterAutospacing="0"/>
    </w:pPr>
    <w:rPr>
      <w:rFonts w:ascii="Calibri" w:hAnsi="Calibri" w:eastAsia="宋体" w:cs="Times New Roman"/>
    </w:rPr>
  </w:style>
  <w:style w:type="paragraph" w:styleId="9">
    <w:name w:val="endnote text"/>
    <w:basedOn w:val="1"/>
    <w:qFormat/>
    <w:uiPriority w:val="0"/>
  </w:style>
  <w:style w:type="paragraph" w:styleId="10">
    <w:name w:val="Balloon Text"/>
    <w:basedOn w:val="1"/>
    <w:link w:val="30"/>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tabs>
        <w:tab w:val="center" w:pos="4153"/>
        <w:tab w:val="right" w:pos="8306"/>
      </w:tabs>
      <w:snapToGrid w:val="0"/>
      <w:jc w:val="center"/>
    </w:pPr>
    <w:rPr>
      <w:sz w:val="18"/>
    </w:rPr>
  </w:style>
  <w:style w:type="paragraph" w:styleId="13">
    <w:name w:val="footnote text"/>
    <w:basedOn w:val="1"/>
    <w:qFormat/>
    <w:uiPriority w:val="0"/>
    <w:pPr>
      <w:adjustRightInd w:val="0"/>
      <w:snapToGrid w:val="0"/>
      <w:spacing w:line="360" w:lineRule="atLeast"/>
      <w:jc w:val="left"/>
      <w:textAlignment w:val="baseline"/>
    </w:pPr>
    <w:rPr>
      <w:kern w:val="0"/>
      <w:sz w:val="18"/>
      <w:szCs w:val="20"/>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qFormat/>
    <w:uiPriority w:val="0"/>
    <w:rPr>
      <w:rFonts w:eastAsia="宋体"/>
      <w:sz w:val="28"/>
    </w:rPr>
  </w:style>
  <w:style w:type="character" w:styleId="21">
    <w:name w:val="Hyperlink"/>
    <w:basedOn w:val="18"/>
    <w:unhideWhenUsed/>
    <w:qFormat/>
    <w:uiPriority w:val="99"/>
    <w:rPr>
      <w:color w:val="0000FF"/>
      <w:u w:val="single"/>
    </w:rPr>
  </w:style>
  <w:style w:type="paragraph" w:customStyle="1" w:styleId="22">
    <w:name w:val="EndnoteText"/>
    <w:basedOn w:val="1"/>
    <w:qFormat/>
    <w:uiPriority w:val="0"/>
  </w:style>
  <w:style w:type="character" w:customStyle="1" w:styleId="23">
    <w:name w:val="标题 1 Char"/>
    <w:basedOn w:val="18"/>
    <w:link w:val="3"/>
    <w:qFormat/>
    <w:uiPriority w:val="9"/>
    <w:rPr>
      <w:rFonts w:ascii="宋体" w:hAnsi="宋体" w:eastAsia="宋体" w:cs="宋体"/>
      <w:b/>
      <w:bCs/>
      <w:kern w:val="36"/>
      <w:sz w:val="48"/>
      <w:szCs w:val="48"/>
    </w:rPr>
  </w:style>
  <w:style w:type="character" w:customStyle="1" w:styleId="24">
    <w:name w:val="标题 4 Char"/>
    <w:basedOn w:val="18"/>
    <w:link w:val="5"/>
    <w:qFormat/>
    <w:uiPriority w:val="9"/>
    <w:rPr>
      <w:rFonts w:ascii="宋体" w:hAnsi="宋体" w:eastAsia="宋体" w:cs="宋体"/>
      <w:b/>
      <w:bCs/>
      <w:kern w:val="0"/>
      <w:sz w:val="24"/>
      <w:szCs w:val="24"/>
    </w:rPr>
  </w:style>
  <w:style w:type="character" w:customStyle="1" w:styleId="25">
    <w:name w:val="show-tip"/>
    <w:basedOn w:val="18"/>
    <w:qFormat/>
    <w:uiPriority w:val="0"/>
  </w:style>
  <w:style w:type="character" w:customStyle="1" w:styleId="26">
    <w:name w:val="detail-show-time"/>
    <w:basedOn w:val="18"/>
    <w:qFormat/>
    <w:uiPriority w:val="0"/>
  </w:style>
  <w:style w:type="paragraph" w:customStyle="1" w:styleId="27">
    <w:name w:val="List Paragraph"/>
    <w:basedOn w:val="1"/>
    <w:qFormat/>
    <w:uiPriority w:val="34"/>
    <w:pPr>
      <w:ind w:firstLine="420" w:firstLineChars="200"/>
    </w:pPr>
    <w:rPr>
      <w:rFonts w:ascii="Calibri" w:hAnsi="Calibri" w:eastAsia="仿宋_GB2312" w:cs="黑体"/>
      <w:sz w:val="32"/>
      <w:szCs w:val="32"/>
    </w:rPr>
  </w:style>
  <w:style w:type="character" w:customStyle="1" w:styleId="28">
    <w:name w:val="NormalCharacter"/>
    <w:basedOn w:val="18"/>
    <w:semiHidden/>
    <w:qFormat/>
    <w:uiPriority w:val="0"/>
    <w:rPr>
      <w:rFonts w:ascii="Calibri" w:hAnsi="Calibri"/>
      <w:kern w:val="2"/>
      <w:sz w:val="21"/>
      <w:szCs w:val="24"/>
      <w:lang w:val="en-US" w:eastAsia="zh-CN" w:bidi="ar-SA"/>
    </w:rPr>
  </w:style>
  <w:style w:type="paragraph" w:customStyle="1" w:styleId="29">
    <w:name w:val="普通(网站)1"/>
    <w:basedOn w:val="1"/>
    <w:qFormat/>
    <w:uiPriority w:val="0"/>
    <w:pPr>
      <w:jc w:val="left"/>
    </w:pPr>
    <w:rPr>
      <w:rFonts w:ascii="Calibri" w:hAnsi="Calibri" w:eastAsia="宋体" w:cs="黑体"/>
      <w:kern w:val="0"/>
      <w:sz w:val="24"/>
      <w:szCs w:val="24"/>
    </w:rPr>
  </w:style>
  <w:style w:type="character" w:customStyle="1" w:styleId="30">
    <w:name w:val="批注框文本 Char"/>
    <w:basedOn w:val="18"/>
    <w:link w:val="10"/>
    <w:semiHidden/>
    <w:qFormat/>
    <w:uiPriority w:val="99"/>
    <w:rPr>
      <w:sz w:val="18"/>
      <w:szCs w:val="18"/>
    </w:rPr>
  </w:style>
  <w:style w:type="character" w:customStyle="1" w:styleId="31">
    <w:name w:val="font251"/>
    <w:basedOn w:val="18"/>
    <w:qFormat/>
    <w:uiPriority w:val="0"/>
    <w:rPr>
      <w:rFonts w:hint="eastAsia" w:ascii="仿宋_GB2312" w:eastAsia="仿宋_GB2312" w:cs="仿宋_GB2312"/>
      <w:color w:val="000000"/>
      <w:sz w:val="31"/>
      <w:szCs w:val="31"/>
      <w:u w:val="none"/>
    </w:rPr>
  </w:style>
  <w:style w:type="character" w:customStyle="1" w:styleId="32">
    <w:name w:val="font241"/>
    <w:basedOn w:val="18"/>
    <w:qFormat/>
    <w:uiPriority w:val="0"/>
    <w:rPr>
      <w:rFonts w:hint="eastAsia" w:ascii="仿宋_GB2312" w:eastAsia="仿宋_GB2312" w:cs="仿宋_GB2312"/>
      <w:b/>
      <w:color w:val="000000"/>
      <w:sz w:val="31"/>
      <w:szCs w:val="31"/>
      <w:u w:val="none"/>
    </w:rPr>
  </w:style>
  <w:style w:type="paragraph" w:customStyle="1" w:styleId="33">
    <w:name w:val="正文-表格填制格式"/>
    <w:basedOn w:val="1"/>
    <w:qFormat/>
    <w:uiPriority w:val="0"/>
    <w:pPr>
      <w:widowControl/>
      <w:snapToGrid w:val="0"/>
      <w:spacing w:line="440" w:lineRule="exact"/>
      <w:ind w:firstLine="200" w:firstLineChars="200"/>
    </w:pPr>
    <w:rPr>
      <w:rFonts w:ascii="仿宋_GB2312" w:hAnsi="Times New Roman" w:eastAsia="仿宋_GB2312" w:cs="Times New Roman"/>
      <w:kern w:val="0"/>
      <w:sz w:val="28"/>
      <w:szCs w:val="28"/>
    </w:rPr>
  </w:style>
  <w:style w:type="character" w:customStyle="1" w:styleId="34">
    <w:name w:val="font91"/>
    <w:basedOn w:val="18"/>
    <w:qFormat/>
    <w:uiPriority w:val="0"/>
    <w:rPr>
      <w:rFonts w:hint="eastAsia" w:ascii="仿宋_GB2312" w:eastAsia="仿宋_GB2312" w:cs="仿宋_GB2312"/>
      <w:b/>
      <w:color w:val="000000"/>
      <w:sz w:val="31"/>
      <w:szCs w:val="31"/>
      <w:u w:val="none"/>
    </w:rPr>
  </w:style>
  <w:style w:type="character" w:customStyle="1" w:styleId="35">
    <w:name w:val="font101"/>
    <w:basedOn w:val="18"/>
    <w:qFormat/>
    <w:uiPriority w:val="0"/>
    <w:rPr>
      <w:rFonts w:hint="eastAsia" w:ascii="仿宋_GB2312" w:eastAsia="仿宋_GB2312" w:cs="仿宋_GB2312"/>
      <w:color w:val="000000"/>
      <w:sz w:val="31"/>
      <w:szCs w:val="3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1987</Words>
  <Characters>2102</Characters>
  <Lines>58</Lines>
  <Paragraphs>16</Paragraphs>
  <TotalTime>11</TotalTime>
  <ScaleCrop>false</ScaleCrop>
  <LinksUpToDate>false</LinksUpToDate>
  <CharactersWithSpaces>2108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2021-01-30T16:01:00Z</dcterms:created>
  <dc:creator>张小平</dc:creator>
  <cp:lastModifiedBy>huawei</cp:lastModifiedBy>
  <cp:lastPrinted>2023-11-06T09:11:31Z</cp:lastPrinted>
  <dcterms:modified xsi:type="dcterms:W3CDTF">2023-11-06T09:21:46Z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A1475C850131404E8F5E7C9017D413F8</vt:lpwstr>
  </property>
</Properties>
</file>