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center"/>
        <w:rPr>
          <w:rFonts w:ascii="黑体" w:hAnsi="黑体" w:eastAsia="黑体" w:cs="黑体"/>
          <w:b/>
          <w:color w:val="000000"/>
          <w:sz w:val="28"/>
          <w:szCs w:val="28"/>
        </w:rPr>
      </w:pPr>
      <w:r>
        <w:rPr>
          <w:rFonts w:hint="eastAsia" w:ascii="黑体" w:hAnsi="黑体" w:eastAsia="黑体" w:cs="黑体"/>
          <w:b/>
          <w:color w:val="000000"/>
          <w:sz w:val="28"/>
          <w:szCs w:val="28"/>
        </w:rPr>
        <w:t>附件：</w:t>
      </w:r>
    </w:p>
    <w:tbl>
      <w:tblPr>
        <w:tblStyle w:val="4"/>
        <w:tblW w:w="11254" w:type="dxa"/>
        <w:jc w:val="center"/>
        <w:tblLayout w:type="fixed"/>
        <w:tblCellMar>
          <w:top w:w="15" w:type="dxa"/>
          <w:left w:w="15" w:type="dxa"/>
          <w:bottom w:w="15" w:type="dxa"/>
          <w:right w:w="15" w:type="dxa"/>
        </w:tblCellMar>
      </w:tblPr>
      <w:tblGrid>
        <w:gridCol w:w="1048"/>
        <w:gridCol w:w="4396"/>
        <w:gridCol w:w="2268"/>
        <w:gridCol w:w="1276"/>
        <w:gridCol w:w="1133"/>
        <w:gridCol w:w="1133"/>
      </w:tblGrid>
      <w:tr>
        <w:tblPrEx>
          <w:tblCellMar>
            <w:top w:w="15" w:type="dxa"/>
            <w:left w:w="15" w:type="dxa"/>
            <w:bottom w:w="15" w:type="dxa"/>
            <w:right w:w="15" w:type="dxa"/>
          </w:tblCellMar>
        </w:tblPrEx>
        <w:trPr>
          <w:trHeight w:val="285" w:hRule="atLeast"/>
          <w:tblHeader/>
          <w:jc w:val="center"/>
        </w:trPr>
        <w:tc>
          <w:tcPr>
            <w:tcW w:w="10121" w:type="dxa"/>
            <w:gridSpan w:val="5"/>
          </w:tcPr>
          <w:p>
            <w:pPr>
              <w:jc w:val="center"/>
              <w:rPr>
                <w:rFonts w:ascii="仿宋" w:hAnsi="仿宋" w:eastAsia="仿宋" w:cs="仿宋"/>
                <w:sz w:val="30"/>
                <w:szCs w:val="30"/>
              </w:rPr>
            </w:pPr>
            <w:r>
              <w:rPr>
                <w:rFonts w:hint="eastAsia" w:ascii="黑体" w:hAnsi="黑体" w:eastAsia="黑体" w:cs="黑体"/>
                <w:b/>
                <w:color w:val="000000"/>
                <w:sz w:val="28"/>
                <w:szCs w:val="28"/>
              </w:rPr>
              <w:t>益阳市202</w:t>
            </w:r>
            <w:r>
              <w:rPr>
                <w:rFonts w:hint="eastAsia" w:ascii="黑体" w:hAnsi="黑体" w:eastAsia="黑体" w:cs="黑体"/>
                <w:b/>
                <w:color w:val="000000"/>
                <w:sz w:val="28"/>
                <w:szCs w:val="28"/>
                <w:lang w:val="en-US" w:eastAsia="zh-CN"/>
              </w:rPr>
              <w:t>2</w:t>
            </w:r>
            <w:r>
              <w:rPr>
                <w:rFonts w:hint="eastAsia" w:ascii="黑体" w:hAnsi="黑体" w:eastAsia="黑体" w:cs="黑体"/>
                <w:b/>
                <w:color w:val="000000"/>
                <w:sz w:val="28"/>
                <w:szCs w:val="28"/>
              </w:rPr>
              <w:t>年度科技创新计划验收项目项目清单</w:t>
            </w:r>
          </w:p>
        </w:tc>
        <w:tc>
          <w:tcPr>
            <w:tcW w:w="1133" w:type="dxa"/>
          </w:tcPr>
          <w:p>
            <w:pPr>
              <w:jc w:val="center"/>
              <w:rPr>
                <w:rFonts w:ascii="黑体" w:hAnsi="黑体" w:eastAsia="黑体" w:cs="黑体"/>
                <w:b/>
                <w:color w:val="000000"/>
                <w:sz w:val="28"/>
                <w:szCs w:val="28"/>
              </w:rPr>
            </w:pP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项目编号</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项 目 名 称</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申报单位</w:t>
            </w:r>
          </w:p>
        </w:tc>
        <w:tc>
          <w:tcPr>
            <w:tcW w:w="1276"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项目负责人</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推荐单位</w:t>
            </w:r>
          </w:p>
        </w:tc>
        <w:tc>
          <w:tcPr>
            <w:tcW w:w="1133"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序号</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bookmarkStart w:id="0" w:name="_GoBack" w:colFirst="0" w:colLast="5"/>
            <w:r>
              <w:rPr>
                <w:rFonts w:hint="eastAsia" w:ascii="仿宋" w:hAnsi="仿宋" w:eastAsia="仿宋" w:cs="Tahoma"/>
                <w:color w:val="000000"/>
                <w:sz w:val="22"/>
                <w:lang w:val="en-US" w:eastAsia="zh-CN"/>
              </w:rPr>
              <w:t>2018YR04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氧化锌/石墨烯杂化结构物性研究及其光电器件产业化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湖南城市学院，益阳和天电子有限公司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2018YR05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肝内胆管细胞癌招募肿瘤相关巨噬细胞分子机制的研究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2018YR10</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探讨腹部脂肪分布对骨密度及椎体骨折的影响及不同部位脂肪含量对骨质疏松性骨折的预测价值</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2019YJ02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高效换热钛焊接管科技成果转化及产业化计划项目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湖南湘投金天新材料有限公司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谢祎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2019YC02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益阳市结肠癌微创治疗中心</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童启文</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2019YC06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“互联网+”智慧能源科技企业孵化器示范基地</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益阳中开院孵化器管理有限公司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黄浩重</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2019YC07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益阳58众创</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益阳五八众创创业服务有限公司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魏佳灵</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2019YH07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 xml:space="preserve">冷冻分离技术在提取茶叶天然香精中的应用研究 </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湖南嘉利香料有限公司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董颖</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2019YH14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桃江县罗溪村区域食用农产品硒含量研究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益阳市食品药品检验所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刘小兵</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2019YR04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益阳市0-6岁儿童维生素D及甲状旁腺素水平的流行病学调查</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2019YR11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开放水源水产养殖污染问题的光合细菌解决方案探索</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益阳职业技术学院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艾金龙</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粒度可控超精细氧化锑绿色高效制备及规模化应用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益阳市华昌锑业催化剂有限公司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刘芳洋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2020YY36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利用发酵工艺降低大米中重金属镉的方法研究与应用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金健粮食（益阳）有限公司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罗秀川</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2020ＹＹ11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竹片智能分选穿结连续作业装备研发与产业化应用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湖南天翔生态竹业科技有限公司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2020YY28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稻蟹田不同类型水稻品种的适宜性评价及筛选</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大通湖区宏硕生态农业农机合作社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熊姣军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2020YY15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环保领域用中高强度耐蚀合金焊管的研制及产业化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湖南湘投金天新材料有限公司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张望成</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2020YY27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高性能固态铝电解电容器的研究和应用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益阳市安源电子有限公司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彭再华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2020YY20</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粉末冶金自润滑材料工程机械细分领域应用研究与推广</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湖南屹林材料技术有限公司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杨志</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2020YY33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智能化精准轻压茯砖技术的研发及其应用推广</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益阳冠隆誉黑茶发展有限公司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张学毛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2020YY30</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绿色照明用高可靠贴片铝电解电容器研发及产业化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益阳市和天电子有限公司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陈宏志</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 xml:space="preserve"> 2020YY18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蒸发式真空镀膜装备研制及产业化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湖南宇晶机器股份有限公司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杨宇红</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资阳</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2020YY29</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135℃特高频长寿命铝电解电容器研制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益阳华晟鑫电子有限公司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曹庆华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2020YJ14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水产养殖数字化无人船平台</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湖南银鱼农业科技有限公司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陈益平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资阳</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2020YJ07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高性能热转印成像材料研发与产业化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湖南鼎一致远科技发展有限公司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钟娟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2020YJ03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木槿天然植物精华应用制备高端化妆品系列产品研发及产业化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湖南叶姿国际植物化妆品有限公司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张胜前</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2020YJ11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火花等离子体放电制备高温合金粉末</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湖南久泰冶金科技有限公司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王利民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2020YJ13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高效多用途建筑环保水性涂料新技术成果转化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益阳市资阳区明乐士涂料厂</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肖亮明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资阳</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2020YZ01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小龙虾健康养殖与深加工关键技术研究与示范</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国联（益阳）食品有限公司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邵华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2020YH05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高产油茶加工生产线的扩建及产业化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湖南三盟油茶科技开发有限公司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罗建军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2020YH06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平菇种植技术的改革</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益阳将士象农业科技开发有限公司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龚光佑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资阳</w:t>
            </w:r>
          </w:p>
        </w:tc>
        <w:tc>
          <w:tcPr>
            <w:tcW w:w="1133" w:type="dxa"/>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2020YH04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优享果品基地网络直播销售示范与推广</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益阳市赫山区优享种植专业合作社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胡大有</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2020YH10</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零排渣沼气发酵装置及应用的关键技术研究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益阳城乡仄所环保科技有限公司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符放中</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2020YC02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绿色校服智能制造创新团队</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湖南旭荣制衣有限公司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谢荣</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2020YR08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南方农田革命草清除设备的研究与应用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益阳职业技术学院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徐晓昂</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麻杏石甘汤合三仁汤治疗新型冠状病毒肺炎湿热壅肺证的临床疗效观察</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益阳市第一中医医院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曹国立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双源CT容积剂量指数优化的研究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益阳市计量测试检定所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喻旭东</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以现代信息技术手段提升学术期刊编校质量</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 xml:space="preserve">湖南城市学院 </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贺常颖</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益阳职业教育与区域经济发展融合路径研究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益阳职业技术学院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罗放华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不同数量新型冠状病毒弱阳性样品混合检测方法研究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益阳市疾病预防控制中心</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肖泉</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农业保险推动益阳市稻虾产业发展的对策研究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 xml:space="preserve">湖南城市学院 </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封彦</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40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3D打印模型精准定向下微创穿刺颅内血肿清除技术</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益阳医学高等专科学校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黄文星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41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5G基站UPS电源用snap-in电容器技术攻关及产业化项目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益阳市安兴电子有限公司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李彦</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42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基于HPV基因检测用PCB线路板的研制及产业化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益阳市明正宏电子有限公司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祝文华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43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车用铝合金低压铸造飞轮壳生产线建设及产业化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益阳仪纬科技有限公司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谢昭民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44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废旧钴酸锂电池综合回收关键技术研究与产业化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湖南世纪垠天新材料有限责任公司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杨小中</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45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高档棉毛巾面料的活性染料无盐染色技术研发与产业化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湖南吉祥家纺有限公司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陈建军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46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风能发电用低风速超长叶片关键技术的研发及应用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湖南中科宇能科技有限公司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田锋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47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PE组合式固定床生物膜污水处理系统的研究与应用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湖南凯清环保科技有限公司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陈志斌</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48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105℃超高压铝电解电容器研发及产业化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益阳市锦汇电子有限公司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49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牛羊秸秆颗粒饲料的研发及产业化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湖南江南生态农业科技开发有限公司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薛永强</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高性能厚膜贴片电阻的研发及产业化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益阳星城电子科技有限公司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孙健碹</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PD及氮化镓电源专用小型化铝电解电容的研发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益阳市鹏程科技发展有限公司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付云蛟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新型安全环保竹吸管的研发及产业化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益阳和祥竹业有限公司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胡红</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黑茶茯砖发花技术创新及产业化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湖南老泷泉茶业有限公司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微型多层片式电容器的研发与产业化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湖南艾迪奥电子科技有限公司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李孔俊</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改性高聚物螺旋网壁盲沟渗排水管科技成果转化及产业化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湖南盛业土工材料制造有限公司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马超华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新能源汽车电控系统研发及产业化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伟源科技有限公司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黄峻</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降低稻谷镉含量的种植方法研究与推广</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益阳市大通湖区铁牛水稻种植专业合作社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许铁军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先进激光焊在高品质钛及钛合金焊管领域的应用研究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湖南湘投金天新材料有限公司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张望成</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改性型高端柔性胶粘剂研发与产业化项目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湖南浩森胶业有限公司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万传发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60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蛋制品智能制造关键技术研究及产业化项目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湖南青松蛋业有限公司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陈粤</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61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石油防砂过滤材料的研发及产业化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益阳市菲美特新材料有限公司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吴中和</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62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竹制产业竹材加工自动化成套装备研制关键技术攻关及产业化建设项目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湖南风河竹木科技股份有限公司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龙伟宏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63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高精度数控摇臂轴磨齿机的研发与产业化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湖南金能达机电科技有限公司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陈敢</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64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燃气火焰法球化粉体材料制备技术研发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湖南天际智慧材料科技有限公司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王利民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65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5G基站母排关键技术研发及其产业化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湖南好易佳电路板有限公司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游定国</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66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智能大破机关键技术研究及产业化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益阳新华美机电科技有限公司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谭桂生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67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温室智能化机抛秧育苗技术研究与应用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大通湖区宏硕生态农业农机合作社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熊姣军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68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纳米磷酸稀土粉末制备研发项目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益阳鸿源稀土有限责任公司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刘卫</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69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新型高温高压长寿命铝电解电容器研制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益阳市格林电子元件有限公司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郭浪</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70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髂静脉压迫综合征的早期诊断研究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熊建明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71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桑叶黑茶的研制与转化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 xml:space="preserve">益阳华益绿色农业开发有限公司   </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杨惠子</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72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茶籽油的研制及转化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 xml:space="preserve">湖南振林生态农业开发有限公司   </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舒青苗</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73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水稻新品种吉优粤占示范推广项目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益阳市惠民种业科技有限公司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刘创业</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74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层厚比可调节的高铬铸铁/铜合金/钢基板三层复合材料的研发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湖南永锐材料科技有限公司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刘威</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75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基于python的益阳市高新技术企业发展调查研究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益阳市科技信息研究所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林清政</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76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利用反渗透膜提取血粉中血红素的方法研究与产业化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湖南益旺生物科技有限公司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曹国华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77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中亿农业-受污染耕地安全利用项目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湖南中亿现代农业发展股份有限公司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李绪孟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78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曼地亚红豆杉种植技术和紫杉醇提炼技术的研究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湖南鸿豆杉科技发展有限公司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陈伏强</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US" w:eastAsia="zh-CN"/>
              </w:rPr>
            </w:pPr>
            <w:r>
              <w:rPr>
                <w:rFonts w:hint="eastAsia" w:ascii="仿宋" w:hAnsi="仿宋" w:eastAsia="仿宋" w:cs="Tahoma"/>
                <w:color w:val="000000"/>
                <w:sz w:val="22"/>
                <w:lang w:val="en-US" w:eastAsia="zh-CN"/>
              </w:rPr>
              <w:t>79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电子电路板产业集群创新服务</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益阳市资阳区科技信息服务中心</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陶潜</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US" w:eastAsia="zh-CN"/>
              </w:rPr>
            </w:pPr>
            <w:r>
              <w:rPr>
                <w:rFonts w:hint="eastAsia" w:ascii="仿宋" w:hAnsi="仿宋" w:eastAsia="仿宋" w:cs="Tahoma"/>
                <w:color w:val="000000"/>
                <w:sz w:val="22"/>
                <w:lang w:val="en-US" w:eastAsia="zh-CN"/>
              </w:rPr>
              <w:t>80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大闸蟹活体运输保鲜箱技术发明</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湖南省食安天下农业开发有限公司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唐敏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US" w:eastAsia="zh-CN"/>
              </w:rPr>
            </w:pPr>
            <w:r>
              <w:rPr>
                <w:rFonts w:hint="eastAsia" w:ascii="仿宋" w:hAnsi="仿宋" w:eastAsia="仿宋" w:cs="Tahoma"/>
                <w:color w:val="000000"/>
                <w:sz w:val="22"/>
                <w:lang w:val="en-US" w:eastAsia="zh-CN"/>
              </w:rPr>
              <w:t>81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高强超细金属纤维研发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湖南惠同新材料股份有限公司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魏少锋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US" w:eastAsia="zh-CN"/>
              </w:rPr>
            </w:pPr>
            <w:r>
              <w:rPr>
                <w:rFonts w:hint="eastAsia" w:ascii="仿宋" w:hAnsi="仿宋" w:eastAsia="仿宋" w:cs="Tahoma"/>
                <w:color w:val="000000"/>
                <w:sz w:val="22"/>
                <w:lang w:val="en-US" w:eastAsia="zh-CN"/>
              </w:rPr>
              <w:t>82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高精密多功能单室磁控溅射镀膜机的成果转化与产业化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湖南宇诚精密科技有限公司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黄丹</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US" w:eastAsia="zh-CN"/>
              </w:rPr>
            </w:pPr>
            <w:r>
              <w:rPr>
                <w:rFonts w:hint="eastAsia" w:ascii="仿宋" w:hAnsi="仿宋" w:eastAsia="仿宋" w:cs="Tahoma"/>
                <w:color w:val="000000"/>
                <w:sz w:val="22"/>
                <w:lang w:val="en-US" w:eastAsia="zh-CN"/>
              </w:rPr>
              <w:t>83</w:t>
            </w:r>
          </w:p>
        </w:tc>
      </w:tr>
      <w:bookmarkEnd w:id="0"/>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D3C8C"/>
    <w:rsid w:val="000501E2"/>
    <w:rsid w:val="00093B8C"/>
    <w:rsid w:val="00096C44"/>
    <w:rsid w:val="00197CAF"/>
    <w:rsid w:val="001E3579"/>
    <w:rsid w:val="00204BF6"/>
    <w:rsid w:val="00271E30"/>
    <w:rsid w:val="00300D98"/>
    <w:rsid w:val="00361C21"/>
    <w:rsid w:val="003B542E"/>
    <w:rsid w:val="004E385C"/>
    <w:rsid w:val="00562E1B"/>
    <w:rsid w:val="005638BB"/>
    <w:rsid w:val="006B6AF5"/>
    <w:rsid w:val="006B6E56"/>
    <w:rsid w:val="006F0A77"/>
    <w:rsid w:val="00713060"/>
    <w:rsid w:val="0074736D"/>
    <w:rsid w:val="00760996"/>
    <w:rsid w:val="007646D4"/>
    <w:rsid w:val="007A54CA"/>
    <w:rsid w:val="007E203F"/>
    <w:rsid w:val="007E50EE"/>
    <w:rsid w:val="007F5C7F"/>
    <w:rsid w:val="008D3C8C"/>
    <w:rsid w:val="008E7E5A"/>
    <w:rsid w:val="008F4269"/>
    <w:rsid w:val="00901F1A"/>
    <w:rsid w:val="009C4596"/>
    <w:rsid w:val="00A35402"/>
    <w:rsid w:val="00AA5CB6"/>
    <w:rsid w:val="00AC3C1B"/>
    <w:rsid w:val="00AE515D"/>
    <w:rsid w:val="00B0538A"/>
    <w:rsid w:val="00B426A1"/>
    <w:rsid w:val="00B43D49"/>
    <w:rsid w:val="00B83B23"/>
    <w:rsid w:val="00BA168C"/>
    <w:rsid w:val="00BE5642"/>
    <w:rsid w:val="00BF1247"/>
    <w:rsid w:val="00CE534B"/>
    <w:rsid w:val="00D11BD5"/>
    <w:rsid w:val="00E10FD7"/>
    <w:rsid w:val="00E21B6B"/>
    <w:rsid w:val="00EF3027"/>
    <w:rsid w:val="00F56090"/>
    <w:rsid w:val="00F85468"/>
    <w:rsid w:val="00FB1F2E"/>
    <w:rsid w:val="00FD5D91"/>
    <w:rsid w:val="00FF6A5E"/>
    <w:rsid w:val="13A36BF5"/>
    <w:rsid w:val="5FF5C178"/>
    <w:rsid w:val="BDF7F5C9"/>
    <w:rsid w:val="F7B31277"/>
    <w:rsid w:val="FFEE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614</Words>
  <Characters>3500</Characters>
  <Lines>29</Lines>
  <Paragraphs>8</Paragraphs>
  <TotalTime>59</TotalTime>
  <ScaleCrop>false</ScaleCrop>
  <LinksUpToDate>false</LinksUpToDate>
  <CharactersWithSpaces>4106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2020-06-22T18:54:00Z</dcterms:created>
  <dc:creator>XZJD</dc:creator>
  <cp:lastModifiedBy>huawei</cp:lastModifiedBy>
  <cp:lastPrinted>2021-09-29T04:38:00Z</cp:lastPrinted>
  <dcterms:modified xsi:type="dcterms:W3CDTF">2022-09-01T14:40:58Z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