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AC4" w:rsidRDefault="00B14AC4" w:rsidP="00584E06">
      <w:pPr>
        <w:ind w:firstLineChars="1800" w:firstLine="5783"/>
        <w:rPr>
          <w:rFonts w:ascii="方正小标宋简体" w:eastAsia="方正小标宋简体" w:hAnsi="??" w:cs="??"/>
          <w:bCs/>
          <w:sz w:val="44"/>
          <w:szCs w:val="44"/>
        </w:rPr>
      </w:pPr>
      <w:r>
        <w:rPr>
          <w:rFonts w:ascii="??" w:eastAsia="Times New Roman" w:hAnsi="??"/>
          <w:b/>
          <w:sz w:val="32"/>
          <w:szCs w:val="32"/>
        </w:rPr>
        <w:t xml:space="preserve">  </w:t>
      </w:r>
      <w:r>
        <w:rPr>
          <w:rFonts w:ascii="方正小标宋简体" w:eastAsia="方正小标宋简体" w:hAnsi="??" w:cs="??" w:hint="eastAsia"/>
          <w:bCs/>
          <w:sz w:val="44"/>
          <w:szCs w:val="44"/>
        </w:rPr>
        <w:t>“建设银行杯”</w:t>
      </w:r>
      <w:r>
        <w:rPr>
          <w:rFonts w:ascii="方正小标宋简体" w:eastAsia="方正小标宋简体" w:hAnsi="??" w:cs="??"/>
          <w:bCs/>
          <w:sz w:val="44"/>
          <w:szCs w:val="44"/>
        </w:rPr>
        <w:t>2022</w:t>
      </w:r>
      <w:r>
        <w:rPr>
          <w:rFonts w:ascii="方正小标宋简体" w:eastAsia="方正小标宋简体" w:hAnsi="??" w:cs="??" w:hint="eastAsia"/>
          <w:bCs/>
          <w:sz w:val="44"/>
          <w:szCs w:val="44"/>
        </w:rPr>
        <w:t>年益阳市创新创业大赛</w:t>
      </w:r>
    </w:p>
    <w:p w:rsidR="00B14AC4" w:rsidRDefault="00B14AC4">
      <w:pPr>
        <w:spacing w:line="700" w:lineRule="exact"/>
        <w:jc w:val="center"/>
        <w:rPr>
          <w:rFonts w:ascii="方正小标宋简体" w:eastAsia="方正小标宋简体" w:hAnsi="??" w:cs="??"/>
          <w:bCs/>
          <w:sz w:val="44"/>
          <w:szCs w:val="44"/>
        </w:rPr>
      </w:pPr>
      <w:r>
        <w:rPr>
          <w:rFonts w:ascii="方正小标宋简体" w:eastAsia="方正小标宋简体" w:hAnsi="??" w:cs="??" w:hint="eastAsia"/>
          <w:bCs/>
          <w:sz w:val="44"/>
          <w:szCs w:val="44"/>
        </w:rPr>
        <w:t>市州赛组织方案</w:t>
      </w:r>
    </w:p>
    <w:p w:rsidR="00B14AC4" w:rsidRDefault="00B14AC4">
      <w:pPr>
        <w:spacing w:line="360" w:lineRule="auto"/>
        <w:jc w:val="center"/>
        <w:rPr>
          <w:rFonts w:ascii="方正小标宋简体" w:eastAsia="方正小标宋简体" w:hAnsi="??" w:cs="??"/>
          <w:bCs/>
          <w:sz w:val="36"/>
          <w:szCs w:val="36"/>
        </w:rPr>
      </w:pPr>
    </w:p>
    <w:p w:rsidR="00B14AC4" w:rsidRDefault="00B14AC4">
      <w:pPr>
        <w:spacing w:line="560" w:lineRule="exact"/>
        <w:jc w:val="left"/>
        <w:rPr>
          <w:rFonts w:ascii="??" w:eastAsia="Times New Roman" w:hAnsi="??" w:cs="??"/>
          <w:sz w:val="32"/>
          <w:szCs w:val="32"/>
        </w:rPr>
      </w:pPr>
      <w:r>
        <w:rPr>
          <w:rFonts w:ascii="??" w:eastAsia="Times New Roman" w:hAnsi="??" w:cs="??"/>
          <w:sz w:val="32"/>
          <w:szCs w:val="32"/>
        </w:rPr>
        <w:t xml:space="preserve">    </w:t>
      </w:r>
      <w:r>
        <w:rPr>
          <w:rFonts w:ascii="宋体" w:eastAsia="宋体" w:hAnsi="宋体" w:cs="宋体" w:hint="eastAsia"/>
          <w:sz w:val="32"/>
          <w:szCs w:val="32"/>
        </w:rPr>
        <w:t>为贯彻落实党的十九大及十九届历次全会和习近平总书记考察湖南重要讲话精神，大力实施</w:t>
      </w:r>
      <w:r>
        <w:rPr>
          <w:rFonts w:ascii="??" w:eastAsia="Times New Roman" w:hAnsi="??" w:cs="??"/>
          <w:sz w:val="32"/>
          <w:szCs w:val="32"/>
        </w:rPr>
        <w:t>“</w:t>
      </w:r>
      <w:r>
        <w:rPr>
          <w:rFonts w:ascii="宋体" w:eastAsia="宋体" w:hAnsi="宋体" w:cs="宋体" w:hint="eastAsia"/>
          <w:sz w:val="32"/>
          <w:szCs w:val="32"/>
        </w:rPr>
        <w:t>三高四新</w:t>
      </w:r>
      <w:r>
        <w:rPr>
          <w:rFonts w:ascii="??" w:eastAsia="Times New Roman" w:hAnsi="??" w:cs="??"/>
          <w:sz w:val="32"/>
          <w:szCs w:val="32"/>
        </w:rPr>
        <w:t>”</w:t>
      </w:r>
      <w:r>
        <w:rPr>
          <w:rFonts w:ascii="宋体" w:eastAsia="宋体" w:hAnsi="宋体" w:cs="宋体" w:hint="eastAsia"/>
          <w:sz w:val="32"/>
          <w:szCs w:val="32"/>
        </w:rPr>
        <w:t>战略，集聚创新创业资源，推进科技型中小企业创新发展，根据《国务院关于推动创新创业高质量发展打造</w:t>
      </w:r>
      <w:r>
        <w:rPr>
          <w:rFonts w:ascii="??" w:eastAsia="Times New Roman" w:hAnsi="??" w:cs="??"/>
          <w:sz w:val="32"/>
          <w:szCs w:val="32"/>
        </w:rPr>
        <w:t>“</w:t>
      </w:r>
      <w:r>
        <w:rPr>
          <w:rFonts w:ascii="宋体" w:eastAsia="宋体" w:hAnsi="宋体" w:cs="宋体" w:hint="eastAsia"/>
          <w:sz w:val="32"/>
          <w:szCs w:val="32"/>
        </w:rPr>
        <w:t>双创</w:t>
      </w:r>
      <w:r>
        <w:rPr>
          <w:rFonts w:ascii="??" w:eastAsia="Times New Roman" w:hAnsi="??" w:cs="??"/>
          <w:sz w:val="32"/>
          <w:szCs w:val="32"/>
        </w:rPr>
        <w:t>”</w:t>
      </w:r>
      <w:r>
        <w:rPr>
          <w:rFonts w:ascii="宋体" w:eastAsia="宋体" w:hAnsi="宋体" w:cs="宋体" w:hint="eastAsia"/>
          <w:sz w:val="32"/>
          <w:szCs w:val="32"/>
        </w:rPr>
        <w:t>升级版的意见》（国发〔</w:t>
      </w:r>
      <w:r>
        <w:rPr>
          <w:rFonts w:ascii="??" w:eastAsia="Times New Roman" w:hAnsi="??" w:cs="??"/>
          <w:sz w:val="32"/>
          <w:szCs w:val="32"/>
        </w:rPr>
        <w:t>2018</w:t>
      </w:r>
      <w:r>
        <w:rPr>
          <w:rFonts w:ascii="宋体" w:eastAsia="宋体" w:hAnsi="宋体" w:cs="宋体" w:hint="eastAsia"/>
          <w:sz w:val="32"/>
          <w:szCs w:val="32"/>
        </w:rPr>
        <w:t>〕</w:t>
      </w:r>
      <w:r>
        <w:rPr>
          <w:rFonts w:ascii="??" w:eastAsia="Times New Roman" w:hAnsi="??" w:cs="??"/>
          <w:sz w:val="32"/>
          <w:szCs w:val="32"/>
        </w:rPr>
        <w:t>32</w:t>
      </w:r>
      <w:r>
        <w:rPr>
          <w:rFonts w:ascii="宋体" w:eastAsia="宋体" w:hAnsi="宋体" w:cs="宋体" w:hint="eastAsia"/>
          <w:sz w:val="32"/>
          <w:szCs w:val="32"/>
        </w:rPr>
        <w:t>号）和《</w:t>
      </w:r>
      <w:r>
        <w:rPr>
          <w:rFonts w:ascii="??" w:eastAsia="Times New Roman" w:hAnsi="??" w:cs="??"/>
          <w:sz w:val="32"/>
          <w:szCs w:val="32"/>
        </w:rPr>
        <w:t>“</w:t>
      </w:r>
      <w:r>
        <w:rPr>
          <w:rFonts w:ascii="宋体" w:eastAsia="宋体" w:hAnsi="宋体" w:cs="宋体" w:hint="eastAsia"/>
          <w:sz w:val="32"/>
          <w:szCs w:val="32"/>
        </w:rPr>
        <w:t>长沙银行杯</w:t>
      </w:r>
      <w:r>
        <w:rPr>
          <w:rFonts w:ascii="??" w:eastAsia="Times New Roman" w:hAnsi="??" w:cs="??"/>
          <w:sz w:val="32"/>
          <w:szCs w:val="32"/>
        </w:rPr>
        <w:t>”2022</w:t>
      </w:r>
      <w:r>
        <w:rPr>
          <w:rFonts w:ascii="宋体" w:eastAsia="宋体" w:hAnsi="宋体" w:cs="宋体" w:hint="eastAsia"/>
          <w:sz w:val="32"/>
          <w:szCs w:val="32"/>
        </w:rPr>
        <w:t>年湖南省创新创业大赛组织方案》的有关要求和部署，经研究定于</w:t>
      </w:r>
      <w:r>
        <w:rPr>
          <w:rFonts w:ascii="??" w:eastAsia="Times New Roman" w:hAnsi="??" w:cs="??"/>
          <w:sz w:val="32"/>
          <w:szCs w:val="32"/>
        </w:rPr>
        <w:t>2022</w:t>
      </w:r>
      <w:r>
        <w:rPr>
          <w:rFonts w:ascii="宋体" w:eastAsia="宋体" w:hAnsi="宋体" w:cs="宋体" w:hint="eastAsia"/>
          <w:sz w:val="32"/>
          <w:szCs w:val="32"/>
        </w:rPr>
        <w:t>年</w:t>
      </w:r>
      <w:r>
        <w:rPr>
          <w:rFonts w:ascii="??" w:eastAsia="Times New Roman" w:hAnsi="??" w:cs="??"/>
          <w:sz w:val="32"/>
          <w:szCs w:val="32"/>
        </w:rPr>
        <w:t>6</w:t>
      </w:r>
      <w:r>
        <w:rPr>
          <w:rFonts w:ascii="宋体" w:eastAsia="宋体" w:hAnsi="宋体" w:cs="宋体" w:hint="eastAsia"/>
          <w:sz w:val="32"/>
          <w:szCs w:val="32"/>
        </w:rPr>
        <w:t>月份举办益阳市创新创业市州赛。具体组织方案如下：</w:t>
      </w:r>
    </w:p>
    <w:p w:rsidR="00B14AC4" w:rsidRDefault="00B14AC4">
      <w:pPr>
        <w:widowControl/>
        <w:spacing w:line="560" w:lineRule="exact"/>
        <w:rPr>
          <w:rFonts w:ascii="黑体" w:eastAsia="黑体" w:hAnsi="黑体" w:cs="??"/>
          <w:sz w:val="32"/>
          <w:szCs w:val="32"/>
        </w:rPr>
      </w:pPr>
      <w:r>
        <w:rPr>
          <w:rFonts w:ascii="黑体" w:eastAsia="黑体" w:hAnsi="黑体" w:cs="??" w:hint="eastAsia"/>
          <w:sz w:val="32"/>
          <w:szCs w:val="32"/>
        </w:rPr>
        <w:t xml:space="preserve">　　一、市州赛主题</w:t>
      </w:r>
    </w:p>
    <w:p w:rsidR="00B14AC4" w:rsidRDefault="00B14AC4">
      <w:pPr>
        <w:spacing w:line="560" w:lineRule="exact"/>
        <w:rPr>
          <w:rFonts w:ascii="??" w:eastAsia="Times New Roman" w:hAnsi="??" w:cs="??"/>
          <w:sz w:val="32"/>
          <w:szCs w:val="32"/>
        </w:rPr>
      </w:pPr>
      <w:r>
        <w:rPr>
          <w:rFonts w:ascii="宋体" w:eastAsia="宋体" w:hAnsi="宋体" w:cs="宋体" w:hint="eastAsia"/>
          <w:sz w:val="32"/>
          <w:szCs w:val="32"/>
        </w:rPr>
        <w:t xml:space="preserve">　　创新创业</w:t>
      </w:r>
      <w:r>
        <w:rPr>
          <w:rFonts w:ascii="??" w:eastAsia="Times New Roman" w:hAnsi="??" w:cs="??"/>
          <w:sz w:val="32"/>
          <w:szCs w:val="32"/>
        </w:rPr>
        <w:t xml:space="preserve">  </w:t>
      </w:r>
      <w:r>
        <w:rPr>
          <w:rFonts w:ascii="宋体" w:eastAsia="宋体" w:hAnsi="宋体" w:cs="宋体" w:hint="eastAsia"/>
          <w:sz w:val="32"/>
          <w:szCs w:val="32"/>
        </w:rPr>
        <w:t>圆梦益阳</w:t>
      </w:r>
      <w:r>
        <w:rPr>
          <w:rFonts w:ascii="??" w:eastAsia="Times New Roman" w:hAnsi="??" w:cs="??"/>
          <w:sz w:val="32"/>
          <w:szCs w:val="32"/>
        </w:rPr>
        <w:t xml:space="preserve">  </w:t>
      </w:r>
    </w:p>
    <w:p w:rsidR="00B14AC4" w:rsidRDefault="00B14AC4">
      <w:pPr>
        <w:spacing w:line="560" w:lineRule="exact"/>
        <w:rPr>
          <w:rFonts w:ascii="黑体" w:eastAsia="黑体" w:hAnsi="黑体" w:cs="??"/>
          <w:sz w:val="32"/>
          <w:szCs w:val="32"/>
        </w:rPr>
      </w:pPr>
      <w:r>
        <w:rPr>
          <w:rFonts w:ascii="宋体" w:eastAsia="宋体" w:hAnsi="宋体" w:cs="宋体" w:hint="eastAsia"/>
          <w:sz w:val="32"/>
          <w:szCs w:val="32"/>
        </w:rPr>
        <w:t xml:space="preserve">　　</w:t>
      </w:r>
      <w:r>
        <w:rPr>
          <w:rFonts w:ascii="黑体" w:eastAsia="黑体" w:hAnsi="黑体" w:cs="??" w:hint="eastAsia"/>
          <w:sz w:val="32"/>
          <w:szCs w:val="32"/>
        </w:rPr>
        <w:t>二、组织机构</w:t>
      </w:r>
    </w:p>
    <w:p w:rsidR="00B14AC4" w:rsidRDefault="00B14AC4">
      <w:pPr>
        <w:spacing w:line="560" w:lineRule="exact"/>
        <w:ind w:firstLine="640"/>
        <w:rPr>
          <w:rFonts w:ascii="??" w:eastAsia="Times New Roman" w:hAnsi="??" w:cs="??"/>
          <w:sz w:val="32"/>
          <w:szCs w:val="32"/>
        </w:rPr>
      </w:pPr>
      <w:r>
        <w:rPr>
          <w:rFonts w:ascii="宋体" w:eastAsia="宋体" w:hAnsi="宋体" w:cs="宋体" w:hint="eastAsia"/>
          <w:sz w:val="32"/>
          <w:szCs w:val="32"/>
        </w:rPr>
        <w:t>指导单位：湖南省科学技术厅</w:t>
      </w:r>
    </w:p>
    <w:p w:rsidR="00B14AC4" w:rsidRDefault="00B14AC4">
      <w:pPr>
        <w:spacing w:line="560" w:lineRule="exact"/>
        <w:ind w:firstLine="640"/>
        <w:rPr>
          <w:rFonts w:ascii="??" w:eastAsia="Times New Roman" w:hAnsi="??" w:cs="??"/>
          <w:sz w:val="32"/>
          <w:szCs w:val="32"/>
        </w:rPr>
      </w:pPr>
      <w:r>
        <w:rPr>
          <w:rFonts w:ascii="宋体" w:eastAsia="宋体" w:hAnsi="宋体" w:cs="宋体" w:hint="eastAsia"/>
          <w:sz w:val="32"/>
          <w:szCs w:val="32"/>
        </w:rPr>
        <w:t xml:space="preserve">　　　　　益阳市人民政府</w:t>
      </w:r>
    </w:p>
    <w:p w:rsidR="00B14AC4" w:rsidRDefault="00B14AC4">
      <w:pPr>
        <w:spacing w:line="560" w:lineRule="exact"/>
        <w:rPr>
          <w:rFonts w:ascii="??" w:eastAsia="Times New Roman" w:hAnsi="??" w:cs="??"/>
          <w:sz w:val="32"/>
          <w:szCs w:val="32"/>
        </w:rPr>
      </w:pPr>
      <w:r>
        <w:rPr>
          <w:rFonts w:ascii="宋体" w:eastAsia="宋体" w:hAnsi="宋体" w:cs="宋体" w:hint="eastAsia"/>
          <w:sz w:val="32"/>
          <w:szCs w:val="32"/>
        </w:rPr>
        <w:t xml:space="preserve">　　主办单位：益阳市科学技术局</w:t>
      </w:r>
      <w:r>
        <w:rPr>
          <w:rFonts w:ascii="??" w:eastAsia="Times New Roman" w:hAnsi="??" w:cs="??"/>
          <w:sz w:val="32"/>
          <w:szCs w:val="32"/>
        </w:rPr>
        <w:tab/>
      </w:r>
    </w:p>
    <w:p w:rsidR="00B14AC4" w:rsidRDefault="00B14AC4">
      <w:pPr>
        <w:spacing w:line="560" w:lineRule="exact"/>
        <w:ind w:firstLineChars="200" w:firstLine="640"/>
        <w:rPr>
          <w:rFonts w:ascii="??" w:eastAsia="Times New Roman" w:hAnsi="??" w:cs="??"/>
          <w:sz w:val="32"/>
          <w:szCs w:val="32"/>
        </w:rPr>
      </w:pPr>
      <w:r>
        <w:rPr>
          <w:rFonts w:ascii="宋体" w:eastAsia="宋体" w:hAnsi="宋体" w:cs="宋体" w:hint="eastAsia"/>
          <w:sz w:val="32"/>
          <w:szCs w:val="32"/>
        </w:rPr>
        <w:t>承办单位：湖南启宸孵化服务有限公司</w:t>
      </w:r>
    </w:p>
    <w:p w:rsidR="00B14AC4" w:rsidRDefault="00B14AC4">
      <w:pPr>
        <w:spacing w:line="560" w:lineRule="exact"/>
        <w:ind w:firstLineChars="700" w:firstLine="2240"/>
        <w:rPr>
          <w:rFonts w:ascii="??" w:eastAsia="Times New Roman" w:hAnsi="??" w:cs="??"/>
          <w:sz w:val="32"/>
          <w:szCs w:val="32"/>
        </w:rPr>
      </w:pPr>
      <w:r>
        <w:rPr>
          <w:rFonts w:ascii="宋体" w:eastAsia="宋体" w:hAnsi="宋体" w:cs="宋体" w:hint="eastAsia"/>
          <w:sz w:val="32"/>
          <w:szCs w:val="32"/>
        </w:rPr>
        <w:t>益阳中开院孵化器管理有限公司</w:t>
      </w:r>
    </w:p>
    <w:p w:rsidR="00B14AC4" w:rsidRDefault="00B14AC4">
      <w:pPr>
        <w:spacing w:line="560" w:lineRule="exact"/>
        <w:ind w:firstLine="640"/>
        <w:rPr>
          <w:rFonts w:ascii="??" w:eastAsia="Times New Roman" w:hAnsi="??" w:cs="??"/>
          <w:sz w:val="32"/>
          <w:szCs w:val="32"/>
        </w:rPr>
      </w:pPr>
      <w:r>
        <w:rPr>
          <w:rFonts w:ascii="宋体" w:eastAsia="宋体" w:hAnsi="宋体" w:cs="宋体" w:hint="eastAsia"/>
          <w:sz w:val="32"/>
          <w:szCs w:val="32"/>
        </w:rPr>
        <w:t>冠名单位：中国建设银行股份有限公司益阳市分行</w:t>
      </w:r>
    </w:p>
    <w:p w:rsidR="00B14AC4" w:rsidRDefault="00B14AC4">
      <w:pPr>
        <w:spacing w:line="560" w:lineRule="exact"/>
        <w:ind w:firstLine="640"/>
        <w:rPr>
          <w:rFonts w:ascii="??" w:eastAsia="Times New Roman" w:hAnsi="??" w:cs="??"/>
          <w:sz w:val="32"/>
          <w:szCs w:val="32"/>
        </w:rPr>
      </w:pPr>
      <w:r>
        <w:rPr>
          <w:rFonts w:ascii="宋体" w:eastAsia="宋体" w:hAnsi="宋体" w:cs="宋体" w:hint="eastAsia"/>
          <w:sz w:val="32"/>
          <w:szCs w:val="32"/>
        </w:rPr>
        <w:t>协办单位：各区县（市）科技部门</w:t>
      </w:r>
    </w:p>
    <w:p w:rsidR="00B14AC4" w:rsidRDefault="00B14AC4" w:rsidP="00584E06">
      <w:pPr>
        <w:spacing w:line="560" w:lineRule="exact"/>
        <w:ind w:firstLineChars="704" w:firstLine="2253"/>
        <w:rPr>
          <w:rFonts w:ascii="??" w:eastAsia="Times New Roman" w:hAnsi="??" w:cs="??"/>
          <w:sz w:val="32"/>
          <w:szCs w:val="32"/>
        </w:rPr>
      </w:pPr>
      <w:r>
        <w:rPr>
          <w:rFonts w:ascii="宋体" w:eastAsia="宋体" w:hAnsi="宋体" w:cs="宋体" w:hint="eastAsia"/>
          <w:sz w:val="32"/>
          <w:szCs w:val="32"/>
        </w:rPr>
        <w:t>益阳开创吉成信息科技有限公司</w:t>
      </w:r>
    </w:p>
    <w:p w:rsidR="00B14AC4" w:rsidRDefault="00B14AC4">
      <w:pPr>
        <w:spacing w:line="560" w:lineRule="exact"/>
        <w:ind w:firstLineChars="700" w:firstLine="2240"/>
        <w:rPr>
          <w:rFonts w:ascii="??" w:eastAsia="Times New Roman" w:hAnsi="??" w:cs="??"/>
          <w:sz w:val="32"/>
          <w:szCs w:val="32"/>
        </w:rPr>
      </w:pPr>
      <w:r>
        <w:rPr>
          <w:rFonts w:ascii="宋体" w:eastAsia="宋体" w:hAnsi="宋体" w:cs="宋体" w:hint="eastAsia"/>
          <w:sz w:val="32"/>
          <w:szCs w:val="32"/>
        </w:rPr>
        <w:t>潇湘科技要素大市场（益阳）</w:t>
      </w:r>
    </w:p>
    <w:p w:rsidR="00B14AC4" w:rsidRDefault="00B14AC4">
      <w:pPr>
        <w:numPr>
          <w:ilvl w:val="0"/>
          <w:numId w:val="1"/>
        </w:numPr>
        <w:spacing w:line="560" w:lineRule="exact"/>
        <w:rPr>
          <w:rFonts w:ascii="黑体" w:eastAsia="黑体" w:hAnsi="黑体" w:cs="??"/>
          <w:sz w:val="32"/>
          <w:szCs w:val="32"/>
        </w:rPr>
      </w:pPr>
      <w:r>
        <w:rPr>
          <w:rFonts w:ascii="黑体" w:eastAsia="黑体" w:hAnsi="黑体" w:hint="eastAsia"/>
          <w:sz w:val="32"/>
          <w:szCs w:val="32"/>
        </w:rPr>
        <w:t>市州赛时间</w:t>
      </w:r>
    </w:p>
    <w:p w:rsidR="00B14AC4" w:rsidRDefault="00B14AC4">
      <w:pPr>
        <w:spacing w:line="560" w:lineRule="exact"/>
        <w:ind w:firstLine="640"/>
        <w:rPr>
          <w:rFonts w:ascii="??" w:eastAsia="Times New Roman" w:hAnsi="??" w:cs="??"/>
          <w:sz w:val="32"/>
          <w:szCs w:val="32"/>
        </w:rPr>
      </w:pPr>
      <w:r>
        <w:rPr>
          <w:rFonts w:ascii="宋体" w:eastAsia="宋体" w:hAnsi="宋体" w:cs="宋体" w:hint="eastAsia"/>
          <w:sz w:val="32"/>
          <w:szCs w:val="32"/>
        </w:rPr>
        <w:t>六月中旬，具体时间另行通知</w:t>
      </w:r>
    </w:p>
    <w:p w:rsidR="00B14AC4" w:rsidRDefault="00B14AC4">
      <w:pPr>
        <w:numPr>
          <w:ilvl w:val="0"/>
          <w:numId w:val="1"/>
        </w:numPr>
        <w:spacing w:line="560" w:lineRule="exact"/>
        <w:rPr>
          <w:rFonts w:ascii="黑体" w:eastAsia="黑体" w:hAnsi="黑体" w:cs="??"/>
          <w:sz w:val="32"/>
          <w:szCs w:val="32"/>
        </w:rPr>
      </w:pPr>
      <w:r>
        <w:rPr>
          <w:rFonts w:ascii="黑体" w:eastAsia="黑体" w:hAnsi="黑体" w:hint="eastAsia"/>
          <w:sz w:val="32"/>
          <w:szCs w:val="32"/>
        </w:rPr>
        <w:t>参赛条件</w:t>
      </w:r>
    </w:p>
    <w:p w:rsidR="00B14AC4" w:rsidRDefault="00B14AC4">
      <w:pPr>
        <w:spacing w:line="560" w:lineRule="exact"/>
        <w:ind w:firstLineChars="200" w:firstLine="640"/>
        <w:rPr>
          <w:rFonts w:ascii="??" w:eastAsia="Times New Roman" w:hAnsi="??" w:cs="??"/>
          <w:sz w:val="32"/>
          <w:szCs w:val="32"/>
        </w:rPr>
      </w:pPr>
      <w:r>
        <w:rPr>
          <w:rFonts w:ascii="宋体" w:eastAsia="宋体" w:hAnsi="宋体" w:cs="宋体" w:hint="eastAsia"/>
          <w:sz w:val="32"/>
          <w:szCs w:val="32"/>
        </w:rPr>
        <w:t>在本市内依法注册，</w:t>
      </w:r>
      <w:r>
        <w:rPr>
          <w:rFonts w:ascii="宋体" w:eastAsia="宋体" w:hAnsi="宋体" w:cs="宋体" w:hint="eastAsia"/>
          <w:kern w:val="0"/>
          <w:sz w:val="32"/>
          <w:szCs w:val="32"/>
        </w:rPr>
        <w:t>具有独立法人资格的科技型中小企业。企业经营规范、社会信誉良好、无不良记录，且为非上市企业。根据</w:t>
      </w:r>
      <w:r>
        <w:rPr>
          <w:rFonts w:ascii="??" w:eastAsia="Times New Roman" w:hAnsi="??" w:cs="仿宋_GB2312"/>
          <w:kern w:val="0"/>
          <w:sz w:val="32"/>
          <w:szCs w:val="32"/>
        </w:rPr>
        <w:t>2021</w:t>
      </w:r>
      <w:r>
        <w:rPr>
          <w:rFonts w:ascii="宋体" w:eastAsia="宋体" w:hAnsi="宋体" w:cs="宋体" w:hint="eastAsia"/>
          <w:kern w:val="0"/>
          <w:sz w:val="32"/>
          <w:szCs w:val="32"/>
        </w:rPr>
        <w:t>年营业收入分小微企业组和成长企业组两个类别。</w:t>
      </w:r>
      <w:r>
        <w:rPr>
          <w:rFonts w:ascii="宋体" w:eastAsia="宋体" w:hAnsi="宋体" w:cs="宋体" w:hint="eastAsia"/>
          <w:sz w:val="32"/>
          <w:szCs w:val="32"/>
        </w:rPr>
        <w:t>按新一代信息技术、生物医药、高端装备制造、新材料、新能源和新能源汽车、节能环保等国家战略新兴产业进行分组，每个产业下设若干细分领域，一个企业只能选择一个产业报名参赛。</w:t>
      </w:r>
      <w:r>
        <w:rPr>
          <w:rFonts w:ascii="宋体" w:eastAsia="宋体" w:hAnsi="宋体" w:cs="宋体" w:hint="eastAsia"/>
          <w:kern w:val="0"/>
          <w:sz w:val="32"/>
          <w:szCs w:val="32"/>
        </w:rPr>
        <w:t>参赛企业和项目需符合以下条件</w:t>
      </w:r>
      <w:r>
        <w:rPr>
          <w:rFonts w:ascii="宋体" w:eastAsia="宋体" w:hAnsi="宋体" w:cs="宋体" w:hint="eastAsia"/>
          <w:sz w:val="32"/>
          <w:szCs w:val="32"/>
        </w:rPr>
        <w:t>：</w:t>
      </w:r>
    </w:p>
    <w:p w:rsidR="00B14AC4" w:rsidRDefault="00B14AC4">
      <w:pPr>
        <w:spacing w:line="560" w:lineRule="exact"/>
        <w:ind w:firstLineChars="200" w:firstLine="640"/>
        <w:rPr>
          <w:rFonts w:ascii="??" w:eastAsia="Times New Roman" w:hAnsi="??" w:cs="??"/>
          <w:sz w:val="32"/>
          <w:szCs w:val="32"/>
        </w:rPr>
      </w:pPr>
      <w:r>
        <w:rPr>
          <w:rFonts w:ascii="??" w:eastAsia="Times New Roman" w:hAnsi="??" w:cs="??"/>
          <w:sz w:val="32"/>
          <w:szCs w:val="32"/>
        </w:rPr>
        <w:t>1.</w:t>
      </w:r>
      <w:r>
        <w:rPr>
          <w:rFonts w:ascii="宋体" w:eastAsia="宋体" w:hAnsi="宋体" w:cs="宋体" w:hint="eastAsia"/>
          <w:sz w:val="32"/>
          <w:szCs w:val="32"/>
        </w:rPr>
        <w:t>企业具有较强的创新能力和高成长潜力，主要从事高新技术产品研发、制造和服务等业务，独立拥有知识产权（知识产权已授权）且无产权纠纷。</w:t>
      </w:r>
      <w:smartTag w:uri="urn:schemas-microsoft-com:office:smarttags" w:element="chsdate">
        <w:smartTagPr>
          <w:attr w:name="IsROCDate" w:val="False"/>
          <w:attr w:name="IsLunarDate" w:val="False"/>
          <w:attr w:name="Day" w:val="1"/>
          <w:attr w:name="Month" w:val="1"/>
          <w:attr w:name="Year" w:val="2021"/>
        </w:smartTagPr>
        <w:r>
          <w:rPr>
            <w:rFonts w:ascii="??" w:eastAsia="Times New Roman" w:hAnsi="??" w:cs="??"/>
            <w:sz w:val="32"/>
            <w:szCs w:val="32"/>
          </w:rPr>
          <w:t>2021</w:t>
        </w:r>
        <w:r>
          <w:rPr>
            <w:rFonts w:ascii="宋体" w:eastAsia="宋体" w:hAnsi="宋体" w:cs="宋体" w:hint="eastAsia"/>
            <w:sz w:val="32"/>
            <w:szCs w:val="32"/>
          </w:rPr>
          <w:t>年</w:t>
        </w:r>
        <w:r>
          <w:rPr>
            <w:rFonts w:ascii="??" w:eastAsia="Times New Roman" w:hAnsi="??" w:cs="??"/>
            <w:sz w:val="32"/>
            <w:szCs w:val="32"/>
          </w:rPr>
          <w:t>1</w:t>
        </w:r>
        <w:r>
          <w:rPr>
            <w:rFonts w:ascii="宋体" w:eastAsia="宋体" w:hAnsi="宋体" w:cs="宋体" w:hint="eastAsia"/>
            <w:sz w:val="32"/>
            <w:szCs w:val="32"/>
          </w:rPr>
          <w:t>月</w:t>
        </w:r>
        <w:r>
          <w:rPr>
            <w:rFonts w:ascii="??" w:eastAsia="Times New Roman" w:hAnsi="??" w:cs="??"/>
            <w:sz w:val="32"/>
            <w:szCs w:val="32"/>
          </w:rPr>
          <w:t>1</w:t>
        </w:r>
        <w:r>
          <w:rPr>
            <w:rFonts w:ascii="宋体" w:eastAsia="宋体" w:hAnsi="宋体" w:cs="宋体" w:hint="eastAsia"/>
            <w:sz w:val="32"/>
            <w:szCs w:val="32"/>
          </w:rPr>
          <w:t>日</w:t>
        </w:r>
      </w:smartTag>
      <w:r>
        <w:rPr>
          <w:rFonts w:ascii="宋体" w:eastAsia="宋体" w:hAnsi="宋体" w:cs="宋体" w:hint="eastAsia"/>
          <w:sz w:val="32"/>
          <w:szCs w:val="32"/>
        </w:rPr>
        <w:t>之后注册的企业不作知识产权已授权要求，相关部门受理其知识产权申请即可报名。</w:t>
      </w:r>
    </w:p>
    <w:p w:rsidR="00B14AC4" w:rsidRDefault="00B14AC4">
      <w:pPr>
        <w:spacing w:line="560" w:lineRule="exact"/>
        <w:ind w:firstLineChars="200" w:firstLine="640"/>
        <w:rPr>
          <w:rFonts w:ascii="??" w:eastAsia="Times New Roman" w:hAnsi="??" w:cs="??"/>
          <w:sz w:val="32"/>
          <w:szCs w:val="32"/>
        </w:rPr>
      </w:pPr>
      <w:r>
        <w:rPr>
          <w:rFonts w:ascii="??" w:eastAsia="Times New Roman" w:hAnsi="??" w:cs="??"/>
          <w:sz w:val="32"/>
          <w:szCs w:val="32"/>
        </w:rPr>
        <w:t>2.</w:t>
      </w:r>
      <w:r>
        <w:rPr>
          <w:rFonts w:ascii="宋体" w:eastAsia="宋体" w:hAnsi="宋体" w:cs="宋体" w:hint="eastAsia"/>
          <w:sz w:val="32"/>
          <w:szCs w:val="32"/>
        </w:rPr>
        <w:t>未入库企业在申报时，先前往科技部政务服务平台（网址：</w:t>
      </w:r>
      <w:r>
        <w:rPr>
          <w:rFonts w:ascii="??" w:eastAsia="Times New Roman" w:hAnsi="??" w:cs="??"/>
          <w:sz w:val="32"/>
          <w:szCs w:val="32"/>
        </w:rPr>
        <w:t>fuwu.most.gov.cn</w:t>
      </w:r>
      <w:r>
        <w:rPr>
          <w:rFonts w:ascii="宋体" w:eastAsia="宋体" w:hAnsi="宋体" w:cs="宋体" w:hint="eastAsia"/>
          <w:sz w:val="32"/>
          <w:szCs w:val="32"/>
        </w:rPr>
        <w:t>），选择</w:t>
      </w:r>
      <w:r>
        <w:rPr>
          <w:rFonts w:ascii="??" w:eastAsia="Times New Roman" w:hAnsi="??" w:cs="??"/>
          <w:sz w:val="32"/>
          <w:szCs w:val="32"/>
        </w:rPr>
        <w:t>“</w:t>
      </w:r>
      <w:r>
        <w:rPr>
          <w:rFonts w:ascii="宋体" w:eastAsia="宋体" w:hAnsi="宋体" w:cs="宋体" w:hint="eastAsia"/>
          <w:sz w:val="32"/>
          <w:szCs w:val="32"/>
        </w:rPr>
        <w:t>服务事项</w:t>
      </w:r>
      <w:r>
        <w:rPr>
          <w:rFonts w:ascii="??" w:eastAsia="Times New Roman" w:hAnsi="??" w:cs="??"/>
          <w:sz w:val="32"/>
          <w:szCs w:val="32"/>
        </w:rPr>
        <w:t>—</w:t>
      </w:r>
      <w:r>
        <w:rPr>
          <w:rFonts w:ascii="宋体" w:eastAsia="宋体" w:hAnsi="宋体" w:cs="宋体" w:hint="eastAsia"/>
          <w:sz w:val="32"/>
          <w:szCs w:val="32"/>
        </w:rPr>
        <w:t>科技型中小企业评价</w:t>
      </w:r>
      <w:r>
        <w:rPr>
          <w:rFonts w:ascii="??" w:eastAsia="Times New Roman" w:hAnsi="??" w:cs="??"/>
          <w:sz w:val="32"/>
          <w:szCs w:val="32"/>
        </w:rPr>
        <w:t>”</w:t>
      </w:r>
      <w:r>
        <w:rPr>
          <w:rFonts w:ascii="宋体" w:eastAsia="宋体" w:hAnsi="宋体" w:cs="宋体" w:hint="eastAsia"/>
          <w:sz w:val="32"/>
          <w:szCs w:val="32"/>
        </w:rPr>
        <w:t>，点击</w:t>
      </w:r>
      <w:r>
        <w:rPr>
          <w:rFonts w:ascii="??" w:eastAsia="Times New Roman" w:hAnsi="??" w:cs="??"/>
          <w:sz w:val="32"/>
          <w:szCs w:val="32"/>
        </w:rPr>
        <w:t>“</w:t>
      </w:r>
      <w:r>
        <w:rPr>
          <w:rFonts w:ascii="宋体" w:eastAsia="宋体" w:hAnsi="宋体" w:cs="宋体" w:hint="eastAsia"/>
          <w:sz w:val="32"/>
          <w:szCs w:val="32"/>
        </w:rPr>
        <w:t>办理入口</w:t>
      </w:r>
      <w:r>
        <w:rPr>
          <w:rFonts w:ascii="??" w:eastAsia="Times New Roman" w:hAnsi="??" w:cs="??"/>
          <w:sz w:val="32"/>
          <w:szCs w:val="32"/>
        </w:rPr>
        <w:t>”</w:t>
      </w:r>
      <w:r>
        <w:rPr>
          <w:rFonts w:ascii="宋体" w:eastAsia="宋体" w:hAnsi="宋体" w:cs="宋体" w:hint="eastAsia"/>
          <w:sz w:val="32"/>
          <w:szCs w:val="32"/>
        </w:rPr>
        <w:t>，完成科技型中小企业评价填报，且综合评价分值不低于</w:t>
      </w:r>
      <w:r>
        <w:rPr>
          <w:rFonts w:ascii="??" w:eastAsia="Times New Roman" w:hAnsi="??" w:cs="??"/>
          <w:sz w:val="32"/>
          <w:szCs w:val="32"/>
        </w:rPr>
        <w:t>60</w:t>
      </w:r>
      <w:r>
        <w:rPr>
          <w:rFonts w:ascii="宋体" w:eastAsia="宋体" w:hAnsi="宋体" w:cs="宋体" w:hint="eastAsia"/>
          <w:sz w:val="32"/>
          <w:szCs w:val="32"/>
        </w:rPr>
        <w:t>分。</w:t>
      </w:r>
      <w:smartTag w:uri="urn:schemas-microsoft-com:office:smarttags" w:element="chsdate">
        <w:smartTagPr>
          <w:attr w:name="IsROCDate" w:val="False"/>
          <w:attr w:name="IsLunarDate" w:val="False"/>
          <w:attr w:name="Day" w:val="1"/>
          <w:attr w:name="Month" w:val="1"/>
          <w:attr w:name="Year" w:val="2021"/>
        </w:smartTagPr>
        <w:r>
          <w:rPr>
            <w:rFonts w:ascii="??" w:eastAsia="Times New Roman" w:hAnsi="??" w:cs="??"/>
            <w:sz w:val="32"/>
            <w:szCs w:val="32"/>
          </w:rPr>
          <w:t>2021</w:t>
        </w:r>
        <w:r>
          <w:rPr>
            <w:rFonts w:ascii="宋体" w:eastAsia="宋体" w:hAnsi="宋体" w:cs="宋体" w:hint="eastAsia"/>
            <w:sz w:val="32"/>
            <w:szCs w:val="32"/>
          </w:rPr>
          <w:t>年</w:t>
        </w:r>
        <w:r>
          <w:rPr>
            <w:rFonts w:ascii="??" w:eastAsia="Times New Roman" w:hAnsi="??" w:cs="??"/>
            <w:sz w:val="32"/>
            <w:szCs w:val="32"/>
          </w:rPr>
          <w:t>1</w:t>
        </w:r>
        <w:r>
          <w:rPr>
            <w:rFonts w:ascii="宋体" w:eastAsia="宋体" w:hAnsi="宋体" w:cs="宋体" w:hint="eastAsia"/>
            <w:sz w:val="32"/>
            <w:szCs w:val="32"/>
          </w:rPr>
          <w:t>月</w:t>
        </w:r>
        <w:r>
          <w:rPr>
            <w:rFonts w:ascii="??" w:eastAsia="Times New Roman" w:hAnsi="??" w:cs="??"/>
            <w:sz w:val="32"/>
            <w:szCs w:val="32"/>
          </w:rPr>
          <w:t>1</w:t>
        </w:r>
        <w:r>
          <w:rPr>
            <w:rFonts w:ascii="宋体" w:eastAsia="宋体" w:hAnsi="宋体" w:cs="宋体" w:hint="eastAsia"/>
            <w:sz w:val="32"/>
            <w:szCs w:val="32"/>
          </w:rPr>
          <w:t>日</w:t>
        </w:r>
      </w:smartTag>
      <w:r>
        <w:rPr>
          <w:rFonts w:ascii="宋体" w:eastAsia="宋体" w:hAnsi="宋体" w:cs="宋体" w:hint="eastAsia"/>
          <w:sz w:val="32"/>
          <w:szCs w:val="32"/>
        </w:rPr>
        <w:t>之后注册的企业不作此项要求。</w:t>
      </w:r>
    </w:p>
    <w:p w:rsidR="00B14AC4" w:rsidRDefault="00B14AC4">
      <w:pPr>
        <w:spacing w:line="560" w:lineRule="exact"/>
        <w:ind w:firstLineChars="200" w:firstLine="640"/>
        <w:rPr>
          <w:rFonts w:ascii="??" w:eastAsia="Times New Roman" w:hAnsi="??" w:cs="??"/>
          <w:sz w:val="32"/>
          <w:szCs w:val="32"/>
        </w:rPr>
      </w:pPr>
      <w:r>
        <w:rPr>
          <w:rFonts w:ascii="??" w:eastAsia="Times New Roman" w:hAnsi="??" w:cs="??"/>
          <w:sz w:val="32"/>
          <w:szCs w:val="32"/>
        </w:rPr>
        <w:t>3.</w:t>
      </w:r>
      <w:r>
        <w:rPr>
          <w:rFonts w:ascii="宋体" w:eastAsia="宋体" w:hAnsi="宋体" w:cs="宋体" w:hint="eastAsia"/>
          <w:sz w:val="32"/>
          <w:szCs w:val="32"/>
        </w:rPr>
        <w:t>小微组企业其他要求：</w:t>
      </w:r>
      <w:r>
        <w:rPr>
          <w:rFonts w:ascii="??" w:eastAsia="Times New Roman" w:hAnsi="??" w:cs="??"/>
          <w:sz w:val="32"/>
          <w:szCs w:val="32"/>
        </w:rPr>
        <w:t>2021</w:t>
      </w:r>
      <w:r>
        <w:rPr>
          <w:rFonts w:ascii="宋体" w:eastAsia="宋体" w:hAnsi="宋体" w:cs="宋体" w:hint="eastAsia"/>
          <w:sz w:val="32"/>
          <w:szCs w:val="32"/>
        </w:rPr>
        <w:t>年营业收入不超过</w:t>
      </w:r>
      <w:r>
        <w:rPr>
          <w:rFonts w:ascii="??" w:eastAsia="Times New Roman" w:hAnsi="??" w:cs="??"/>
          <w:sz w:val="32"/>
          <w:szCs w:val="32"/>
        </w:rPr>
        <w:t>2000</w:t>
      </w:r>
      <w:r>
        <w:rPr>
          <w:rFonts w:ascii="宋体" w:eastAsia="宋体" w:hAnsi="宋体" w:cs="宋体" w:hint="eastAsia"/>
          <w:sz w:val="32"/>
          <w:szCs w:val="32"/>
        </w:rPr>
        <w:t>万元人民币；</w:t>
      </w:r>
      <w:smartTag w:uri="urn:schemas-microsoft-com:office:smarttags" w:element="chsdate">
        <w:smartTagPr>
          <w:attr w:name="IsROCDate" w:val="False"/>
          <w:attr w:name="IsLunarDate" w:val="False"/>
          <w:attr w:name="Day" w:val="1"/>
          <w:attr w:name="Month" w:val="1"/>
          <w:attr w:name="Year" w:val="2021"/>
        </w:smartTagPr>
        <w:r>
          <w:rPr>
            <w:rFonts w:ascii="??" w:eastAsia="Times New Roman" w:hAnsi="??" w:cs="??"/>
            <w:sz w:val="32"/>
            <w:szCs w:val="32"/>
          </w:rPr>
          <w:t>2021</w:t>
        </w:r>
        <w:r>
          <w:rPr>
            <w:rFonts w:ascii="宋体" w:eastAsia="宋体" w:hAnsi="宋体" w:cs="宋体" w:hint="eastAsia"/>
            <w:sz w:val="32"/>
            <w:szCs w:val="32"/>
          </w:rPr>
          <w:t>年</w:t>
        </w:r>
        <w:r>
          <w:rPr>
            <w:rFonts w:ascii="??" w:eastAsia="Times New Roman" w:hAnsi="??" w:cs="??"/>
            <w:sz w:val="32"/>
            <w:szCs w:val="32"/>
          </w:rPr>
          <w:t>1</w:t>
        </w:r>
        <w:r>
          <w:rPr>
            <w:rFonts w:ascii="宋体" w:eastAsia="宋体" w:hAnsi="宋体" w:cs="宋体" w:hint="eastAsia"/>
            <w:sz w:val="32"/>
            <w:szCs w:val="32"/>
          </w:rPr>
          <w:t>月</w:t>
        </w:r>
        <w:r>
          <w:rPr>
            <w:rFonts w:ascii="??" w:eastAsia="Times New Roman" w:hAnsi="??" w:cs="??"/>
            <w:sz w:val="32"/>
            <w:szCs w:val="32"/>
          </w:rPr>
          <w:t>1</w:t>
        </w:r>
        <w:r>
          <w:rPr>
            <w:rFonts w:ascii="宋体" w:eastAsia="宋体" w:hAnsi="宋体" w:cs="宋体" w:hint="eastAsia"/>
            <w:sz w:val="32"/>
            <w:szCs w:val="32"/>
          </w:rPr>
          <w:t>日</w:t>
        </w:r>
      </w:smartTag>
      <w:r>
        <w:rPr>
          <w:rFonts w:ascii="宋体" w:eastAsia="宋体" w:hAnsi="宋体" w:cs="宋体" w:hint="eastAsia"/>
          <w:sz w:val="32"/>
          <w:szCs w:val="32"/>
        </w:rPr>
        <w:t>以来，研发投入不低于</w:t>
      </w:r>
      <w:r>
        <w:rPr>
          <w:rFonts w:ascii="??" w:eastAsia="Times New Roman" w:hAnsi="??" w:cs="??"/>
          <w:sz w:val="32"/>
          <w:szCs w:val="32"/>
        </w:rPr>
        <w:t>20</w:t>
      </w:r>
      <w:r>
        <w:rPr>
          <w:rFonts w:ascii="宋体" w:eastAsia="宋体" w:hAnsi="宋体" w:cs="宋体" w:hint="eastAsia"/>
          <w:sz w:val="32"/>
          <w:szCs w:val="32"/>
        </w:rPr>
        <w:t>万元人民币；职工总数不超过</w:t>
      </w:r>
      <w:r>
        <w:rPr>
          <w:rFonts w:ascii="??" w:eastAsia="Times New Roman" w:hAnsi="??" w:cs="??"/>
          <w:sz w:val="32"/>
          <w:szCs w:val="32"/>
        </w:rPr>
        <w:t xml:space="preserve"> 300 </w:t>
      </w:r>
      <w:r>
        <w:rPr>
          <w:rFonts w:ascii="宋体" w:eastAsia="宋体" w:hAnsi="宋体" w:cs="宋体" w:hint="eastAsia"/>
          <w:sz w:val="32"/>
          <w:szCs w:val="32"/>
        </w:rPr>
        <w:t>人；截至</w:t>
      </w:r>
      <w:smartTag w:uri="urn:schemas-microsoft-com:office:smarttags" w:element="chsdate">
        <w:smartTagPr>
          <w:attr w:name="IsROCDate" w:val="False"/>
          <w:attr w:name="IsLunarDate" w:val="False"/>
          <w:attr w:name="Day" w:val="30"/>
          <w:attr w:name="Month" w:val="4"/>
          <w:attr w:name="Year" w:val="2022"/>
        </w:smartTagPr>
        <w:r>
          <w:rPr>
            <w:rFonts w:ascii="??" w:eastAsia="Times New Roman" w:hAnsi="??" w:cs="??"/>
            <w:sz w:val="32"/>
            <w:szCs w:val="32"/>
          </w:rPr>
          <w:t>2022</w:t>
        </w:r>
        <w:r>
          <w:rPr>
            <w:rFonts w:ascii="宋体" w:eastAsia="宋体" w:hAnsi="宋体" w:cs="宋体" w:hint="eastAsia"/>
            <w:sz w:val="32"/>
            <w:szCs w:val="32"/>
          </w:rPr>
          <w:t>年</w:t>
        </w:r>
        <w:r>
          <w:rPr>
            <w:rFonts w:ascii="??" w:eastAsia="Times New Roman" w:hAnsi="??" w:cs="??"/>
            <w:sz w:val="32"/>
            <w:szCs w:val="32"/>
          </w:rPr>
          <w:t>4</w:t>
        </w:r>
        <w:r>
          <w:rPr>
            <w:rFonts w:ascii="宋体" w:eastAsia="宋体" w:hAnsi="宋体" w:cs="宋体" w:hint="eastAsia"/>
            <w:sz w:val="32"/>
            <w:szCs w:val="32"/>
          </w:rPr>
          <w:t>月</w:t>
        </w:r>
        <w:r>
          <w:rPr>
            <w:rFonts w:ascii="??" w:eastAsia="Times New Roman" w:hAnsi="??" w:cs="??"/>
            <w:sz w:val="32"/>
            <w:szCs w:val="32"/>
          </w:rPr>
          <w:t>30</w:t>
        </w:r>
        <w:r>
          <w:rPr>
            <w:rFonts w:ascii="宋体" w:eastAsia="宋体" w:hAnsi="宋体" w:cs="宋体" w:hint="eastAsia"/>
            <w:sz w:val="32"/>
            <w:szCs w:val="32"/>
          </w:rPr>
          <w:t>日</w:t>
        </w:r>
      </w:smartTag>
      <w:r>
        <w:rPr>
          <w:rFonts w:ascii="宋体" w:eastAsia="宋体" w:hAnsi="宋体" w:cs="宋体" w:hint="eastAsia"/>
          <w:sz w:val="32"/>
          <w:szCs w:val="32"/>
        </w:rPr>
        <w:t>企业购买社保员工总数不少于</w:t>
      </w:r>
      <w:r>
        <w:rPr>
          <w:rFonts w:ascii="??" w:eastAsia="Times New Roman" w:hAnsi="??" w:cs="??"/>
          <w:sz w:val="32"/>
          <w:szCs w:val="32"/>
        </w:rPr>
        <w:t>3</w:t>
      </w:r>
      <w:r>
        <w:rPr>
          <w:rFonts w:ascii="宋体" w:eastAsia="宋体" w:hAnsi="宋体" w:cs="宋体" w:hint="eastAsia"/>
          <w:sz w:val="32"/>
          <w:szCs w:val="32"/>
        </w:rPr>
        <w:t>人，且每人实缴月份不少于</w:t>
      </w:r>
      <w:r>
        <w:rPr>
          <w:rFonts w:ascii="??" w:eastAsia="Times New Roman" w:hAnsi="??" w:cs="??"/>
          <w:sz w:val="32"/>
          <w:szCs w:val="32"/>
        </w:rPr>
        <w:t>3</w:t>
      </w:r>
      <w:r>
        <w:rPr>
          <w:rFonts w:ascii="宋体" w:eastAsia="宋体" w:hAnsi="宋体" w:cs="宋体" w:hint="eastAsia"/>
          <w:sz w:val="32"/>
          <w:szCs w:val="32"/>
        </w:rPr>
        <w:t>个月。</w:t>
      </w:r>
    </w:p>
    <w:p w:rsidR="00B14AC4" w:rsidRDefault="00B14AC4">
      <w:pPr>
        <w:spacing w:line="560" w:lineRule="exact"/>
        <w:ind w:firstLineChars="200" w:firstLine="640"/>
        <w:rPr>
          <w:rFonts w:ascii="??" w:eastAsia="Times New Roman" w:hAnsi="??" w:cs="??"/>
          <w:sz w:val="32"/>
          <w:szCs w:val="32"/>
        </w:rPr>
      </w:pPr>
      <w:r>
        <w:rPr>
          <w:rFonts w:ascii="??" w:eastAsia="Times New Roman" w:hAnsi="??" w:cs="??"/>
          <w:sz w:val="32"/>
          <w:szCs w:val="32"/>
        </w:rPr>
        <w:t>4.</w:t>
      </w:r>
      <w:r>
        <w:rPr>
          <w:rFonts w:ascii="宋体" w:eastAsia="宋体" w:hAnsi="宋体" w:cs="宋体" w:hint="eastAsia"/>
          <w:sz w:val="32"/>
          <w:szCs w:val="32"/>
        </w:rPr>
        <w:t>成长组企业</w:t>
      </w:r>
      <w:r>
        <w:rPr>
          <w:rFonts w:ascii="??" w:eastAsia="Times New Roman" w:hAnsi="??" w:cs="??"/>
          <w:sz w:val="32"/>
          <w:szCs w:val="32"/>
        </w:rPr>
        <w:t>2021</w:t>
      </w:r>
      <w:r>
        <w:rPr>
          <w:rFonts w:ascii="宋体" w:eastAsia="宋体" w:hAnsi="宋体" w:cs="宋体" w:hint="eastAsia"/>
          <w:sz w:val="32"/>
          <w:szCs w:val="32"/>
        </w:rPr>
        <w:t>年营业收入为</w:t>
      </w:r>
      <w:r>
        <w:rPr>
          <w:rFonts w:ascii="??" w:eastAsia="Times New Roman" w:hAnsi="??" w:cs="??"/>
          <w:sz w:val="32"/>
          <w:szCs w:val="32"/>
        </w:rPr>
        <w:t>2000</w:t>
      </w:r>
      <w:r>
        <w:rPr>
          <w:rFonts w:ascii="宋体" w:eastAsia="宋体" w:hAnsi="宋体" w:cs="宋体" w:hint="eastAsia"/>
          <w:sz w:val="32"/>
          <w:szCs w:val="32"/>
        </w:rPr>
        <w:t>万元－</w:t>
      </w:r>
      <w:r>
        <w:rPr>
          <w:rFonts w:ascii="??" w:eastAsia="Times New Roman" w:hAnsi="??" w:cs="??"/>
          <w:sz w:val="32"/>
          <w:szCs w:val="32"/>
        </w:rPr>
        <w:t>2</w:t>
      </w:r>
      <w:r>
        <w:rPr>
          <w:rFonts w:ascii="宋体" w:eastAsia="宋体" w:hAnsi="宋体" w:cs="宋体" w:hint="eastAsia"/>
          <w:sz w:val="32"/>
          <w:szCs w:val="32"/>
        </w:rPr>
        <w:t>亿元人民币。</w:t>
      </w:r>
    </w:p>
    <w:p w:rsidR="00B14AC4" w:rsidRDefault="00B14AC4">
      <w:pPr>
        <w:spacing w:line="560" w:lineRule="exact"/>
        <w:ind w:firstLineChars="200" w:firstLine="640"/>
        <w:rPr>
          <w:rFonts w:ascii="??" w:eastAsia="Times New Roman" w:hAnsi="??" w:cs="??"/>
          <w:sz w:val="32"/>
          <w:szCs w:val="32"/>
        </w:rPr>
      </w:pPr>
      <w:r>
        <w:rPr>
          <w:rFonts w:ascii="??" w:eastAsia="Times New Roman" w:hAnsi="??" w:cs="??"/>
          <w:sz w:val="32"/>
          <w:szCs w:val="32"/>
        </w:rPr>
        <w:t>5.2016</w:t>
      </w:r>
      <w:r>
        <w:rPr>
          <w:rFonts w:ascii="宋体" w:eastAsia="宋体" w:hAnsi="宋体" w:cs="宋体" w:hint="eastAsia"/>
          <w:sz w:val="32"/>
          <w:szCs w:val="32"/>
        </w:rPr>
        <w:t>年（含）以来获省创新创业大赛专项支持的企业，可以用不同项目报名参赛，但不参与省赛奖项评选，只择优推荐晋级全国赛。</w:t>
      </w:r>
    </w:p>
    <w:p w:rsidR="00B14AC4" w:rsidRDefault="00B14AC4">
      <w:pPr>
        <w:spacing w:line="560" w:lineRule="exact"/>
        <w:ind w:firstLineChars="200" w:firstLine="640"/>
        <w:rPr>
          <w:rFonts w:ascii="??" w:eastAsia="Times New Roman" w:hAnsi="??" w:cs="??"/>
          <w:sz w:val="32"/>
          <w:szCs w:val="32"/>
        </w:rPr>
      </w:pPr>
      <w:r>
        <w:rPr>
          <w:rFonts w:ascii="??" w:eastAsia="Times New Roman" w:hAnsi="??" w:cs="??"/>
          <w:sz w:val="32"/>
          <w:szCs w:val="32"/>
        </w:rPr>
        <w:t>6.</w:t>
      </w:r>
      <w:r>
        <w:rPr>
          <w:rFonts w:ascii="宋体" w:eastAsia="宋体" w:hAnsi="宋体" w:cs="宋体" w:hint="eastAsia"/>
          <w:sz w:val="32"/>
          <w:szCs w:val="32"/>
        </w:rPr>
        <w:t>已获省科技创新计划支持的项目不参加本届大赛。</w:t>
      </w:r>
    </w:p>
    <w:p w:rsidR="00B14AC4" w:rsidRDefault="00B14AC4">
      <w:pPr>
        <w:spacing w:line="560" w:lineRule="exact"/>
        <w:ind w:firstLine="658"/>
        <w:rPr>
          <w:rFonts w:ascii="黑体" w:eastAsia="黑体" w:hAnsi="黑体" w:cs="??"/>
          <w:sz w:val="32"/>
          <w:szCs w:val="32"/>
        </w:rPr>
      </w:pPr>
      <w:r>
        <w:rPr>
          <w:rFonts w:ascii="黑体" w:eastAsia="黑体" w:hAnsi="黑体" w:cs="??" w:hint="eastAsia"/>
          <w:sz w:val="32"/>
          <w:szCs w:val="32"/>
        </w:rPr>
        <w:t>五、市州赛流程</w:t>
      </w:r>
    </w:p>
    <w:p w:rsidR="00B14AC4" w:rsidRDefault="00B14AC4">
      <w:pPr>
        <w:spacing w:line="560" w:lineRule="exact"/>
        <w:rPr>
          <w:rFonts w:ascii="??" w:eastAsia="Times New Roman" w:hAnsi="??" w:cs="??"/>
          <w:sz w:val="32"/>
          <w:szCs w:val="32"/>
        </w:rPr>
      </w:pPr>
      <w:r>
        <w:rPr>
          <w:rFonts w:ascii="宋体" w:eastAsia="宋体" w:hAnsi="宋体" w:cs="宋体" w:hint="eastAsia"/>
          <w:sz w:val="32"/>
          <w:szCs w:val="32"/>
        </w:rPr>
        <w:t xml:space="preserve">　　市州赛分宣传动员、报名审核、路演与评审、尽职调查和省赛推荐五个环节。</w:t>
      </w:r>
    </w:p>
    <w:p w:rsidR="00B14AC4" w:rsidRDefault="00B14AC4">
      <w:pPr>
        <w:spacing w:line="560" w:lineRule="exact"/>
        <w:rPr>
          <w:rFonts w:ascii="楷体" w:eastAsia="楷体" w:hAnsi="楷体" w:cs="??"/>
          <w:bCs/>
          <w:sz w:val="32"/>
          <w:szCs w:val="32"/>
        </w:rPr>
      </w:pPr>
      <w:r>
        <w:rPr>
          <w:rFonts w:ascii="宋体" w:eastAsia="宋体" w:hAnsi="宋体" w:cs="宋体" w:hint="eastAsia"/>
          <w:sz w:val="32"/>
          <w:szCs w:val="32"/>
        </w:rPr>
        <w:t xml:space="preserve">　</w:t>
      </w:r>
      <w:r>
        <w:rPr>
          <w:rFonts w:ascii="楷体" w:eastAsia="楷体" w:hAnsi="楷体" w:cs="??" w:hint="eastAsia"/>
          <w:b/>
          <w:sz w:val="32"/>
          <w:szCs w:val="32"/>
        </w:rPr>
        <w:t xml:space="preserve">　</w:t>
      </w:r>
      <w:r>
        <w:rPr>
          <w:rFonts w:ascii="楷体" w:eastAsia="楷体" w:hAnsi="楷体" w:cs="??" w:hint="eastAsia"/>
          <w:bCs/>
          <w:sz w:val="32"/>
          <w:szCs w:val="32"/>
        </w:rPr>
        <w:t>（一）宣传动员</w:t>
      </w:r>
    </w:p>
    <w:p w:rsidR="00B14AC4" w:rsidRDefault="00B14AC4">
      <w:pPr>
        <w:spacing w:line="560" w:lineRule="exact"/>
        <w:rPr>
          <w:rFonts w:ascii="??" w:eastAsia="Times New Roman" w:hAnsi="??" w:cs="??"/>
          <w:sz w:val="32"/>
          <w:szCs w:val="32"/>
        </w:rPr>
      </w:pPr>
      <w:r>
        <w:rPr>
          <w:rFonts w:ascii="宋体" w:eastAsia="宋体" w:hAnsi="宋体" w:cs="宋体" w:hint="eastAsia"/>
          <w:sz w:val="32"/>
          <w:szCs w:val="32"/>
        </w:rPr>
        <w:t xml:space="preserve">　　市州赛通过专题部署会或培训会、网络推介等方式将赛事信息向社会和媒体进行推介，动员全市符合条件的单位积极报名参赛。</w:t>
      </w:r>
    </w:p>
    <w:p w:rsidR="00B14AC4" w:rsidRDefault="00B14AC4">
      <w:pPr>
        <w:spacing w:line="560" w:lineRule="exact"/>
        <w:rPr>
          <w:rFonts w:ascii="??" w:eastAsia="Times New Roman" w:hAnsi="??" w:cs="??"/>
          <w:sz w:val="32"/>
          <w:szCs w:val="32"/>
        </w:rPr>
      </w:pPr>
      <w:r>
        <w:rPr>
          <w:rFonts w:ascii="宋体" w:eastAsia="宋体" w:hAnsi="宋体" w:cs="宋体" w:hint="eastAsia"/>
          <w:sz w:val="32"/>
          <w:szCs w:val="32"/>
        </w:rPr>
        <w:t xml:space="preserve">　　组织时间：</w:t>
      </w:r>
      <w:r>
        <w:rPr>
          <w:rFonts w:ascii="??" w:eastAsia="Times New Roman" w:hAnsi="??" w:cs="??"/>
          <w:sz w:val="32"/>
          <w:szCs w:val="32"/>
        </w:rPr>
        <w:t>2022</w:t>
      </w:r>
      <w:r>
        <w:rPr>
          <w:rFonts w:ascii="宋体" w:eastAsia="宋体" w:hAnsi="宋体" w:cs="宋体" w:hint="eastAsia"/>
          <w:sz w:val="32"/>
          <w:szCs w:val="32"/>
        </w:rPr>
        <w:t>年</w:t>
      </w:r>
      <w:r>
        <w:rPr>
          <w:rFonts w:ascii="??" w:eastAsia="Times New Roman" w:hAnsi="??" w:cs="??"/>
          <w:sz w:val="32"/>
          <w:szCs w:val="32"/>
        </w:rPr>
        <w:t>5</w:t>
      </w:r>
      <w:r>
        <w:rPr>
          <w:rFonts w:ascii="宋体" w:eastAsia="宋体" w:hAnsi="宋体" w:cs="宋体" w:hint="eastAsia"/>
          <w:sz w:val="32"/>
          <w:szCs w:val="32"/>
        </w:rPr>
        <w:t>月</w:t>
      </w:r>
    </w:p>
    <w:p w:rsidR="00B14AC4" w:rsidRDefault="00B14AC4">
      <w:pPr>
        <w:spacing w:line="560" w:lineRule="exact"/>
        <w:rPr>
          <w:rFonts w:ascii="楷体" w:eastAsia="楷体" w:hAnsi="楷体" w:cs="??"/>
          <w:bCs/>
          <w:sz w:val="32"/>
          <w:szCs w:val="32"/>
        </w:rPr>
      </w:pPr>
      <w:r>
        <w:rPr>
          <w:rFonts w:ascii="宋体" w:eastAsia="宋体" w:hAnsi="宋体" w:cs="宋体" w:hint="eastAsia"/>
          <w:sz w:val="32"/>
          <w:szCs w:val="32"/>
        </w:rPr>
        <w:t xml:space="preserve">　　</w:t>
      </w:r>
      <w:r>
        <w:rPr>
          <w:rFonts w:ascii="楷体" w:eastAsia="楷体" w:hAnsi="楷体" w:cs="??" w:hint="eastAsia"/>
          <w:bCs/>
          <w:sz w:val="32"/>
          <w:szCs w:val="32"/>
        </w:rPr>
        <w:t>（二）报名审核</w:t>
      </w:r>
    </w:p>
    <w:p w:rsidR="00B14AC4" w:rsidRDefault="00B14AC4">
      <w:pPr>
        <w:spacing w:line="560" w:lineRule="exact"/>
        <w:ind w:firstLineChars="200" w:firstLine="640"/>
        <w:rPr>
          <w:rFonts w:ascii="??" w:eastAsia="Times New Roman" w:hAnsi="??" w:cs="??"/>
          <w:sz w:val="32"/>
          <w:szCs w:val="32"/>
        </w:rPr>
      </w:pPr>
      <w:r>
        <w:rPr>
          <w:rFonts w:ascii="??" w:eastAsia="Times New Roman" w:hAnsi="??" w:cs="??"/>
          <w:sz w:val="32"/>
          <w:szCs w:val="32"/>
        </w:rPr>
        <w:t>1.</w:t>
      </w:r>
      <w:r>
        <w:rPr>
          <w:rFonts w:ascii="宋体" w:eastAsia="宋体" w:hAnsi="宋体" w:cs="宋体" w:hint="eastAsia"/>
          <w:sz w:val="32"/>
          <w:szCs w:val="32"/>
        </w:rPr>
        <w:t>注册报名。符合条件的企业登陆湖南省科技管理信息系统公共服务平台（网址：</w:t>
      </w:r>
      <w:r>
        <w:rPr>
          <w:rFonts w:ascii="??" w:eastAsia="Times New Roman" w:hAnsi="??" w:cs="??"/>
          <w:sz w:val="32"/>
          <w:szCs w:val="32"/>
        </w:rPr>
        <w:t>http://61.187.87.55</w:t>
      </w:r>
      <w:r>
        <w:rPr>
          <w:rFonts w:ascii="宋体" w:eastAsia="宋体" w:hAnsi="宋体" w:cs="宋体" w:hint="eastAsia"/>
          <w:sz w:val="32"/>
          <w:szCs w:val="32"/>
        </w:rPr>
        <w:t>）注册报名（以下简称</w:t>
      </w:r>
      <w:r>
        <w:rPr>
          <w:rFonts w:ascii="??" w:eastAsia="Times New Roman" w:hAnsi="??" w:cs="??"/>
          <w:sz w:val="32"/>
          <w:szCs w:val="32"/>
        </w:rPr>
        <w:t>“</w:t>
      </w:r>
      <w:r>
        <w:rPr>
          <w:rFonts w:ascii="宋体" w:eastAsia="宋体" w:hAnsi="宋体" w:cs="宋体" w:hint="eastAsia"/>
          <w:sz w:val="32"/>
          <w:szCs w:val="32"/>
        </w:rPr>
        <w:t>科管平台</w:t>
      </w:r>
      <w:r>
        <w:rPr>
          <w:rFonts w:ascii="??" w:eastAsia="Times New Roman" w:hAnsi="??" w:cs="??"/>
          <w:sz w:val="32"/>
          <w:szCs w:val="32"/>
        </w:rPr>
        <w:t>”</w:t>
      </w:r>
      <w:r>
        <w:rPr>
          <w:rFonts w:ascii="宋体" w:eastAsia="宋体" w:hAnsi="宋体" w:cs="宋体" w:hint="eastAsia"/>
          <w:sz w:val="32"/>
          <w:szCs w:val="32"/>
        </w:rPr>
        <w:t>）。注册成功后登录系统填报参赛资料，同时上传相关附件材料，并承诺对参赛资料的真实性、完整性、准确性和规范性负责，保证提交的参赛资料不涉及国家秘密和侵犯他人的合法权益。</w:t>
      </w:r>
    </w:p>
    <w:p w:rsidR="00B14AC4" w:rsidRDefault="00B14AC4">
      <w:pPr>
        <w:spacing w:line="560" w:lineRule="exact"/>
        <w:ind w:firstLineChars="200" w:firstLine="640"/>
        <w:rPr>
          <w:rFonts w:ascii="??" w:eastAsia="Times New Roman" w:hAnsi="??" w:cs="??"/>
          <w:sz w:val="32"/>
          <w:szCs w:val="32"/>
        </w:rPr>
      </w:pPr>
      <w:r>
        <w:rPr>
          <w:rFonts w:ascii="宋体" w:eastAsia="宋体" w:hAnsi="宋体" w:cs="宋体" w:hint="eastAsia"/>
          <w:sz w:val="32"/>
          <w:szCs w:val="32"/>
        </w:rPr>
        <w:t>报名截止时间：</w:t>
      </w:r>
      <w:r>
        <w:rPr>
          <w:rFonts w:ascii="??" w:eastAsia="Times New Roman" w:hAnsi="??" w:cs="??"/>
          <w:sz w:val="32"/>
          <w:szCs w:val="32"/>
        </w:rPr>
        <w:t>2022</w:t>
      </w:r>
      <w:r>
        <w:rPr>
          <w:rFonts w:ascii="宋体" w:eastAsia="宋体" w:hAnsi="宋体" w:cs="宋体" w:hint="eastAsia"/>
          <w:sz w:val="32"/>
          <w:szCs w:val="32"/>
        </w:rPr>
        <w:t>年</w:t>
      </w:r>
      <w:r>
        <w:rPr>
          <w:rFonts w:ascii="??" w:eastAsia="Times New Roman" w:hAnsi="??" w:cs="??"/>
          <w:sz w:val="32"/>
          <w:szCs w:val="32"/>
        </w:rPr>
        <w:t>5</w:t>
      </w:r>
      <w:r>
        <w:rPr>
          <w:rFonts w:ascii="宋体" w:eastAsia="宋体" w:hAnsi="宋体" w:cs="宋体" w:hint="eastAsia"/>
          <w:sz w:val="32"/>
          <w:szCs w:val="32"/>
        </w:rPr>
        <w:t>月</w:t>
      </w:r>
      <w:r>
        <w:rPr>
          <w:rFonts w:ascii="??" w:eastAsia="Times New Roman" w:hAnsi="??" w:cs="??"/>
          <w:sz w:val="32"/>
          <w:szCs w:val="32"/>
        </w:rPr>
        <w:t>31</w:t>
      </w:r>
      <w:r>
        <w:rPr>
          <w:rFonts w:ascii="宋体" w:eastAsia="宋体" w:hAnsi="宋体" w:cs="宋体" w:hint="eastAsia"/>
          <w:sz w:val="32"/>
          <w:szCs w:val="32"/>
        </w:rPr>
        <w:t>日</w:t>
      </w:r>
      <w:r>
        <w:rPr>
          <w:rFonts w:ascii="??" w:eastAsia="Times New Roman" w:hAnsi="??" w:cs="??"/>
          <w:sz w:val="32"/>
          <w:szCs w:val="32"/>
        </w:rPr>
        <w:t>24:00</w:t>
      </w:r>
    </w:p>
    <w:p w:rsidR="00B14AC4" w:rsidRDefault="00B14AC4">
      <w:pPr>
        <w:spacing w:line="560" w:lineRule="exact"/>
        <w:ind w:firstLineChars="200" w:firstLine="640"/>
        <w:rPr>
          <w:rFonts w:ascii="??" w:eastAsia="Times New Roman" w:hAnsi="??" w:cs="??"/>
          <w:sz w:val="32"/>
          <w:szCs w:val="32"/>
        </w:rPr>
      </w:pPr>
      <w:r>
        <w:rPr>
          <w:rFonts w:ascii="??" w:eastAsia="Times New Roman" w:hAnsi="??" w:cs="??"/>
          <w:sz w:val="32"/>
          <w:szCs w:val="32"/>
        </w:rPr>
        <w:t>2.</w:t>
      </w:r>
      <w:r>
        <w:rPr>
          <w:rFonts w:ascii="宋体" w:eastAsia="宋体" w:hAnsi="宋体" w:cs="宋体" w:hint="eastAsia"/>
          <w:sz w:val="32"/>
          <w:szCs w:val="32"/>
        </w:rPr>
        <w:t>审核推荐。各区县（市）科技部门要强化风险意识、责任意识，切实加强对辖区内参赛单位的参赛资格条件、经营状况、信用情况、知识产权等审核把关，对参赛单位申报材料的真实性、合法性和合规性负责，重点对是否已获湖南省科技创新计划立项支持的项目进行查重比对，坚决杜绝同一项目重复参赛。并将参赛项目汇总（附件</w:t>
      </w:r>
      <w:r>
        <w:rPr>
          <w:rFonts w:ascii="??" w:eastAsia="Times New Roman" w:hAnsi="??" w:cs="??"/>
          <w:sz w:val="32"/>
          <w:szCs w:val="32"/>
        </w:rPr>
        <w:t>2</w:t>
      </w:r>
      <w:r>
        <w:rPr>
          <w:rFonts w:ascii="宋体" w:eastAsia="宋体" w:hAnsi="宋体" w:cs="宋体" w:hint="eastAsia"/>
          <w:sz w:val="32"/>
          <w:szCs w:val="32"/>
        </w:rPr>
        <w:t>）形成推荐文件报市科技局。</w:t>
      </w:r>
    </w:p>
    <w:p w:rsidR="00B14AC4" w:rsidRDefault="00B14AC4">
      <w:pPr>
        <w:spacing w:line="560" w:lineRule="exact"/>
        <w:ind w:firstLineChars="200" w:firstLine="640"/>
        <w:rPr>
          <w:rFonts w:ascii="??" w:eastAsia="Times New Roman" w:hAnsi="??" w:cs="??"/>
          <w:sz w:val="32"/>
          <w:szCs w:val="32"/>
        </w:rPr>
      </w:pPr>
      <w:bookmarkStart w:id="0" w:name="_GoBack"/>
      <w:bookmarkEnd w:id="0"/>
      <w:r>
        <w:rPr>
          <w:rFonts w:ascii="宋体" w:eastAsia="宋体" w:hAnsi="宋体" w:cs="宋体" w:hint="eastAsia"/>
          <w:sz w:val="32"/>
          <w:szCs w:val="32"/>
        </w:rPr>
        <w:t>推荐文件报送截止时间：</w:t>
      </w:r>
      <w:r>
        <w:rPr>
          <w:rFonts w:ascii="??" w:eastAsia="Times New Roman" w:hAnsi="??" w:cs="??"/>
          <w:sz w:val="32"/>
          <w:szCs w:val="32"/>
        </w:rPr>
        <w:t>2022</w:t>
      </w:r>
      <w:r>
        <w:rPr>
          <w:rFonts w:ascii="宋体" w:eastAsia="宋体" w:hAnsi="宋体" w:cs="宋体" w:hint="eastAsia"/>
          <w:sz w:val="32"/>
          <w:szCs w:val="32"/>
        </w:rPr>
        <w:t>年</w:t>
      </w:r>
      <w:r>
        <w:rPr>
          <w:rFonts w:ascii="??" w:eastAsia="Times New Roman" w:hAnsi="??" w:cs="??"/>
          <w:sz w:val="32"/>
          <w:szCs w:val="32"/>
        </w:rPr>
        <w:t>6</w:t>
      </w:r>
      <w:r>
        <w:rPr>
          <w:rFonts w:ascii="宋体" w:eastAsia="宋体" w:hAnsi="宋体" w:cs="宋体" w:hint="eastAsia"/>
          <w:sz w:val="32"/>
          <w:szCs w:val="32"/>
        </w:rPr>
        <w:t>月</w:t>
      </w:r>
      <w:r>
        <w:rPr>
          <w:rFonts w:ascii="??" w:eastAsia="Times New Roman" w:hAnsi="??" w:cs="??"/>
          <w:sz w:val="32"/>
          <w:szCs w:val="32"/>
        </w:rPr>
        <w:t>6</w:t>
      </w:r>
      <w:r>
        <w:rPr>
          <w:rFonts w:ascii="宋体" w:eastAsia="宋体" w:hAnsi="宋体" w:cs="宋体" w:hint="eastAsia"/>
          <w:sz w:val="32"/>
          <w:szCs w:val="32"/>
        </w:rPr>
        <w:t>日</w:t>
      </w:r>
      <w:r>
        <w:rPr>
          <w:rFonts w:ascii="??" w:eastAsia="Times New Roman" w:hAnsi="??" w:cs="??"/>
          <w:sz w:val="32"/>
          <w:szCs w:val="32"/>
        </w:rPr>
        <w:t>18:00</w:t>
      </w:r>
    </w:p>
    <w:p w:rsidR="00B14AC4" w:rsidRDefault="00B14AC4">
      <w:pPr>
        <w:spacing w:line="560" w:lineRule="exact"/>
        <w:rPr>
          <w:rFonts w:ascii="楷体" w:eastAsia="楷体" w:hAnsi="楷体" w:cs="??"/>
          <w:bCs/>
          <w:sz w:val="32"/>
          <w:szCs w:val="32"/>
        </w:rPr>
      </w:pPr>
      <w:r>
        <w:rPr>
          <w:rFonts w:ascii="宋体" w:eastAsia="宋体" w:hAnsi="宋体" w:cs="宋体" w:hint="eastAsia"/>
          <w:sz w:val="32"/>
          <w:szCs w:val="32"/>
        </w:rPr>
        <w:t xml:space="preserve">　</w:t>
      </w:r>
      <w:r>
        <w:rPr>
          <w:rFonts w:ascii="楷体" w:eastAsia="楷体" w:hAnsi="楷体" w:cs="??" w:hint="eastAsia"/>
          <w:b/>
          <w:sz w:val="32"/>
          <w:szCs w:val="32"/>
        </w:rPr>
        <w:t xml:space="preserve">　</w:t>
      </w:r>
      <w:r>
        <w:rPr>
          <w:rFonts w:ascii="楷体" w:eastAsia="楷体" w:hAnsi="楷体" w:cs="??" w:hint="eastAsia"/>
          <w:bCs/>
          <w:sz w:val="32"/>
          <w:szCs w:val="32"/>
        </w:rPr>
        <w:t>（三）路演与评审</w:t>
      </w:r>
    </w:p>
    <w:p w:rsidR="00B14AC4" w:rsidRDefault="00B14AC4">
      <w:pPr>
        <w:spacing w:line="560" w:lineRule="exact"/>
        <w:rPr>
          <w:rFonts w:ascii="??" w:eastAsia="Times New Roman" w:hAnsi="??" w:cs="??"/>
          <w:sz w:val="32"/>
          <w:szCs w:val="32"/>
        </w:rPr>
      </w:pPr>
      <w:r>
        <w:rPr>
          <w:rFonts w:ascii="宋体" w:eastAsia="宋体" w:hAnsi="宋体" w:cs="宋体" w:hint="eastAsia"/>
          <w:sz w:val="32"/>
          <w:szCs w:val="32"/>
        </w:rPr>
        <w:t xml:space="preserve">　　</w:t>
      </w:r>
      <w:r>
        <w:rPr>
          <w:rFonts w:ascii="??" w:eastAsia="Times New Roman" w:hAnsi="??" w:cs="??"/>
          <w:sz w:val="32"/>
          <w:szCs w:val="32"/>
        </w:rPr>
        <w:t>1.</w:t>
      </w:r>
      <w:r>
        <w:rPr>
          <w:rFonts w:ascii="宋体" w:eastAsia="宋体" w:hAnsi="宋体" w:cs="宋体" w:hint="eastAsia"/>
          <w:sz w:val="32"/>
          <w:szCs w:val="32"/>
        </w:rPr>
        <w:t>路演顺序安排和退赛规则。上午场</w:t>
      </w:r>
      <w:r>
        <w:rPr>
          <w:rFonts w:ascii="??" w:eastAsia="Times New Roman" w:hAnsi="??" w:cs="??"/>
          <w:sz w:val="32"/>
          <w:szCs w:val="32"/>
        </w:rPr>
        <w:t>8:00</w:t>
      </w:r>
      <w:r>
        <w:rPr>
          <w:rFonts w:ascii="宋体" w:eastAsia="宋体" w:hAnsi="宋体" w:cs="宋体" w:hint="eastAsia"/>
          <w:sz w:val="32"/>
          <w:szCs w:val="32"/>
        </w:rPr>
        <w:t>至</w:t>
      </w:r>
      <w:r>
        <w:rPr>
          <w:rFonts w:ascii="??" w:eastAsia="Times New Roman" w:hAnsi="??" w:cs="??"/>
          <w:sz w:val="32"/>
          <w:szCs w:val="32"/>
        </w:rPr>
        <w:t>12:00</w:t>
      </w:r>
      <w:r>
        <w:rPr>
          <w:rFonts w:ascii="宋体" w:eastAsia="宋体" w:hAnsi="宋体" w:cs="宋体" w:hint="eastAsia"/>
          <w:sz w:val="32"/>
          <w:szCs w:val="32"/>
        </w:rPr>
        <w:t>；下午场</w:t>
      </w:r>
      <w:r>
        <w:rPr>
          <w:rFonts w:ascii="??" w:eastAsia="Times New Roman" w:hAnsi="??" w:cs="??"/>
          <w:sz w:val="32"/>
          <w:szCs w:val="32"/>
        </w:rPr>
        <w:t>13:00</w:t>
      </w:r>
      <w:r>
        <w:rPr>
          <w:rFonts w:ascii="宋体" w:eastAsia="宋体" w:hAnsi="宋体" w:cs="宋体" w:hint="eastAsia"/>
          <w:sz w:val="32"/>
          <w:szCs w:val="32"/>
        </w:rPr>
        <w:t>至</w:t>
      </w:r>
      <w:r>
        <w:rPr>
          <w:rFonts w:ascii="??" w:eastAsia="Times New Roman" w:hAnsi="??" w:cs="??"/>
          <w:sz w:val="32"/>
          <w:szCs w:val="32"/>
        </w:rPr>
        <w:t>18:00</w:t>
      </w:r>
      <w:r>
        <w:rPr>
          <w:rFonts w:ascii="宋体" w:eastAsia="宋体" w:hAnsi="宋体" w:cs="宋体" w:hint="eastAsia"/>
          <w:sz w:val="32"/>
          <w:szCs w:val="32"/>
        </w:rPr>
        <w:t>。按抽签顺序依次进行路演，抽签后不按时参加路演的企业，扣</w:t>
      </w:r>
      <w:r>
        <w:rPr>
          <w:rFonts w:ascii="??" w:eastAsia="Times New Roman" w:hAnsi="??" w:cs="??"/>
          <w:sz w:val="32"/>
          <w:szCs w:val="32"/>
        </w:rPr>
        <w:t>1</w:t>
      </w:r>
      <w:r>
        <w:rPr>
          <w:rFonts w:ascii="宋体" w:eastAsia="宋体" w:hAnsi="宋体" w:cs="宋体" w:hint="eastAsia"/>
          <w:sz w:val="32"/>
          <w:szCs w:val="32"/>
        </w:rPr>
        <w:t>分。</w:t>
      </w:r>
    </w:p>
    <w:p w:rsidR="00B14AC4" w:rsidRDefault="00B14AC4">
      <w:pPr>
        <w:spacing w:line="560" w:lineRule="exact"/>
        <w:rPr>
          <w:rFonts w:ascii="??" w:eastAsia="Times New Roman" w:hAnsi="??" w:cs="??"/>
          <w:sz w:val="32"/>
          <w:szCs w:val="32"/>
        </w:rPr>
      </w:pPr>
      <w:r>
        <w:rPr>
          <w:rFonts w:ascii="宋体" w:eastAsia="宋体" w:hAnsi="宋体" w:cs="宋体" w:hint="eastAsia"/>
          <w:sz w:val="32"/>
          <w:szCs w:val="32"/>
        </w:rPr>
        <w:t xml:space="preserve">　　</w:t>
      </w:r>
      <w:r>
        <w:rPr>
          <w:rFonts w:ascii="??" w:eastAsia="Times New Roman" w:hAnsi="??" w:cs="??"/>
          <w:sz w:val="32"/>
          <w:szCs w:val="32"/>
        </w:rPr>
        <w:t>2.</w:t>
      </w:r>
      <w:r>
        <w:rPr>
          <w:rFonts w:ascii="宋体" w:eastAsia="宋体" w:hAnsi="宋体" w:cs="宋体" w:hint="eastAsia"/>
          <w:sz w:val="32"/>
          <w:szCs w:val="32"/>
        </w:rPr>
        <w:t>赛事评审。由市科技局高新成果科组织，接受大赛组委会办公室监督和指导，评审结果需留档备查。评委以创投评委为主，评审标准参照中国创新创业市州赛评审标准执行。具体评审标准如下：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65"/>
        <w:gridCol w:w="2688"/>
        <w:gridCol w:w="2835"/>
      </w:tblGrid>
      <w:tr w:rsidR="00B14AC4">
        <w:tc>
          <w:tcPr>
            <w:tcW w:w="3265" w:type="dxa"/>
            <w:vAlign w:val="center"/>
          </w:tcPr>
          <w:p w:rsidR="00B14AC4" w:rsidRDefault="00B14AC4">
            <w:pPr>
              <w:spacing w:line="620" w:lineRule="exact"/>
              <w:jc w:val="center"/>
              <w:rPr>
                <w:rFonts w:ascii="??" w:eastAsia="Times New Roman" w:hAnsi="??" w:cs="??"/>
                <w:sz w:val="32"/>
                <w:szCs w:val="32"/>
              </w:rPr>
            </w:pPr>
            <w:r>
              <w:rPr>
                <w:rFonts w:ascii="宋体" w:eastAsia="宋体" w:hAnsi="宋体" w:cs="宋体" w:hint="eastAsia"/>
                <w:sz w:val="32"/>
                <w:szCs w:val="32"/>
              </w:rPr>
              <w:t>评分项</w:t>
            </w:r>
          </w:p>
        </w:tc>
        <w:tc>
          <w:tcPr>
            <w:tcW w:w="2688" w:type="dxa"/>
          </w:tcPr>
          <w:p w:rsidR="00B14AC4" w:rsidRDefault="00B14AC4">
            <w:pPr>
              <w:spacing w:line="620" w:lineRule="exact"/>
              <w:jc w:val="center"/>
              <w:rPr>
                <w:rFonts w:ascii="??" w:eastAsia="Times New Roman" w:hAnsi="??" w:cs="??"/>
                <w:sz w:val="32"/>
                <w:szCs w:val="32"/>
              </w:rPr>
            </w:pPr>
            <w:r>
              <w:rPr>
                <w:rFonts w:ascii="宋体" w:eastAsia="宋体" w:hAnsi="宋体" w:cs="宋体" w:hint="eastAsia"/>
                <w:sz w:val="32"/>
                <w:szCs w:val="32"/>
              </w:rPr>
              <w:t>小微企业组分值</w:t>
            </w:r>
          </w:p>
        </w:tc>
        <w:tc>
          <w:tcPr>
            <w:tcW w:w="2835" w:type="dxa"/>
          </w:tcPr>
          <w:p w:rsidR="00B14AC4" w:rsidRDefault="00B14AC4">
            <w:pPr>
              <w:spacing w:line="620" w:lineRule="exact"/>
              <w:jc w:val="center"/>
              <w:rPr>
                <w:rFonts w:ascii="??" w:eastAsia="Times New Roman" w:hAnsi="??" w:cs="??"/>
                <w:sz w:val="32"/>
                <w:szCs w:val="32"/>
              </w:rPr>
            </w:pPr>
            <w:r>
              <w:rPr>
                <w:rFonts w:ascii="宋体" w:eastAsia="宋体" w:hAnsi="宋体" w:cs="宋体" w:hint="eastAsia"/>
                <w:sz w:val="32"/>
                <w:szCs w:val="32"/>
              </w:rPr>
              <w:t>成长企业组分值</w:t>
            </w:r>
          </w:p>
        </w:tc>
      </w:tr>
      <w:tr w:rsidR="00B14AC4">
        <w:tc>
          <w:tcPr>
            <w:tcW w:w="3265" w:type="dxa"/>
            <w:vAlign w:val="center"/>
          </w:tcPr>
          <w:p w:rsidR="00B14AC4" w:rsidRDefault="00B14AC4">
            <w:pPr>
              <w:spacing w:line="620" w:lineRule="exact"/>
              <w:jc w:val="center"/>
              <w:rPr>
                <w:rFonts w:ascii="??" w:eastAsia="Times New Roman" w:hAnsi="??" w:cs="??"/>
                <w:sz w:val="32"/>
                <w:szCs w:val="32"/>
              </w:rPr>
            </w:pPr>
            <w:r>
              <w:rPr>
                <w:rFonts w:ascii="宋体" w:eastAsia="宋体" w:hAnsi="宋体" w:cs="宋体" w:hint="eastAsia"/>
                <w:sz w:val="32"/>
                <w:szCs w:val="32"/>
              </w:rPr>
              <w:t>技术和产品</w:t>
            </w:r>
          </w:p>
        </w:tc>
        <w:tc>
          <w:tcPr>
            <w:tcW w:w="2688" w:type="dxa"/>
          </w:tcPr>
          <w:p w:rsidR="00B14AC4" w:rsidRDefault="00B14AC4">
            <w:pPr>
              <w:spacing w:line="620" w:lineRule="exact"/>
              <w:jc w:val="center"/>
              <w:rPr>
                <w:rFonts w:ascii="??" w:eastAsia="Times New Roman" w:hAnsi="??" w:cs="??"/>
                <w:sz w:val="32"/>
                <w:szCs w:val="32"/>
              </w:rPr>
            </w:pPr>
            <w:r>
              <w:rPr>
                <w:rFonts w:ascii="??" w:eastAsia="Times New Roman" w:hAnsi="??" w:cs="??"/>
                <w:sz w:val="32"/>
                <w:szCs w:val="32"/>
              </w:rPr>
              <w:t>25</w:t>
            </w:r>
          </w:p>
        </w:tc>
        <w:tc>
          <w:tcPr>
            <w:tcW w:w="2835" w:type="dxa"/>
          </w:tcPr>
          <w:p w:rsidR="00B14AC4" w:rsidRDefault="00B14AC4">
            <w:pPr>
              <w:spacing w:line="620" w:lineRule="exact"/>
              <w:jc w:val="center"/>
              <w:rPr>
                <w:rFonts w:ascii="??" w:eastAsia="Times New Roman" w:hAnsi="??" w:cs="??"/>
                <w:sz w:val="32"/>
                <w:szCs w:val="32"/>
              </w:rPr>
            </w:pPr>
            <w:r>
              <w:rPr>
                <w:rFonts w:ascii="??" w:eastAsia="Times New Roman" w:hAnsi="??" w:cs="??"/>
                <w:sz w:val="32"/>
                <w:szCs w:val="32"/>
              </w:rPr>
              <w:t>25</w:t>
            </w:r>
          </w:p>
        </w:tc>
      </w:tr>
      <w:tr w:rsidR="00B14AC4">
        <w:tc>
          <w:tcPr>
            <w:tcW w:w="3265" w:type="dxa"/>
            <w:vAlign w:val="center"/>
          </w:tcPr>
          <w:p w:rsidR="00B14AC4" w:rsidRDefault="00B14AC4">
            <w:pPr>
              <w:spacing w:line="620" w:lineRule="exact"/>
              <w:jc w:val="center"/>
              <w:rPr>
                <w:rFonts w:ascii="??" w:eastAsia="Times New Roman" w:hAnsi="??" w:cs="??"/>
                <w:sz w:val="32"/>
                <w:szCs w:val="32"/>
              </w:rPr>
            </w:pPr>
            <w:r>
              <w:rPr>
                <w:rFonts w:ascii="宋体" w:eastAsia="宋体" w:hAnsi="宋体" w:cs="宋体" w:hint="eastAsia"/>
                <w:sz w:val="32"/>
                <w:szCs w:val="32"/>
              </w:rPr>
              <w:t>商业模式及实施方案</w:t>
            </w:r>
          </w:p>
        </w:tc>
        <w:tc>
          <w:tcPr>
            <w:tcW w:w="2688" w:type="dxa"/>
            <w:vAlign w:val="center"/>
          </w:tcPr>
          <w:p w:rsidR="00B14AC4" w:rsidRDefault="00B14AC4">
            <w:pPr>
              <w:spacing w:line="620" w:lineRule="exact"/>
              <w:jc w:val="center"/>
              <w:rPr>
                <w:rFonts w:ascii="??" w:eastAsia="Times New Roman" w:hAnsi="??" w:cs="??"/>
                <w:sz w:val="32"/>
                <w:szCs w:val="32"/>
              </w:rPr>
            </w:pPr>
            <w:r>
              <w:rPr>
                <w:rFonts w:ascii="??" w:eastAsia="Times New Roman" w:hAnsi="??" w:cs="??"/>
                <w:sz w:val="32"/>
                <w:szCs w:val="32"/>
              </w:rPr>
              <w:t>20</w:t>
            </w:r>
          </w:p>
        </w:tc>
        <w:tc>
          <w:tcPr>
            <w:tcW w:w="2835" w:type="dxa"/>
            <w:vAlign w:val="center"/>
          </w:tcPr>
          <w:p w:rsidR="00B14AC4" w:rsidRDefault="00B14AC4">
            <w:pPr>
              <w:spacing w:line="620" w:lineRule="exact"/>
              <w:jc w:val="center"/>
              <w:rPr>
                <w:rFonts w:ascii="??" w:eastAsia="Times New Roman" w:hAnsi="??" w:cs="??"/>
                <w:sz w:val="32"/>
                <w:szCs w:val="32"/>
              </w:rPr>
            </w:pPr>
            <w:r>
              <w:rPr>
                <w:rFonts w:ascii="??" w:eastAsia="Times New Roman" w:hAnsi="??" w:cs="??"/>
                <w:sz w:val="32"/>
                <w:szCs w:val="32"/>
              </w:rPr>
              <w:t>20</w:t>
            </w:r>
          </w:p>
        </w:tc>
      </w:tr>
      <w:tr w:rsidR="00B14AC4">
        <w:tc>
          <w:tcPr>
            <w:tcW w:w="3265" w:type="dxa"/>
            <w:vAlign w:val="center"/>
          </w:tcPr>
          <w:p w:rsidR="00B14AC4" w:rsidRDefault="00B14AC4">
            <w:pPr>
              <w:spacing w:line="620" w:lineRule="exact"/>
              <w:jc w:val="center"/>
              <w:rPr>
                <w:rFonts w:ascii="??" w:eastAsia="Times New Roman" w:hAnsi="??" w:cs="??"/>
                <w:sz w:val="32"/>
                <w:szCs w:val="32"/>
              </w:rPr>
            </w:pPr>
            <w:r>
              <w:rPr>
                <w:rFonts w:ascii="宋体" w:eastAsia="宋体" w:hAnsi="宋体" w:cs="宋体" w:hint="eastAsia"/>
                <w:sz w:val="32"/>
                <w:szCs w:val="32"/>
              </w:rPr>
              <w:t>行业及市场</w:t>
            </w:r>
          </w:p>
        </w:tc>
        <w:tc>
          <w:tcPr>
            <w:tcW w:w="2688" w:type="dxa"/>
          </w:tcPr>
          <w:p w:rsidR="00B14AC4" w:rsidRDefault="00B14AC4">
            <w:pPr>
              <w:spacing w:line="620" w:lineRule="exact"/>
              <w:jc w:val="center"/>
              <w:rPr>
                <w:rFonts w:ascii="??" w:eastAsia="Times New Roman" w:hAnsi="??" w:cs="??"/>
                <w:sz w:val="32"/>
                <w:szCs w:val="32"/>
              </w:rPr>
            </w:pPr>
            <w:r>
              <w:rPr>
                <w:rFonts w:ascii="??" w:eastAsia="Times New Roman" w:hAnsi="??" w:cs="??"/>
                <w:sz w:val="32"/>
                <w:szCs w:val="32"/>
              </w:rPr>
              <w:t>20</w:t>
            </w:r>
          </w:p>
        </w:tc>
        <w:tc>
          <w:tcPr>
            <w:tcW w:w="2835" w:type="dxa"/>
          </w:tcPr>
          <w:p w:rsidR="00B14AC4" w:rsidRDefault="00B14AC4">
            <w:pPr>
              <w:spacing w:line="620" w:lineRule="exact"/>
              <w:jc w:val="center"/>
              <w:rPr>
                <w:rFonts w:ascii="??" w:eastAsia="Times New Roman" w:hAnsi="??" w:cs="??"/>
                <w:sz w:val="32"/>
                <w:szCs w:val="32"/>
              </w:rPr>
            </w:pPr>
            <w:r>
              <w:rPr>
                <w:rFonts w:ascii="??" w:eastAsia="Times New Roman" w:hAnsi="??" w:cs="??"/>
                <w:sz w:val="32"/>
                <w:szCs w:val="32"/>
              </w:rPr>
              <w:t>20</w:t>
            </w:r>
          </w:p>
        </w:tc>
      </w:tr>
      <w:tr w:rsidR="00B14AC4">
        <w:tc>
          <w:tcPr>
            <w:tcW w:w="3265" w:type="dxa"/>
            <w:vAlign w:val="center"/>
          </w:tcPr>
          <w:p w:rsidR="00B14AC4" w:rsidRDefault="00B14AC4">
            <w:pPr>
              <w:spacing w:line="620" w:lineRule="exact"/>
              <w:jc w:val="center"/>
              <w:rPr>
                <w:rFonts w:ascii="??" w:eastAsia="Times New Roman" w:hAnsi="??" w:cs="??"/>
                <w:sz w:val="32"/>
                <w:szCs w:val="32"/>
              </w:rPr>
            </w:pPr>
            <w:r>
              <w:rPr>
                <w:rFonts w:ascii="宋体" w:eastAsia="宋体" w:hAnsi="宋体" w:cs="宋体" w:hint="eastAsia"/>
                <w:sz w:val="32"/>
                <w:szCs w:val="32"/>
              </w:rPr>
              <w:t>团队</w:t>
            </w:r>
          </w:p>
        </w:tc>
        <w:tc>
          <w:tcPr>
            <w:tcW w:w="2688" w:type="dxa"/>
          </w:tcPr>
          <w:p w:rsidR="00B14AC4" w:rsidRDefault="00B14AC4">
            <w:pPr>
              <w:spacing w:line="620" w:lineRule="exact"/>
              <w:jc w:val="center"/>
              <w:rPr>
                <w:rFonts w:ascii="??" w:eastAsia="Times New Roman" w:hAnsi="??" w:cs="??"/>
                <w:sz w:val="32"/>
                <w:szCs w:val="32"/>
              </w:rPr>
            </w:pPr>
            <w:r>
              <w:rPr>
                <w:rFonts w:ascii="??" w:eastAsia="Times New Roman" w:hAnsi="??" w:cs="??"/>
                <w:sz w:val="32"/>
                <w:szCs w:val="32"/>
              </w:rPr>
              <w:t>30</w:t>
            </w:r>
          </w:p>
        </w:tc>
        <w:tc>
          <w:tcPr>
            <w:tcW w:w="2835" w:type="dxa"/>
          </w:tcPr>
          <w:p w:rsidR="00B14AC4" w:rsidRDefault="00B14AC4">
            <w:pPr>
              <w:spacing w:line="620" w:lineRule="exact"/>
              <w:jc w:val="center"/>
              <w:rPr>
                <w:rFonts w:ascii="??" w:eastAsia="Times New Roman" w:hAnsi="??" w:cs="??"/>
                <w:sz w:val="32"/>
                <w:szCs w:val="32"/>
              </w:rPr>
            </w:pPr>
            <w:r>
              <w:rPr>
                <w:rFonts w:ascii="??" w:eastAsia="Times New Roman" w:hAnsi="??" w:cs="??"/>
                <w:sz w:val="32"/>
                <w:szCs w:val="32"/>
              </w:rPr>
              <w:t>25</w:t>
            </w:r>
          </w:p>
        </w:tc>
      </w:tr>
      <w:tr w:rsidR="00B14AC4">
        <w:tc>
          <w:tcPr>
            <w:tcW w:w="3265" w:type="dxa"/>
            <w:vAlign w:val="center"/>
          </w:tcPr>
          <w:p w:rsidR="00B14AC4" w:rsidRDefault="00B14AC4">
            <w:pPr>
              <w:spacing w:line="620" w:lineRule="exact"/>
              <w:jc w:val="center"/>
              <w:rPr>
                <w:rFonts w:ascii="??" w:eastAsia="Times New Roman" w:hAnsi="??" w:cs="??"/>
                <w:sz w:val="32"/>
                <w:szCs w:val="32"/>
              </w:rPr>
            </w:pPr>
            <w:r>
              <w:rPr>
                <w:rFonts w:ascii="宋体" w:eastAsia="宋体" w:hAnsi="宋体" w:cs="宋体" w:hint="eastAsia"/>
                <w:sz w:val="32"/>
                <w:szCs w:val="32"/>
              </w:rPr>
              <w:t>财务分析</w:t>
            </w:r>
          </w:p>
        </w:tc>
        <w:tc>
          <w:tcPr>
            <w:tcW w:w="2688" w:type="dxa"/>
          </w:tcPr>
          <w:p w:rsidR="00B14AC4" w:rsidRDefault="00B14AC4">
            <w:pPr>
              <w:spacing w:line="620" w:lineRule="exact"/>
              <w:jc w:val="center"/>
              <w:rPr>
                <w:rFonts w:ascii="??" w:eastAsia="Times New Roman" w:hAnsi="??" w:cs="??"/>
                <w:sz w:val="32"/>
                <w:szCs w:val="32"/>
              </w:rPr>
            </w:pPr>
            <w:r>
              <w:rPr>
                <w:rFonts w:ascii="??" w:eastAsia="Times New Roman" w:hAnsi="??" w:cs="??"/>
                <w:sz w:val="32"/>
                <w:szCs w:val="32"/>
              </w:rPr>
              <w:t>5</w:t>
            </w:r>
          </w:p>
        </w:tc>
        <w:tc>
          <w:tcPr>
            <w:tcW w:w="2835" w:type="dxa"/>
          </w:tcPr>
          <w:p w:rsidR="00B14AC4" w:rsidRDefault="00B14AC4">
            <w:pPr>
              <w:spacing w:line="620" w:lineRule="exact"/>
              <w:jc w:val="center"/>
              <w:rPr>
                <w:rFonts w:ascii="??" w:eastAsia="Times New Roman" w:hAnsi="??" w:cs="??"/>
                <w:sz w:val="32"/>
                <w:szCs w:val="32"/>
              </w:rPr>
            </w:pPr>
            <w:r>
              <w:rPr>
                <w:rFonts w:ascii="??" w:eastAsia="Times New Roman" w:hAnsi="??" w:cs="??"/>
                <w:sz w:val="32"/>
                <w:szCs w:val="32"/>
              </w:rPr>
              <w:t>10</w:t>
            </w:r>
          </w:p>
        </w:tc>
      </w:tr>
    </w:tbl>
    <w:p w:rsidR="00B14AC4" w:rsidRDefault="00B14AC4">
      <w:pPr>
        <w:spacing w:line="560" w:lineRule="exact"/>
        <w:rPr>
          <w:rFonts w:ascii="??" w:eastAsia="Times New Roman" w:hAnsi="??" w:cs="??"/>
          <w:sz w:val="32"/>
          <w:szCs w:val="32"/>
        </w:rPr>
      </w:pPr>
      <w:r>
        <w:rPr>
          <w:rFonts w:ascii="宋体" w:eastAsia="宋体" w:hAnsi="宋体" w:cs="宋体" w:hint="eastAsia"/>
          <w:sz w:val="32"/>
          <w:szCs w:val="32"/>
        </w:rPr>
        <w:t xml:space="preserve">　　</w:t>
      </w:r>
      <w:r>
        <w:rPr>
          <w:rFonts w:ascii="??" w:eastAsia="Times New Roman" w:hAnsi="??" w:cs="??"/>
          <w:sz w:val="32"/>
          <w:szCs w:val="32"/>
        </w:rPr>
        <w:t>3.</w:t>
      </w:r>
      <w:r>
        <w:rPr>
          <w:rFonts w:ascii="宋体" w:eastAsia="宋体" w:hAnsi="宋体" w:cs="宋体" w:hint="eastAsia"/>
          <w:sz w:val="32"/>
          <w:szCs w:val="32"/>
        </w:rPr>
        <w:t>评审方式。市州赛根据报名情况，按类别分产业分组进行路演。评审采取现场答辩的方式进行，即</w:t>
      </w:r>
      <w:r>
        <w:rPr>
          <w:rFonts w:ascii="??" w:eastAsia="Times New Roman" w:hAnsi="??" w:cs="??"/>
          <w:sz w:val="32"/>
          <w:szCs w:val="32"/>
        </w:rPr>
        <w:t>“8</w:t>
      </w:r>
      <w:r>
        <w:rPr>
          <w:rFonts w:ascii="宋体" w:eastAsia="宋体" w:hAnsi="宋体" w:cs="宋体" w:hint="eastAsia"/>
          <w:sz w:val="32"/>
          <w:szCs w:val="32"/>
        </w:rPr>
        <w:t>分钟自我陈述</w:t>
      </w:r>
      <w:r>
        <w:rPr>
          <w:rFonts w:ascii="??" w:eastAsia="Times New Roman" w:hAnsi="??" w:cs="??"/>
          <w:sz w:val="32"/>
          <w:szCs w:val="32"/>
        </w:rPr>
        <w:t>+7</w:t>
      </w:r>
      <w:r>
        <w:rPr>
          <w:rFonts w:ascii="宋体" w:eastAsia="宋体" w:hAnsi="宋体" w:cs="宋体" w:hint="eastAsia"/>
          <w:sz w:val="32"/>
          <w:szCs w:val="32"/>
        </w:rPr>
        <w:t>分钟答辩</w:t>
      </w:r>
      <w:r>
        <w:rPr>
          <w:rFonts w:ascii="??" w:eastAsia="Times New Roman" w:hAnsi="??" w:cs="??"/>
          <w:sz w:val="32"/>
          <w:szCs w:val="32"/>
        </w:rPr>
        <w:t>”+</w:t>
      </w:r>
      <w:r>
        <w:rPr>
          <w:rFonts w:ascii="宋体" w:eastAsia="宋体" w:hAnsi="宋体" w:cs="宋体" w:hint="eastAsia"/>
          <w:sz w:val="32"/>
          <w:szCs w:val="32"/>
        </w:rPr>
        <w:t>审阅纸质材料。评委由</w:t>
      </w:r>
      <w:r>
        <w:rPr>
          <w:rFonts w:ascii="??" w:eastAsia="Times New Roman" w:hAnsi="??" w:cs="??"/>
          <w:sz w:val="32"/>
          <w:szCs w:val="32"/>
        </w:rPr>
        <w:t>5</w:t>
      </w:r>
      <w:r>
        <w:rPr>
          <w:rFonts w:ascii="宋体" w:eastAsia="宋体" w:hAnsi="宋体" w:cs="宋体" w:hint="eastAsia"/>
          <w:sz w:val="32"/>
          <w:szCs w:val="32"/>
        </w:rPr>
        <w:t>名技术和创投评委组成，比赛得分去掉</w:t>
      </w:r>
      <w:r>
        <w:rPr>
          <w:rFonts w:ascii="??" w:eastAsia="Times New Roman" w:hAnsi="??" w:cs="??"/>
          <w:sz w:val="32"/>
          <w:szCs w:val="32"/>
        </w:rPr>
        <w:t>1</w:t>
      </w:r>
      <w:r>
        <w:rPr>
          <w:rFonts w:ascii="宋体" w:eastAsia="宋体" w:hAnsi="宋体" w:cs="宋体" w:hint="eastAsia"/>
          <w:sz w:val="32"/>
          <w:szCs w:val="32"/>
        </w:rPr>
        <w:t>个最高分和</w:t>
      </w:r>
      <w:r>
        <w:rPr>
          <w:rFonts w:ascii="??" w:eastAsia="Times New Roman" w:hAnsi="??" w:cs="??"/>
          <w:sz w:val="32"/>
          <w:szCs w:val="32"/>
        </w:rPr>
        <w:t>1</w:t>
      </w:r>
      <w:r>
        <w:rPr>
          <w:rFonts w:ascii="宋体" w:eastAsia="宋体" w:hAnsi="宋体" w:cs="宋体" w:hint="eastAsia"/>
          <w:sz w:val="32"/>
          <w:szCs w:val="32"/>
        </w:rPr>
        <w:t>个最低分，取剩下</w:t>
      </w:r>
      <w:r>
        <w:rPr>
          <w:rFonts w:ascii="??" w:eastAsia="Times New Roman" w:hAnsi="??" w:cs="??"/>
          <w:sz w:val="32"/>
          <w:szCs w:val="32"/>
        </w:rPr>
        <w:t>3</w:t>
      </w:r>
      <w:r>
        <w:rPr>
          <w:rFonts w:ascii="宋体" w:eastAsia="宋体" w:hAnsi="宋体" w:cs="宋体" w:hint="eastAsia"/>
          <w:sz w:val="32"/>
          <w:szCs w:val="32"/>
        </w:rPr>
        <w:t>个评委的平均分为最终得分，精确到小数点后</w:t>
      </w:r>
      <w:r>
        <w:rPr>
          <w:rFonts w:ascii="??" w:eastAsia="Times New Roman" w:hAnsi="??" w:cs="??"/>
          <w:sz w:val="32"/>
          <w:szCs w:val="32"/>
        </w:rPr>
        <w:t>3</w:t>
      </w:r>
      <w:r>
        <w:rPr>
          <w:rFonts w:ascii="宋体" w:eastAsia="宋体" w:hAnsi="宋体" w:cs="宋体" w:hint="eastAsia"/>
          <w:sz w:val="32"/>
          <w:szCs w:val="32"/>
        </w:rPr>
        <w:t>位</w:t>
      </w:r>
      <w:r>
        <w:rPr>
          <w:rFonts w:ascii="??" w:eastAsia="Times New Roman" w:hAnsi="??" w:cs="??"/>
          <w:sz w:val="32"/>
          <w:szCs w:val="32"/>
        </w:rPr>
        <w:t>,</w:t>
      </w:r>
      <w:r>
        <w:rPr>
          <w:rFonts w:ascii="宋体" w:eastAsia="宋体" w:hAnsi="宋体" w:cs="宋体" w:hint="eastAsia"/>
          <w:sz w:val="32"/>
          <w:szCs w:val="32"/>
        </w:rPr>
        <w:t>并现场公布。</w:t>
      </w:r>
    </w:p>
    <w:p w:rsidR="00B14AC4" w:rsidRDefault="00B14AC4">
      <w:pPr>
        <w:spacing w:line="560" w:lineRule="exact"/>
        <w:ind w:firstLineChars="200" w:firstLine="640"/>
        <w:rPr>
          <w:rFonts w:ascii="楷体" w:eastAsia="楷体" w:hAnsi="楷体" w:cs="??"/>
          <w:bCs/>
          <w:sz w:val="32"/>
          <w:szCs w:val="32"/>
        </w:rPr>
      </w:pPr>
      <w:r>
        <w:rPr>
          <w:rFonts w:ascii="楷体" w:eastAsia="楷体" w:hAnsi="楷体" w:cs="??" w:hint="eastAsia"/>
          <w:bCs/>
          <w:sz w:val="32"/>
          <w:szCs w:val="32"/>
        </w:rPr>
        <w:t>（四）尽职调查</w:t>
      </w:r>
    </w:p>
    <w:p w:rsidR="00B14AC4" w:rsidRDefault="00B14AC4">
      <w:pPr>
        <w:spacing w:line="560" w:lineRule="exact"/>
        <w:ind w:firstLineChars="200" w:firstLine="640"/>
        <w:rPr>
          <w:rFonts w:ascii="??" w:eastAsia="Times New Roman" w:hAnsi="??" w:cs="??"/>
          <w:sz w:val="32"/>
          <w:szCs w:val="32"/>
        </w:rPr>
      </w:pPr>
      <w:r>
        <w:rPr>
          <w:rFonts w:ascii="宋体" w:eastAsia="宋体" w:hAnsi="宋体" w:cs="宋体" w:hint="eastAsia"/>
          <w:sz w:val="32"/>
          <w:szCs w:val="32"/>
        </w:rPr>
        <w:t>由市科技局高新成果科具体组织，尽职调查对象为拟推荐入围省半决赛的企业。尽职调查主要是对参赛企业填报和答辩内容的真实性和规范性进行审核确认，对参赛企业是否诚信参赛进行审查。尽职调查结论分合格和不合格两种，合格项目经公示无异议后推荐入围半决赛。尽职调查报告由尽职调查人员据实填写，其内容将作为后期评审的重要参考材料。</w:t>
      </w:r>
    </w:p>
    <w:p w:rsidR="00B14AC4" w:rsidRDefault="00B14AC4">
      <w:pPr>
        <w:spacing w:line="560" w:lineRule="exact"/>
        <w:ind w:firstLineChars="200" w:firstLine="640"/>
        <w:rPr>
          <w:rFonts w:ascii="楷体" w:eastAsia="楷体" w:hAnsi="楷体" w:cs="??"/>
          <w:bCs/>
          <w:sz w:val="32"/>
          <w:szCs w:val="32"/>
        </w:rPr>
      </w:pPr>
      <w:r>
        <w:rPr>
          <w:rFonts w:ascii="楷体" w:eastAsia="楷体" w:hAnsi="楷体" w:cs="??" w:hint="eastAsia"/>
          <w:bCs/>
          <w:sz w:val="32"/>
          <w:szCs w:val="32"/>
        </w:rPr>
        <w:t>（五）省赛推荐</w:t>
      </w:r>
    </w:p>
    <w:p w:rsidR="00B14AC4" w:rsidRDefault="00B14AC4">
      <w:pPr>
        <w:spacing w:line="560" w:lineRule="exact"/>
        <w:ind w:firstLineChars="200" w:firstLine="640"/>
        <w:rPr>
          <w:rFonts w:ascii="??" w:eastAsia="Times New Roman" w:hAnsi="??" w:cs="??"/>
          <w:sz w:val="32"/>
          <w:szCs w:val="32"/>
        </w:rPr>
      </w:pPr>
      <w:r>
        <w:rPr>
          <w:rFonts w:ascii="??" w:eastAsia="Times New Roman" w:hAnsi="??" w:cs="??"/>
          <w:sz w:val="32"/>
          <w:szCs w:val="32"/>
        </w:rPr>
        <w:t>1.</w:t>
      </w:r>
      <w:r>
        <w:rPr>
          <w:rFonts w:ascii="宋体" w:eastAsia="宋体" w:hAnsi="宋体" w:cs="宋体" w:hint="eastAsia"/>
          <w:sz w:val="32"/>
          <w:szCs w:val="32"/>
        </w:rPr>
        <w:t>推荐晋级。参赛项目根据类别和产业分组竞技，原则上取各组排名前</w:t>
      </w:r>
      <w:r>
        <w:rPr>
          <w:rFonts w:ascii="??" w:eastAsia="Times New Roman" w:hAnsi="??" w:cs="??"/>
          <w:sz w:val="32"/>
          <w:szCs w:val="32"/>
        </w:rPr>
        <w:t>40%</w:t>
      </w:r>
      <w:r>
        <w:rPr>
          <w:rFonts w:ascii="宋体" w:eastAsia="宋体" w:hAnsi="宋体" w:cs="宋体" w:hint="eastAsia"/>
          <w:sz w:val="32"/>
          <w:szCs w:val="32"/>
        </w:rPr>
        <w:t>且得分不得低于</w:t>
      </w:r>
      <w:r>
        <w:rPr>
          <w:rFonts w:ascii="??" w:eastAsia="Times New Roman" w:hAnsi="??" w:cs="??"/>
          <w:sz w:val="32"/>
          <w:szCs w:val="32"/>
        </w:rPr>
        <w:t>75</w:t>
      </w:r>
      <w:r>
        <w:rPr>
          <w:rFonts w:ascii="宋体" w:eastAsia="宋体" w:hAnsi="宋体" w:cs="宋体" w:hint="eastAsia"/>
          <w:sz w:val="32"/>
          <w:szCs w:val="32"/>
        </w:rPr>
        <w:t>分的项目晋级省半决赛。若比赛结果出现并列情况，导致结果无法确定时，则取其中一个评委打最高分的项目。</w:t>
      </w:r>
    </w:p>
    <w:p w:rsidR="00B14AC4" w:rsidRDefault="00B14AC4">
      <w:pPr>
        <w:spacing w:line="560" w:lineRule="exact"/>
        <w:ind w:firstLineChars="200" w:firstLine="640"/>
        <w:rPr>
          <w:rFonts w:ascii="??" w:eastAsia="Times New Roman" w:hAnsi="??" w:cs="??"/>
          <w:sz w:val="32"/>
          <w:szCs w:val="32"/>
        </w:rPr>
      </w:pPr>
      <w:r>
        <w:rPr>
          <w:rFonts w:ascii="??" w:eastAsia="Times New Roman" w:hAnsi="??" w:cs="??"/>
          <w:sz w:val="32"/>
          <w:szCs w:val="32"/>
        </w:rPr>
        <w:t>2.</w:t>
      </w:r>
      <w:r>
        <w:rPr>
          <w:rFonts w:ascii="宋体" w:eastAsia="宋体" w:hAnsi="宋体" w:cs="宋体" w:hint="eastAsia"/>
          <w:sz w:val="32"/>
          <w:szCs w:val="32"/>
        </w:rPr>
        <w:t>以投代评。为进一步引导投资机构参与赛事，强化大赛</w:t>
      </w:r>
      <w:r>
        <w:rPr>
          <w:rFonts w:ascii="??" w:eastAsia="Times New Roman" w:hAnsi="??" w:cs="??"/>
          <w:sz w:val="32"/>
          <w:szCs w:val="32"/>
        </w:rPr>
        <w:t>“</w:t>
      </w:r>
      <w:r>
        <w:rPr>
          <w:rFonts w:ascii="宋体" w:eastAsia="宋体" w:hAnsi="宋体" w:cs="宋体" w:hint="eastAsia"/>
          <w:sz w:val="32"/>
          <w:szCs w:val="32"/>
        </w:rPr>
        <w:t>投资视野</w:t>
      </w:r>
      <w:r>
        <w:rPr>
          <w:rFonts w:ascii="??" w:eastAsia="Times New Roman" w:hAnsi="??" w:cs="??"/>
          <w:sz w:val="32"/>
          <w:szCs w:val="32"/>
        </w:rPr>
        <w:t>”</w:t>
      </w:r>
      <w:r>
        <w:rPr>
          <w:rFonts w:ascii="宋体" w:eastAsia="宋体" w:hAnsi="宋体" w:cs="宋体" w:hint="eastAsia"/>
          <w:sz w:val="32"/>
          <w:szCs w:val="32"/>
        </w:rPr>
        <w:t>，实施</w:t>
      </w:r>
      <w:r>
        <w:rPr>
          <w:rFonts w:ascii="??" w:eastAsia="Times New Roman" w:hAnsi="??" w:cs="??"/>
          <w:sz w:val="32"/>
          <w:szCs w:val="32"/>
        </w:rPr>
        <w:t>“</w:t>
      </w:r>
      <w:r>
        <w:rPr>
          <w:rFonts w:ascii="宋体" w:eastAsia="宋体" w:hAnsi="宋体" w:cs="宋体" w:hint="eastAsia"/>
          <w:sz w:val="32"/>
          <w:szCs w:val="32"/>
        </w:rPr>
        <w:t>以投代评</w:t>
      </w:r>
      <w:r>
        <w:rPr>
          <w:rFonts w:ascii="??" w:eastAsia="Times New Roman" w:hAnsi="??" w:cs="??"/>
          <w:sz w:val="32"/>
          <w:szCs w:val="32"/>
        </w:rPr>
        <w:t>”</w:t>
      </w:r>
      <w:r>
        <w:rPr>
          <w:rFonts w:ascii="宋体" w:eastAsia="宋体" w:hAnsi="宋体" w:cs="宋体" w:hint="eastAsia"/>
          <w:sz w:val="32"/>
          <w:szCs w:val="32"/>
        </w:rPr>
        <w:t>与</w:t>
      </w:r>
      <w:r>
        <w:rPr>
          <w:rFonts w:ascii="??" w:eastAsia="Times New Roman" w:hAnsi="??" w:cs="??"/>
          <w:sz w:val="32"/>
          <w:szCs w:val="32"/>
        </w:rPr>
        <w:t>“</w:t>
      </w:r>
      <w:r>
        <w:rPr>
          <w:rFonts w:ascii="宋体" w:eastAsia="宋体" w:hAnsi="宋体" w:cs="宋体" w:hint="eastAsia"/>
          <w:sz w:val="32"/>
          <w:szCs w:val="32"/>
        </w:rPr>
        <w:t>以赛代评</w:t>
      </w:r>
      <w:r>
        <w:rPr>
          <w:rFonts w:ascii="??" w:eastAsia="Times New Roman" w:hAnsi="??" w:cs="??"/>
          <w:sz w:val="32"/>
          <w:szCs w:val="32"/>
        </w:rPr>
        <w:t>”</w:t>
      </w:r>
      <w:r>
        <w:rPr>
          <w:rFonts w:ascii="宋体" w:eastAsia="宋体" w:hAnsi="宋体" w:cs="宋体" w:hint="eastAsia"/>
          <w:sz w:val="32"/>
          <w:szCs w:val="32"/>
        </w:rPr>
        <w:t>同步晋级通道，符合</w:t>
      </w:r>
      <w:r>
        <w:rPr>
          <w:rFonts w:ascii="??" w:eastAsia="Times New Roman" w:hAnsi="??" w:cs="??"/>
          <w:sz w:val="32"/>
          <w:szCs w:val="32"/>
        </w:rPr>
        <w:t>“</w:t>
      </w:r>
      <w:r>
        <w:rPr>
          <w:rFonts w:ascii="宋体" w:eastAsia="宋体" w:hAnsi="宋体" w:cs="宋体" w:hint="eastAsia"/>
          <w:sz w:val="32"/>
          <w:szCs w:val="32"/>
        </w:rPr>
        <w:t>以投代评</w:t>
      </w:r>
      <w:r>
        <w:rPr>
          <w:rFonts w:ascii="??" w:eastAsia="Times New Roman" w:hAnsi="??" w:cs="??"/>
          <w:sz w:val="32"/>
          <w:szCs w:val="32"/>
        </w:rPr>
        <w:t>”</w:t>
      </w:r>
      <w:r>
        <w:rPr>
          <w:rFonts w:ascii="宋体" w:eastAsia="宋体" w:hAnsi="宋体" w:cs="宋体" w:hint="eastAsia"/>
          <w:sz w:val="32"/>
          <w:szCs w:val="32"/>
        </w:rPr>
        <w:t>条件的参赛企业可直接晋级省半决赛。</w:t>
      </w:r>
    </w:p>
    <w:p w:rsidR="00B14AC4" w:rsidRDefault="00B14AC4">
      <w:pPr>
        <w:spacing w:line="560" w:lineRule="exact"/>
        <w:ind w:firstLineChars="200" w:firstLine="640"/>
        <w:rPr>
          <w:rFonts w:ascii="??" w:eastAsia="Times New Roman" w:hAnsi="??" w:cs="??"/>
          <w:sz w:val="32"/>
          <w:szCs w:val="32"/>
        </w:rPr>
      </w:pPr>
      <w:r>
        <w:rPr>
          <w:rFonts w:ascii="宋体" w:eastAsia="宋体" w:hAnsi="宋体" w:cs="宋体" w:hint="eastAsia"/>
          <w:sz w:val="32"/>
          <w:szCs w:val="32"/>
        </w:rPr>
        <w:t>（</w:t>
      </w:r>
      <w:r>
        <w:rPr>
          <w:rFonts w:ascii="??" w:eastAsia="Times New Roman" w:hAnsi="??" w:cs="??"/>
          <w:sz w:val="32"/>
          <w:szCs w:val="32"/>
        </w:rPr>
        <w:t>1</w:t>
      </w:r>
      <w:r>
        <w:rPr>
          <w:rFonts w:ascii="宋体" w:eastAsia="宋体" w:hAnsi="宋体" w:cs="宋体" w:hint="eastAsia"/>
          <w:sz w:val="32"/>
          <w:szCs w:val="32"/>
        </w:rPr>
        <w:t>）晋级条件。符合</w:t>
      </w:r>
      <w:r>
        <w:rPr>
          <w:rFonts w:ascii="??" w:eastAsia="Times New Roman" w:hAnsi="??" w:cs="??"/>
          <w:sz w:val="32"/>
          <w:szCs w:val="32"/>
        </w:rPr>
        <w:t>2022</w:t>
      </w:r>
      <w:r>
        <w:rPr>
          <w:rFonts w:ascii="宋体" w:eastAsia="宋体" w:hAnsi="宋体" w:cs="宋体" w:hint="eastAsia"/>
          <w:sz w:val="32"/>
          <w:szCs w:val="32"/>
        </w:rPr>
        <w:t>年益阳市创新创业市州赛参赛企业报名条件，并已在科管平台报名参赛。企业在</w:t>
      </w:r>
      <w:r>
        <w:rPr>
          <w:rFonts w:ascii="??" w:eastAsia="Times New Roman" w:hAnsi="??" w:cs="??"/>
          <w:sz w:val="32"/>
          <w:szCs w:val="32"/>
        </w:rPr>
        <w:t>2021</w:t>
      </w:r>
      <w:r>
        <w:rPr>
          <w:rFonts w:ascii="宋体" w:eastAsia="宋体" w:hAnsi="宋体" w:cs="宋体" w:hint="eastAsia"/>
          <w:sz w:val="32"/>
          <w:szCs w:val="32"/>
        </w:rPr>
        <w:t>年</w:t>
      </w:r>
      <w:r>
        <w:rPr>
          <w:rFonts w:ascii="??" w:eastAsia="Times New Roman" w:hAnsi="??" w:cs="??"/>
          <w:sz w:val="32"/>
          <w:szCs w:val="32"/>
        </w:rPr>
        <w:t>1</w:t>
      </w:r>
      <w:r>
        <w:rPr>
          <w:rFonts w:ascii="宋体" w:eastAsia="宋体" w:hAnsi="宋体" w:cs="宋体" w:hint="eastAsia"/>
          <w:sz w:val="32"/>
          <w:szCs w:val="32"/>
        </w:rPr>
        <w:t>月</w:t>
      </w:r>
      <w:r>
        <w:rPr>
          <w:rFonts w:ascii="??" w:eastAsia="Times New Roman" w:hAnsi="??" w:cs="??"/>
          <w:sz w:val="32"/>
          <w:szCs w:val="32"/>
        </w:rPr>
        <w:t>1</w:t>
      </w:r>
      <w:r>
        <w:rPr>
          <w:rFonts w:ascii="宋体" w:eastAsia="宋体" w:hAnsi="宋体" w:cs="宋体" w:hint="eastAsia"/>
          <w:sz w:val="32"/>
          <w:szCs w:val="32"/>
        </w:rPr>
        <w:t>日（含）－</w:t>
      </w:r>
      <w:r>
        <w:rPr>
          <w:rFonts w:ascii="??" w:eastAsia="Times New Roman" w:hAnsi="??" w:cs="??"/>
          <w:sz w:val="32"/>
          <w:szCs w:val="32"/>
        </w:rPr>
        <w:t>2022</w:t>
      </w:r>
      <w:r>
        <w:rPr>
          <w:rFonts w:ascii="宋体" w:eastAsia="宋体" w:hAnsi="宋体" w:cs="宋体" w:hint="eastAsia"/>
          <w:sz w:val="32"/>
          <w:szCs w:val="32"/>
        </w:rPr>
        <w:t>年</w:t>
      </w:r>
      <w:r>
        <w:rPr>
          <w:rFonts w:ascii="??" w:eastAsia="Times New Roman" w:hAnsi="??" w:cs="??"/>
          <w:sz w:val="32"/>
          <w:szCs w:val="32"/>
        </w:rPr>
        <w:t>4</w:t>
      </w:r>
      <w:r>
        <w:rPr>
          <w:rFonts w:ascii="宋体" w:eastAsia="宋体" w:hAnsi="宋体" w:cs="宋体" w:hint="eastAsia"/>
          <w:sz w:val="32"/>
          <w:szCs w:val="32"/>
        </w:rPr>
        <w:t>月</w:t>
      </w:r>
      <w:r>
        <w:rPr>
          <w:rFonts w:ascii="??" w:eastAsia="Times New Roman" w:hAnsi="??" w:cs="??"/>
          <w:sz w:val="32"/>
          <w:szCs w:val="32"/>
        </w:rPr>
        <w:t>30</w:t>
      </w:r>
      <w:r>
        <w:rPr>
          <w:rFonts w:ascii="宋体" w:eastAsia="宋体" w:hAnsi="宋体" w:cs="宋体" w:hint="eastAsia"/>
          <w:sz w:val="32"/>
          <w:szCs w:val="32"/>
        </w:rPr>
        <w:t>日（含）期间获得股权投资（具体时间以工商股权变更登记日期为准），其中小微组企业需获得投资</w:t>
      </w:r>
      <w:r>
        <w:rPr>
          <w:rFonts w:ascii="??" w:eastAsia="Times New Roman" w:hAnsi="??" w:cs="??"/>
          <w:sz w:val="32"/>
          <w:szCs w:val="32"/>
        </w:rPr>
        <w:t>100</w:t>
      </w:r>
      <w:r>
        <w:rPr>
          <w:rFonts w:ascii="宋体" w:eastAsia="宋体" w:hAnsi="宋体" w:cs="宋体" w:hint="eastAsia"/>
          <w:sz w:val="32"/>
          <w:szCs w:val="32"/>
        </w:rPr>
        <w:t>万元以上（含），成长组企业获得投资</w:t>
      </w:r>
      <w:r>
        <w:rPr>
          <w:rFonts w:ascii="??" w:eastAsia="Times New Roman" w:hAnsi="??" w:cs="??"/>
          <w:sz w:val="32"/>
          <w:szCs w:val="32"/>
        </w:rPr>
        <w:t>500</w:t>
      </w:r>
      <w:r>
        <w:rPr>
          <w:rFonts w:ascii="宋体" w:eastAsia="宋体" w:hAnsi="宋体" w:cs="宋体" w:hint="eastAsia"/>
          <w:sz w:val="32"/>
          <w:szCs w:val="32"/>
        </w:rPr>
        <w:t>万元以上（含）。具体金额以实际到账投资额为准。投资机构（基金产品）需在中国证券投资基金业协会完成登记公示（备案）。</w:t>
      </w:r>
    </w:p>
    <w:p w:rsidR="00B14AC4" w:rsidRDefault="00B14AC4">
      <w:pPr>
        <w:spacing w:line="560" w:lineRule="exact"/>
        <w:ind w:firstLineChars="200" w:firstLine="640"/>
        <w:rPr>
          <w:rFonts w:ascii="??" w:eastAsia="Times New Roman" w:hAnsi="??" w:cs="??"/>
          <w:sz w:val="32"/>
          <w:szCs w:val="32"/>
        </w:rPr>
      </w:pPr>
      <w:r>
        <w:rPr>
          <w:rFonts w:ascii="宋体" w:eastAsia="宋体" w:hAnsi="宋体" w:cs="宋体" w:hint="eastAsia"/>
          <w:sz w:val="32"/>
          <w:szCs w:val="32"/>
        </w:rPr>
        <w:t>（</w:t>
      </w:r>
      <w:r>
        <w:rPr>
          <w:rFonts w:ascii="??" w:eastAsia="Times New Roman" w:hAnsi="??" w:cs="??"/>
          <w:sz w:val="32"/>
          <w:szCs w:val="32"/>
        </w:rPr>
        <w:t>2</w:t>
      </w:r>
      <w:r>
        <w:rPr>
          <w:rFonts w:ascii="宋体" w:eastAsia="宋体" w:hAnsi="宋体" w:cs="宋体" w:hint="eastAsia"/>
          <w:sz w:val="32"/>
          <w:szCs w:val="32"/>
        </w:rPr>
        <w:t>）晋级方式。符合</w:t>
      </w:r>
      <w:r>
        <w:rPr>
          <w:rFonts w:ascii="??" w:eastAsia="Times New Roman" w:hAnsi="??" w:cs="??"/>
          <w:sz w:val="32"/>
          <w:szCs w:val="32"/>
        </w:rPr>
        <w:t>“</w:t>
      </w:r>
      <w:r>
        <w:rPr>
          <w:rFonts w:ascii="宋体" w:eastAsia="宋体" w:hAnsi="宋体" w:cs="宋体" w:hint="eastAsia"/>
          <w:sz w:val="32"/>
          <w:szCs w:val="32"/>
        </w:rPr>
        <w:t>以投代评</w:t>
      </w:r>
      <w:r>
        <w:rPr>
          <w:rFonts w:ascii="??" w:eastAsia="Times New Roman" w:hAnsi="??" w:cs="??"/>
          <w:sz w:val="32"/>
          <w:szCs w:val="32"/>
        </w:rPr>
        <w:t>”</w:t>
      </w:r>
      <w:r>
        <w:rPr>
          <w:rFonts w:ascii="宋体" w:eastAsia="宋体" w:hAnsi="宋体" w:cs="宋体" w:hint="eastAsia"/>
          <w:sz w:val="32"/>
          <w:szCs w:val="32"/>
        </w:rPr>
        <w:t>条件的企业将工商变更登记凭证、股权投资协议书、银行收款回执单、投资机构（基金产品）备案文件等证明材料在报名时通过</w:t>
      </w:r>
      <w:r>
        <w:rPr>
          <w:rFonts w:ascii="??" w:eastAsia="Times New Roman" w:hAnsi="??" w:cs="??"/>
          <w:sz w:val="32"/>
          <w:szCs w:val="32"/>
        </w:rPr>
        <w:t>“</w:t>
      </w:r>
      <w:r>
        <w:rPr>
          <w:rFonts w:ascii="宋体" w:eastAsia="宋体" w:hAnsi="宋体" w:cs="宋体" w:hint="eastAsia"/>
          <w:sz w:val="32"/>
          <w:szCs w:val="32"/>
        </w:rPr>
        <w:t>科管平台</w:t>
      </w:r>
      <w:r>
        <w:rPr>
          <w:rFonts w:ascii="??" w:eastAsia="Times New Roman" w:hAnsi="??" w:cs="??"/>
          <w:sz w:val="32"/>
          <w:szCs w:val="32"/>
        </w:rPr>
        <w:t>”</w:t>
      </w:r>
      <w:r>
        <w:rPr>
          <w:rFonts w:ascii="宋体" w:eastAsia="宋体" w:hAnsi="宋体" w:cs="宋体" w:hint="eastAsia"/>
          <w:sz w:val="32"/>
          <w:szCs w:val="32"/>
        </w:rPr>
        <w:t>上传。经审核合格后，可直接将其列入省半决赛名单，其名额单列。企业可自由选择参加市州赛。</w:t>
      </w:r>
    </w:p>
    <w:p w:rsidR="00B14AC4" w:rsidRDefault="00B14AC4">
      <w:pPr>
        <w:spacing w:line="560" w:lineRule="exact"/>
        <w:ind w:firstLineChars="200" w:firstLine="640"/>
        <w:rPr>
          <w:rFonts w:ascii="??" w:eastAsia="Times New Roman" w:hAnsi="??" w:cs="??"/>
          <w:sz w:val="32"/>
          <w:szCs w:val="32"/>
        </w:rPr>
      </w:pPr>
      <w:r>
        <w:rPr>
          <w:rFonts w:ascii="??" w:eastAsia="Times New Roman" w:hAnsi="??" w:cs="??"/>
          <w:sz w:val="32"/>
          <w:szCs w:val="32"/>
        </w:rPr>
        <w:t>3.</w:t>
      </w:r>
      <w:r>
        <w:rPr>
          <w:rFonts w:ascii="宋体" w:eastAsia="宋体" w:hAnsi="宋体" w:cs="宋体" w:hint="eastAsia"/>
          <w:sz w:val="32"/>
          <w:szCs w:val="32"/>
        </w:rPr>
        <w:t>卓越直通车。为进一步吸引优秀企业参赛，提高项目征集质量，实施</w:t>
      </w:r>
      <w:r>
        <w:rPr>
          <w:rFonts w:ascii="??" w:eastAsia="Times New Roman" w:hAnsi="??" w:cs="??"/>
          <w:sz w:val="32"/>
          <w:szCs w:val="32"/>
        </w:rPr>
        <w:t>“</w:t>
      </w:r>
      <w:r>
        <w:rPr>
          <w:rFonts w:ascii="宋体" w:eastAsia="宋体" w:hAnsi="宋体" w:cs="宋体" w:hint="eastAsia"/>
          <w:sz w:val="32"/>
          <w:szCs w:val="32"/>
        </w:rPr>
        <w:t>卓越直通车</w:t>
      </w:r>
      <w:r>
        <w:rPr>
          <w:rFonts w:ascii="??" w:eastAsia="Times New Roman" w:hAnsi="??" w:cs="??"/>
          <w:sz w:val="32"/>
          <w:szCs w:val="32"/>
        </w:rPr>
        <w:t>”</w:t>
      </w:r>
      <w:r>
        <w:rPr>
          <w:rFonts w:ascii="宋体" w:eastAsia="宋体" w:hAnsi="宋体" w:cs="宋体" w:hint="eastAsia"/>
          <w:sz w:val="32"/>
          <w:szCs w:val="32"/>
        </w:rPr>
        <w:t>与</w:t>
      </w:r>
      <w:r>
        <w:rPr>
          <w:rFonts w:ascii="??" w:eastAsia="Times New Roman" w:hAnsi="??" w:cs="??"/>
          <w:sz w:val="32"/>
          <w:szCs w:val="32"/>
        </w:rPr>
        <w:t>“</w:t>
      </w:r>
      <w:r>
        <w:rPr>
          <w:rFonts w:ascii="宋体" w:eastAsia="宋体" w:hAnsi="宋体" w:cs="宋体" w:hint="eastAsia"/>
          <w:sz w:val="32"/>
          <w:szCs w:val="32"/>
        </w:rPr>
        <w:t>以赛代评</w:t>
      </w:r>
      <w:r>
        <w:rPr>
          <w:rFonts w:ascii="??" w:eastAsia="Times New Roman" w:hAnsi="??" w:cs="??"/>
          <w:sz w:val="32"/>
          <w:szCs w:val="32"/>
        </w:rPr>
        <w:t>”</w:t>
      </w:r>
      <w:r>
        <w:rPr>
          <w:rFonts w:ascii="宋体" w:eastAsia="宋体" w:hAnsi="宋体" w:cs="宋体" w:hint="eastAsia"/>
          <w:sz w:val="32"/>
          <w:szCs w:val="32"/>
        </w:rPr>
        <w:t>同步晋级通道，符合</w:t>
      </w:r>
      <w:r>
        <w:rPr>
          <w:rFonts w:ascii="??" w:eastAsia="Times New Roman" w:hAnsi="??" w:cs="??"/>
          <w:sz w:val="32"/>
          <w:szCs w:val="32"/>
        </w:rPr>
        <w:t>“</w:t>
      </w:r>
      <w:r>
        <w:rPr>
          <w:rFonts w:ascii="宋体" w:eastAsia="宋体" w:hAnsi="宋体" w:cs="宋体" w:hint="eastAsia"/>
          <w:sz w:val="32"/>
          <w:szCs w:val="32"/>
        </w:rPr>
        <w:t>卓越直通车</w:t>
      </w:r>
      <w:r>
        <w:rPr>
          <w:rFonts w:ascii="??" w:eastAsia="Times New Roman" w:hAnsi="??" w:cs="??"/>
          <w:sz w:val="32"/>
          <w:szCs w:val="32"/>
        </w:rPr>
        <w:t>”</w:t>
      </w:r>
      <w:r>
        <w:rPr>
          <w:rFonts w:ascii="宋体" w:eastAsia="宋体" w:hAnsi="宋体" w:cs="宋体" w:hint="eastAsia"/>
          <w:sz w:val="32"/>
          <w:szCs w:val="32"/>
        </w:rPr>
        <w:t>条件的参赛企业可直接晋级省半决赛。</w:t>
      </w:r>
    </w:p>
    <w:p w:rsidR="00B14AC4" w:rsidRDefault="00B14AC4">
      <w:pPr>
        <w:spacing w:line="560" w:lineRule="exact"/>
        <w:ind w:firstLineChars="200" w:firstLine="640"/>
        <w:rPr>
          <w:rFonts w:ascii="??" w:eastAsia="Times New Roman" w:hAnsi="??" w:cs="??"/>
          <w:sz w:val="32"/>
          <w:szCs w:val="32"/>
        </w:rPr>
      </w:pPr>
      <w:r>
        <w:rPr>
          <w:rFonts w:ascii="宋体" w:eastAsia="宋体" w:hAnsi="宋体" w:cs="宋体" w:hint="eastAsia"/>
          <w:sz w:val="32"/>
          <w:szCs w:val="32"/>
        </w:rPr>
        <w:t>（</w:t>
      </w:r>
      <w:r>
        <w:rPr>
          <w:rFonts w:ascii="??" w:eastAsia="Times New Roman" w:hAnsi="??" w:cs="??"/>
          <w:sz w:val="32"/>
          <w:szCs w:val="32"/>
        </w:rPr>
        <w:t>1</w:t>
      </w:r>
      <w:r>
        <w:rPr>
          <w:rFonts w:ascii="宋体" w:eastAsia="宋体" w:hAnsi="宋体" w:cs="宋体" w:hint="eastAsia"/>
          <w:sz w:val="32"/>
          <w:szCs w:val="32"/>
        </w:rPr>
        <w:t>）晋级条件。符合</w:t>
      </w:r>
      <w:r>
        <w:rPr>
          <w:rFonts w:ascii="??" w:eastAsia="Times New Roman" w:hAnsi="??" w:cs="??"/>
          <w:sz w:val="32"/>
          <w:szCs w:val="32"/>
        </w:rPr>
        <w:t>2022</w:t>
      </w:r>
      <w:r>
        <w:rPr>
          <w:rFonts w:ascii="宋体" w:eastAsia="宋体" w:hAnsi="宋体" w:cs="宋体" w:hint="eastAsia"/>
          <w:sz w:val="32"/>
          <w:szCs w:val="32"/>
        </w:rPr>
        <w:t>年益阳市创新创业市州赛参赛企业报名条件，并已在科管平台报名参赛。同时符合以下任一条件：国家级专精特新</w:t>
      </w:r>
      <w:r>
        <w:rPr>
          <w:rFonts w:ascii="??" w:eastAsia="Times New Roman" w:hAnsi="??" w:cs="??"/>
          <w:sz w:val="32"/>
          <w:szCs w:val="32"/>
        </w:rPr>
        <w:t>“</w:t>
      </w:r>
      <w:r>
        <w:rPr>
          <w:rFonts w:ascii="宋体" w:eastAsia="宋体" w:hAnsi="宋体" w:cs="宋体" w:hint="eastAsia"/>
          <w:sz w:val="32"/>
          <w:szCs w:val="32"/>
        </w:rPr>
        <w:t>小巨人</w:t>
      </w:r>
      <w:r>
        <w:rPr>
          <w:rFonts w:ascii="??" w:eastAsia="Times New Roman" w:hAnsi="??" w:cs="??"/>
          <w:sz w:val="32"/>
          <w:szCs w:val="32"/>
        </w:rPr>
        <w:t>”</w:t>
      </w:r>
      <w:r>
        <w:rPr>
          <w:rFonts w:ascii="宋体" w:eastAsia="宋体" w:hAnsi="宋体" w:cs="宋体" w:hint="eastAsia"/>
          <w:sz w:val="32"/>
          <w:szCs w:val="32"/>
        </w:rPr>
        <w:t>企业；国家技术创新示范企业；获批国家或省工程技术研究中心、国家或省重点实验室立项企业；荣获国家科学技术奖励（排名前五）或省科学技术奖励（二等奖及以上、排名前三）企业；市高层次人才（</w:t>
      </w:r>
      <w:r>
        <w:rPr>
          <w:rFonts w:ascii="??" w:eastAsia="Times New Roman" w:hAnsi="??" w:cs="??"/>
          <w:sz w:val="32"/>
          <w:szCs w:val="32"/>
        </w:rPr>
        <w:t>A</w:t>
      </w:r>
      <w:r>
        <w:rPr>
          <w:rFonts w:ascii="宋体" w:eastAsia="宋体" w:hAnsi="宋体" w:cs="宋体" w:hint="eastAsia"/>
          <w:sz w:val="32"/>
          <w:szCs w:val="32"/>
        </w:rPr>
        <w:t>类、</w:t>
      </w:r>
      <w:r>
        <w:rPr>
          <w:rFonts w:ascii="??" w:eastAsia="Times New Roman" w:hAnsi="??" w:cs="??"/>
          <w:sz w:val="32"/>
          <w:szCs w:val="32"/>
        </w:rPr>
        <w:t>B</w:t>
      </w:r>
      <w:r>
        <w:rPr>
          <w:rFonts w:ascii="宋体" w:eastAsia="宋体" w:hAnsi="宋体" w:cs="宋体" w:hint="eastAsia"/>
          <w:sz w:val="32"/>
          <w:szCs w:val="32"/>
        </w:rPr>
        <w:t>类和</w:t>
      </w:r>
      <w:r>
        <w:rPr>
          <w:rFonts w:ascii="??" w:eastAsia="Times New Roman" w:hAnsi="??" w:cs="??"/>
          <w:sz w:val="32"/>
          <w:szCs w:val="32"/>
        </w:rPr>
        <w:t>C</w:t>
      </w:r>
      <w:r>
        <w:rPr>
          <w:rFonts w:ascii="宋体" w:eastAsia="宋体" w:hAnsi="宋体" w:cs="宋体" w:hint="eastAsia"/>
          <w:sz w:val="32"/>
          <w:szCs w:val="32"/>
        </w:rPr>
        <w:t>类）入选者创办的企业（入选人才为企业法定代表人或第一大股东）。</w:t>
      </w:r>
    </w:p>
    <w:p w:rsidR="00B14AC4" w:rsidRDefault="00B14AC4">
      <w:pPr>
        <w:spacing w:line="560" w:lineRule="exact"/>
        <w:ind w:firstLineChars="200" w:firstLine="640"/>
        <w:rPr>
          <w:rFonts w:ascii="??" w:eastAsia="Times New Roman" w:hAnsi="??" w:cs="??"/>
          <w:sz w:val="32"/>
          <w:szCs w:val="32"/>
        </w:rPr>
      </w:pPr>
      <w:r>
        <w:rPr>
          <w:rFonts w:ascii="宋体" w:eastAsia="宋体" w:hAnsi="宋体" w:cs="宋体" w:hint="eastAsia"/>
          <w:sz w:val="32"/>
          <w:szCs w:val="32"/>
        </w:rPr>
        <w:t>（</w:t>
      </w:r>
      <w:r>
        <w:rPr>
          <w:rFonts w:ascii="??" w:eastAsia="Times New Roman" w:hAnsi="??" w:cs="??"/>
          <w:sz w:val="32"/>
          <w:szCs w:val="32"/>
        </w:rPr>
        <w:t>2</w:t>
      </w:r>
      <w:r>
        <w:rPr>
          <w:rFonts w:ascii="宋体" w:eastAsia="宋体" w:hAnsi="宋体" w:cs="宋体" w:hint="eastAsia"/>
          <w:sz w:val="32"/>
          <w:szCs w:val="32"/>
        </w:rPr>
        <w:t>）晋级方式。符合</w:t>
      </w:r>
      <w:r>
        <w:rPr>
          <w:rFonts w:ascii="??" w:eastAsia="Times New Roman" w:hAnsi="??" w:cs="??"/>
          <w:sz w:val="32"/>
          <w:szCs w:val="32"/>
        </w:rPr>
        <w:t>“</w:t>
      </w:r>
      <w:r>
        <w:rPr>
          <w:rFonts w:ascii="宋体" w:eastAsia="宋体" w:hAnsi="宋体" w:cs="宋体" w:hint="eastAsia"/>
          <w:sz w:val="32"/>
          <w:szCs w:val="32"/>
        </w:rPr>
        <w:t>卓越直通车</w:t>
      </w:r>
      <w:r>
        <w:rPr>
          <w:rFonts w:ascii="??" w:eastAsia="Times New Roman" w:hAnsi="??" w:cs="??"/>
          <w:sz w:val="32"/>
          <w:szCs w:val="32"/>
        </w:rPr>
        <w:t>”</w:t>
      </w:r>
      <w:r>
        <w:rPr>
          <w:rFonts w:ascii="宋体" w:eastAsia="宋体" w:hAnsi="宋体" w:cs="宋体" w:hint="eastAsia"/>
          <w:sz w:val="32"/>
          <w:szCs w:val="32"/>
        </w:rPr>
        <w:t>条件的企业将相关证明材料在报名时通过</w:t>
      </w:r>
      <w:r>
        <w:rPr>
          <w:rFonts w:ascii="??" w:eastAsia="Times New Roman" w:hAnsi="??" w:cs="??"/>
          <w:sz w:val="32"/>
          <w:szCs w:val="32"/>
        </w:rPr>
        <w:t>“</w:t>
      </w:r>
      <w:r>
        <w:rPr>
          <w:rFonts w:ascii="宋体" w:eastAsia="宋体" w:hAnsi="宋体" w:cs="宋体" w:hint="eastAsia"/>
          <w:sz w:val="32"/>
          <w:szCs w:val="32"/>
        </w:rPr>
        <w:t>科管平台</w:t>
      </w:r>
      <w:r>
        <w:rPr>
          <w:rFonts w:ascii="??" w:eastAsia="Times New Roman" w:hAnsi="??" w:cs="??"/>
          <w:sz w:val="32"/>
          <w:szCs w:val="32"/>
        </w:rPr>
        <w:t>”</w:t>
      </w:r>
      <w:r>
        <w:rPr>
          <w:rFonts w:ascii="宋体" w:eastAsia="宋体" w:hAnsi="宋体" w:cs="宋体" w:hint="eastAsia"/>
          <w:sz w:val="32"/>
          <w:szCs w:val="32"/>
        </w:rPr>
        <w:t>上传。经审核合格后，可直接将其列入省半决赛名单，其名额单列。企业可自由选择参加市州赛。</w:t>
      </w:r>
    </w:p>
    <w:p w:rsidR="00B14AC4" w:rsidRDefault="00B14AC4">
      <w:pPr>
        <w:spacing w:line="560" w:lineRule="exact"/>
        <w:rPr>
          <w:rFonts w:ascii="黑体" w:eastAsia="黑体" w:hAnsi="黑体" w:cs="??"/>
          <w:sz w:val="32"/>
          <w:szCs w:val="32"/>
        </w:rPr>
      </w:pPr>
      <w:r>
        <w:rPr>
          <w:rFonts w:ascii="宋体" w:eastAsia="宋体" w:hAnsi="宋体" w:cs="宋体" w:hint="eastAsia"/>
          <w:sz w:val="32"/>
          <w:szCs w:val="32"/>
        </w:rPr>
        <w:t xml:space="preserve">　</w:t>
      </w:r>
      <w:r>
        <w:rPr>
          <w:rFonts w:ascii="黑体" w:eastAsia="黑体" w:hAnsi="黑体" w:cs="??" w:hint="eastAsia"/>
          <w:sz w:val="32"/>
          <w:szCs w:val="32"/>
        </w:rPr>
        <w:t xml:space="preserve">　六、奖项设置</w:t>
      </w:r>
    </w:p>
    <w:p w:rsidR="00B14AC4" w:rsidRDefault="00B14AC4">
      <w:pPr>
        <w:spacing w:line="560" w:lineRule="exact"/>
        <w:rPr>
          <w:rFonts w:ascii="??" w:eastAsia="Times New Roman" w:hAnsi="??" w:cs="??"/>
          <w:sz w:val="32"/>
          <w:szCs w:val="32"/>
        </w:rPr>
      </w:pPr>
      <w:r>
        <w:rPr>
          <w:rFonts w:ascii="宋体" w:eastAsia="宋体" w:hAnsi="宋体" w:cs="宋体" w:hint="eastAsia"/>
          <w:sz w:val="32"/>
          <w:szCs w:val="32"/>
        </w:rPr>
        <w:t xml:space="preserve">　　</w:t>
      </w:r>
      <w:r>
        <w:rPr>
          <w:rFonts w:ascii="??" w:eastAsia="Times New Roman" w:hAnsi="??" w:cs="??"/>
          <w:sz w:val="32"/>
          <w:szCs w:val="32"/>
        </w:rPr>
        <w:t>1.</w:t>
      </w:r>
      <w:r>
        <w:rPr>
          <w:rFonts w:ascii="宋体" w:eastAsia="宋体" w:hAnsi="宋体" w:cs="宋体" w:hint="eastAsia"/>
          <w:sz w:val="32"/>
          <w:szCs w:val="32"/>
        </w:rPr>
        <w:t>根据市州赛成绩，设优秀奖若干名，总名额原则上为本市各类别参赛项目总数的</w:t>
      </w:r>
      <w:r>
        <w:rPr>
          <w:rFonts w:ascii="??" w:eastAsia="Times New Roman" w:hAnsi="??" w:cs="??"/>
          <w:sz w:val="32"/>
          <w:szCs w:val="32"/>
        </w:rPr>
        <w:t>40%</w:t>
      </w:r>
      <w:r>
        <w:rPr>
          <w:rFonts w:ascii="宋体" w:eastAsia="宋体" w:hAnsi="宋体" w:cs="宋体" w:hint="eastAsia"/>
          <w:sz w:val="32"/>
          <w:szCs w:val="32"/>
        </w:rPr>
        <w:t>，并推荐参加省半决赛。</w:t>
      </w:r>
    </w:p>
    <w:p w:rsidR="00B14AC4" w:rsidRDefault="00B14AC4">
      <w:pPr>
        <w:spacing w:line="560" w:lineRule="exact"/>
        <w:rPr>
          <w:rFonts w:ascii="??" w:eastAsia="Times New Roman" w:hAnsi="??" w:cs="??"/>
          <w:sz w:val="32"/>
          <w:szCs w:val="32"/>
        </w:rPr>
      </w:pPr>
      <w:r>
        <w:rPr>
          <w:rFonts w:ascii="宋体" w:eastAsia="宋体" w:hAnsi="宋体" w:cs="宋体" w:hint="eastAsia"/>
          <w:sz w:val="32"/>
          <w:szCs w:val="32"/>
        </w:rPr>
        <w:t xml:space="preserve">　　</w:t>
      </w:r>
      <w:r>
        <w:rPr>
          <w:rFonts w:ascii="??" w:eastAsia="Times New Roman" w:hAnsi="??" w:cs="??"/>
          <w:sz w:val="32"/>
          <w:szCs w:val="32"/>
        </w:rPr>
        <w:t>2.</w:t>
      </w:r>
      <w:r>
        <w:rPr>
          <w:rFonts w:ascii="宋体" w:eastAsia="宋体" w:hAnsi="宋体" w:cs="宋体" w:hint="eastAsia"/>
          <w:sz w:val="32"/>
          <w:szCs w:val="32"/>
        </w:rPr>
        <w:t>市州赛设优秀组织奖若干名，评选对象为区县（市）科技部门。评选条件参照其报名情况、组赛情况、推荐情况、推荐企业参赛和获奖情况等方面综合评定。</w:t>
      </w:r>
    </w:p>
    <w:p w:rsidR="00B14AC4" w:rsidRDefault="00B14AC4">
      <w:pPr>
        <w:spacing w:line="560" w:lineRule="exact"/>
        <w:rPr>
          <w:rFonts w:ascii="黑体" w:eastAsia="黑体" w:hAnsi="黑体" w:cs="??"/>
          <w:sz w:val="32"/>
          <w:szCs w:val="32"/>
        </w:rPr>
      </w:pPr>
      <w:r>
        <w:rPr>
          <w:rFonts w:ascii="宋体" w:eastAsia="宋体" w:hAnsi="宋体" w:cs="宋体" w:hint="eastAsia"/>
          <w:sz w:val="32"/>
          <w:szCs w:val="32"/>
        </w:rPr>
        <w:t xml:space="preserve">　</w:t>
      </w:r>
      <w:r>
        <w:rPr>
          <w:rFonts w:ascii="黑体" w:eastAsia="黑体" w:hAnsi="黑体" w:cs="??" w:hint="eastAsia"/>
          <w:sz w:val="32"/>
          <w:szCs w:val="32"/>
        </w:rPr>
        <w:t xml:space="preserve">　七、扶持措施</w:t>
      </w:r>
    </w:p>
    <w:p w:rsidR="00B14AC4" w:rsidRDefault="00B14AC4">
      <w:pPr>
        <w:spacing w:line="560" w:lineRule="exact"/>
        <w:rPr>
          <w:rFonts w:ascii="??" w:eastAsia="Times New Roman" w:hAnsi="??" w:cs="??"/>
          <w:sz w:val="32"/>
          <w:szCs w:val="32"/>
        </w:rPr>
      </w:pPr>
      <w:r>
        <w:rPr>
          <w:rFonts w:ascii="宋体" w:eastAsia="宋体" w:hAnsi="宋体" w:cs="宋体" w:hint="eastAsia"/>
          <w:sz w:val="32"/>
          <w:szCs w:val="32"/>
        </w:rPr>
        <w:t xml:space="preserve">　　</w:t>
      </w:r>
      <w:r>
        <w:rPr>
          <w:rFonts w:ascii="??" w:eastAsia="Times New Roman" w:hAnsi="??" w:cs="??"/>
          <w:sz w:val="32"/>
          <w:szCs w:val="32"/>
        </w:rPr>
        <w:t>1.</w:t>
      </w:r>
      <w:r>
        <w:rPr>
          <w:rFonts w:ascii="宋体" w:eastAsia="宋体" w:hAnsi="宋体" w:cs="宋体" w:hint="eastAsia"/>
          <w:sz w:val="32"/>
          <w:szCs w:val="32"/>
        </w:rPr>
        <w:t>奖励。对所有获得优秀奖的企业给予</w:t>
      </w:r>
      <w:r>
        <w:rPr>
          <w:rFonts w:ascii="??" w:eastAsia="Times New Roman" w:hAnsi="??" w:cs="??"/>
          <w:sz w:val="32"/>
          <w:szCs w:val="32"/>
        </w:rPr>
        <w:t>3</w:t>
      </w:r>
      <w:r>
        <w:rPr>
          <w:rFonts w:ascii="宋体" w:eastAsia="宋体" w:hAnsi="宋体" w:cs="宋体" w:hint="eastAsia"/>
          <w:sz w:val="32"/>
          <w:szCs w:val="32"/>
        </w:rPr>
        <w:t>万元奖金，优秀组织奖给予颁发证书和适当的奖金，并作为年底评先评优的依据之一。</w:t>
      </w:r>
    </w:p>
    <w:p w:rsidR="00B14AC4" w:rsidRDefault="00B14AC4">
      <w:pPr>
        <w:spacing w:line="560" w:lineRule="exact"/>
        <w:ind w:firstLineChars="200" w:firstLine="640"/>
        <w:rPr>
          <w:rFonts w:ascii="??" w:eastAsia="Times New Roman" w:hAnsi="??" w:cs="??"/>
          <w:sz w:val="32"/>
          <w:szCs w:val="32"/>
        </w:rPr>
      </w:pPr>
      <w:r>
        <w:rPr>
          <w:rFonts w:ascii="??" w:eastAsia="Times New Roman" w:hAnsi="??" w:cs="??"/>
          <w:sz w:val="32"/>
          <w:szCs w:val="32"/>
        </w:rPr>
        <w:t>2.</w:t>
      </w:r>
      <w:r>
        <w:rPr>
          <w:rFonts w:ascii="宋体" w:eastAsia="宋体" w:hAnsi="宋体" w:cs="宋体" w:hint="eastAsia"/>
          <w:sz w:val="32"/>
          <w:szCs w:val="32"/>
        </w:rPr>
        <w:t>投资和贷款推荐。参赛单位择优推荐给大赛合作创投机构和金融机构，符合条件的项目可获得创投资金或贷款支持。</w:t>
      </w:r>
    </w:p>
    <w:p w:rsidR="00B14AC4" w:rsidRDefault="00B14AC4">
      <w:pPr>
        <w:spacing w:line="560" w:lineRule="exact"/>
        <w:ind w:firstLineChars="200" w:firstLine="640"/>
        <w:rPr>
          <w:rFonts w:ascii="??" w:eastAsia="Times New Roman" w:hAnsi="??" w:cs="??"/>
          <w:sz w:val="32"/>
          <w:szCs w:val="32"/>
        </w:rPr>
      </w:pPr>
      <w:r>
        <w:rPr>
          <w:rFonts w:ascii="??" w:eastAsia="Times New Roman" w:hAnsi="??" w:cs="??"/>
          <w:sz w:val="32"/>
          <w:szCs w:val="32"/>
        </w:rPr>
        <w:t>3.</w:t>
      </w:r>
      <w:r>
        <w:rPr>
          <w:rFonts w:ascii="宋体" w:eastAsia="宋体" w:hAnsi="宋体" w:cs="宋体" w:hint="eastAsia"/>
          <w:sz w:val="32"/>
          <w:szCs w:val="32"/>
        </w:rPr>
        <w:t>项目优先。市州赛获奖项目符合市级或省级项目申报条件的，在同等条件下优先支持或推荐。</w:t>
      </w:r>
    </w:p>
    <w:p w:rsidR="00B14AC4" w:rsidRDefault="00B14AC4">
      <w:pPr>
        <w:spacing w:line="560" w:lineRule="exact"/>
        <w:ind w:firstLine="640"/>
        <w:rPr>
          <w:rFonts w:ascii="??" w:eastAsia="Times New Roman" w:hAnsi="??" w:cs="仿宋_GB2312"/>
          <w:spacing w:val="-11"/>
          <w:sz w:val="32"/>
          <w:szCs w:val="32"/>
        </w:rPr>
      </w:pPr>
      <w:r>
        <w:rPr>
          <w:rFonts w:ascii="??" w:eastAsia="Times New Roman" w:hAnsi="??" w:cs="??"/>
          <w:sz w:val="32"/>
          <w:szCs w:val="32"/>
        </w:rPr>
        <w:t>4.</w:t>
      </w:r>
      <w:r>
        <w:rPr>
          <w:rFonts w:ascii="宋体" w:eastAsia="宋体" w:hAnsi="宋体" w:cs="宋体" w:hint="eastAsia"/>
          <w:sz w:val="32"/>
          <w:szCs w:val="32"/>
        </w:rPr>
        <w:t>入驻服务。</w:t>
      </w:r>
      <w:r>
        <w:rPr>
          <w:rFonts w:ascii="宋体" w:eastAsia="宋体" w:hAnsi="宋体" w:cs="宋体" w:hint="eastAsia"/>
          <w:spacing w:val="-11"/>
          <w:sz w:val="32"/>
          <w:szCs w:val="32"/>
        </w:rPr>
        <w:t>参赛企业符合大赛合作孵化器或众创空间入驻条件的，可享一站式入驻服务，优秀企业还可享房租优惠或减免支持。</w:t>
      </w:r>
    </w:p>
    <w:p w:rsidR="00B14AC4" w:rsidRDefault="00B14AC4">
      <w:pPr>
        <w:spacing w:line="560" w:lineRule="exact"/>
        <w:ind w:firstLine="640"/>
        <w:rPr>
          <w:rFonts w:ascii="??" w:eastAsia="Times New Roman" w:hAnsi="??" w:cs="??"/>
          <w:sz w:val="32"/>
          <w:szCs w:val="32"/>
        </w:rPr>
      </w:pPr>
      <w:r>
        <w:rPr>
          <w:rFonts w:ascii="??" w:eastAsia="Times New Roman" w:hAnsi="??" w:cs="??"/>
          <w:sz w:val="32"/>
          <w:szCs w:val="32"/>
        </w:rPr>
        <w:t>5.</w:t>
      </w:r>
      <w:r>
        <w:rPr>
          <w:rFonts w:ascii="宋体" w:eastAsia="宋体" w:hAnsi="宋体" w:cs="宋体" w:hint="eastAsia"/>
          <w:sz w:val="32"/>
          <w:szCs w:val="32"/>
        </w:rPr>
        <w:t>创业培训。参赛企业可以免费获得市州赛举办单位和有关合作机构提供的创业辅导、创业培训等创业服务。</w:t>
      </w:r>
    </w:p>
    <w:p w:rsidR="00B14AC4" w:rsidRDefault="00B14AC4">
      <w:pPr>
        <w:spacing w:line="560" w:lineRule="exact"/>
        <w:rPr>
          <w:rFonts w:ascii="??" w:eastAsia="Times New Roman" w:hAnsi="??" w:cs="??"/>
          <w:sz w:val="32"/>
          <w:szCs w:val="32"/>
        </w:rPr>
      </w:pPr>
      <w:r>
        <w:rPr>
          <w:rFonts w:ascii="宋体" w:eastAsia="宋体" w:hAnsi="宋体" w:cs="宋体" w:hint="eastAsia"/>
          <w:sz w:val="32"/>
          <w:szCs w:val="32"/>
        </w:rPr>
        <w:t xml:space="preserve">　　</w:t>
      </w:r>
      <w:r>
        <w:rPr>
          <w:rFonts w:ascii="??" w:eastAsia="Times New Roman" w:hAnsi="??" w:cs="??"/>
          <w:sz w:val="32"/>
          <w:szCs w:val="32"/>
        </w:rPr>
        <w:t>6.</w:t>
      </w:r>
      <w:r>
        <w:rPr>
          <w:rFonts w:ascii="宋体" w:eastAsia="宋体" w:hAnsi="宋体" w:cs="宋体" w:hint="eastAsia"/>
          <w:sz w:val="32"/>
          <w:szCs w:val="32"/>
        </w:rPr>
        <w:t>宣传推介。优秀企业可获得市州赛合作媒体的专题报道和推介。</w:t>
      </w:r>
    </w:p>
    <w:p w:rsidR="00B14AC4" w:rsidRDefault="00B14AC4">
      <w:pPr>
        <w:spacing w:line="560" w:lineRule="exact"/>
        <w:rPr>
          <w:rFonts w:ascii="黑体" w:eastAsia="黑体" w:hAnsi="黑体" w:cs="??"/>
          <w:sz w:val="32"/>
          <w:szCs w:val="32"/>
        </w:rPr>
      </w:pPr>
      <w:r>
        <w:rPr>
          <w:rFonts w:ascii="宋体" w:eastAsia="宋体" w:hAnsi="宋体" w:cs="宋体" w:hint="eastAsia"/>
          <w:sz w:val="32"/>
          <w:szCs w:val="32"/>
        </w:rPr>
        <w:t xml:space="preserve">　</w:t>
      </w:r>
      <w:r>
        <w:rPr>
          <w:rFonts w:ascii="黑体" w:eastAsia="黑体" w:hAnsi="黑体" w:cs="??" w:hint="eastAsia"/>
          <w:sz w:val="32"/>
          <w:szCs w:val="32"/>
        </w:rPr>
        <w:t xml:space="preserve">　八、赛事联系方式</w:t>
      </w:r>
    </w:p>
    <w:p w:rsidR="00B14AC4" w:rsidRDefault="00B14AC4">
      <w:pPr>
        <w:spacing w:line="560" w:lineRule="exact"/>
        <w:rPr>
          <w:rFonts w:ascii="??" w:eastAsia="Times New Roman" w:hAnsi="??" w:cs="??"/>
          <w:sz w:val="32"/>
          <w:szCs w:val="32"/>
        </w:rPr>
      </w:pPr>
      <w:r>
        <w:rPr>
          <w:rFonts w:ascii="宋体" w:eastAsia="宋体" w:hAnsi="宋体" w:cs="宋体" w:hint="eastAsia"/>
          <w:sz w:val="32"/>
          <w:szCs w:val="32"/>
        </w:rPr>
        <w:t xml:space="preserve">　　业务咨询电话：邓</w:t>
      </w:r>
      <w:r>
        <w:rPr>
          <w:rFonts w:ascii="??" w:eastAsia="Times New Roman" w:hAnsi="??" w:cs="??"/>
          <w:sz w:val="32"/>
          <w:szCs w:val="32"/>
        </w:rPr>
        <w:t xml:space="preserve">  </w:t>
      </w:r>
      <w:r>
        <w:rPr>
          <w:rFonts w:ascii="宋体" w:eastAsia="宋体" w:hAnsi="宋体" w:cs="宋体" w:hint="eastAsia"/>
          <w:sz w:val="32"/>
          <w:szCs w:val="32"/>
        </w:rPr>
        <w:t>琼</w:t>
      </w:r>
      <w:r>
        <w:rPr>
          <w:rFonts w:ascii="??" w:eastAsia="Times New Roman" w:hAnsi="??" w:cs="??"/>
          <w:sz w:val="32"/>
          <w:szCs w:val="32"/>
        </w:rPr>
        <w:t xml:space="preserve">  0737-4208057  13507371683</w:t>
      </w:r>
    </w:p>
    <w:p w:rsidR="00B14AC4" w:rsidRDefault="00B14AC4">
      <w:pPr>
        <w:spacing w:line="560" w:lineRule="exact"/>
        <w:rPr>
          <w:rFonts w:ascii="??" w:eastAsia="Times New Roman" w:hAnsi="??" w:cs="??"/>
          <w:sz w:val="32"/>
          <w:szCs w:val="32"/>
        </w:rPr>
      </w:pPr>
      <w:r>
        <w:rPr>
          <w:rFonts w:ascii="宋体" w:eastAsia="宋体" w:hAnsi="宋体" w:cs="宋体" w:hint="eastAsia"/>
          <w:sz w:val="32"/>
          <w:szCs w:val="32"/>
        </w:rPr>
        <w:t xml:space="preserve">　　　　　　　　　陈</w:t>
      </w:r>
      <w:r>
        <w:rPr>
          <w:rFonts w:ascii="??" w:eastAsia="Times New Roman" w:hAnsi="??" w:cs="??"/>
          <w:sz w:val="32"/>
          <w:szCs w:val="32"/>
        </w:rPr>
        <w:t xml:space="preserve">  </w:t>
      </w:r>
      <w:r>
        <w:rPr>
          <w:rFonts w:ascii="宋体" w:eastAsia="宋体" w:hAnsi="宋体" w:cs="宋体" w:hint="eastAsia"/>
          <w:sz w:val="32"/>
          <w:szCs w:val="32"/>
        </w:rPr>
        <w:t>正</w:t>
      </w:r>
      <w:r>
        <w:rPr>
          <w:rFonts w:ascii="??" w:eastAsia="Times New Roman" w:hAnsi="??" w:cs="??"/>
          <w:sz w:val="32"/>
          <w:szCs w:val="32"/>
        </w:rPr>
        <w:t xml:space="preserve">  0737-4208057  13319520263</w:t>
      </w:r>
    </w:p>
    <w:p w:rsidR="00B14AC4" w:rsidRDefault="00B14AC4">
      <w:pPr>
        <w:spacing w:line="560" w:lineRule="exact"/>
        <w:ind w:firstLineChars="200" w:firstLine="640"/>
        <w:rPr>
          <w:rFonts w:ascii="??" w:eastAsia="Times New Roman" w:hAnsi="??" w:cs="??"/>
          <w:sz w:val="32"/>
          <w:szCs w:val="32"/>
        </w:rPr>
      </w:pPr>
      <w:r>
        <w:rPr>
          <w:rFonts w:ascii="宋体" w:eastAsia="宋体" w:hAnsi="宋体" w:cs="宋体" w:hint="eastAsia"/>
          <w:sz w:val="32"/>
          <w:szCs w:val="32"/>
        </w:rPr>
        <w:t>技术咨询电话：省科技管理信息系统</w:t>
      </w:r>
      <w:r>
        <w:rPr>
          <w:rFonts w:ascii="??" w:eastAsia="Times New Roman" w:hAnsi="??" w:cs="??"/>
          <w:sz w:val="32"/>
          <w:szCs w:val="32"/>
        </w:rPr>
        <w:t>0731-88988619</w:t>
      </w:r>
      <w:r>
        <w:rPr>
          <w:rFonts w:ascii="??" w:eastAsia="Times New Roman" w:hAnsi="??" w:cs="??"/>
          <w:sz w:val="32"/>
          <w:szCs w:val="32"/>
        </w:rPr>
        <w:t> </w:t>
      </w:r>
    </w:p>
    <w:p w:rsidR="00B14AC4" w:rsidRDefault="00B14AC4">
      <w:pPr>
        <w:spacing w:line="560" w:lineRule="exact"/>
        <w:ind w:firstLineChars="200" w:firstLine="640"/>
        <w:rPr>
          <w:rFonts w:ascii="??" w:eastAsia="Times New Roman" w:hAnsi="??" w:cs="??"/>
          <w:sz w:val="32"/>
          <w:szCs w:val="32"/>
        </w:rPr>
      </w:pPr>
      <w:r>
        <w:rPr>
          <w:rFonts w:ascii="宋体" w:eastAsia="宋体" w:hAnsi="宋体" w:cs="宋体" w:hint="eastAsia"/>
          <w:sz w:val="32"/>
          <w:szCs w:val="32"/>
        </w:rPr>
        <w:t>附件：</w:t>
      </w:r>
      <w:r>
        <w:rPr>
          <w:rFonts w:ascii="??" w:eastAsia="Times New Roman" w:hAnsi="??" w:cs="??"/>
          <w:sz w:val="32"/>
          <w:szCs w:val="32"/>
        </w:rPr>
        <w:t>1.2022</w:t>
      </w:r>
      <w:r>
        <w:rPr>
          <w:rFonts w:ascii="宋体" w:eastAsia="宋体" w:hAnsi="宋体" w:cs="宋体" w:hint="eastAsia"/>
          <w:sz w:val="32"/>
          <w:szCs w:val="32"/>
        </w:rPr>
        <w:t>年益阳市创新创业赛事推荐单位任务清单</w:t>
      </w:r>
    </w:p>
    <w:p w:rsidR="00B14AC4" w:rsidRDefault="00B14AC4">
      <w:pPr>
        <w:spacing w:line="560" w:lineRule="exact"/>
        <w:rPr>
          <w:rFonts w:ascii="??" w:eastAsia="Times New Roman" w:hAnsi="??" w:cs="??"/>
          <w:sz w:val="32"/>
          <w:szCs w:val="32"/>
        </w:rPr>
      </w:pPr>
      <w:r>
        <w:rPr>
          <w:rFonts w:ascii="宋体" w:eastAsia="宋体" w:hAnsi="宋体" w:cs="宋体" w:hint="eastAsia"/>
          <w:sz w:val="32"/>
          <w:szCs w:val="32"/>
        </w:rPr>
        <w:t xml:space="preserve">　　　　　</w:t>
      </w:r>
      <w:r>
        <w:rPr>
          <w:rFonts w:ascii="??" w:eastAsia="Times New Roman" w:hAnsi="??" w:cs="??"/>
          <w:sz w:val="32"/>
          <w:szCs w:val="32"/>
        </w:rPr>
        <w:t>2.2022</w:t>
      </w:r>
      <w:r>
        <w:rPr>
          <w:rFonts w:ascii="宋体" w:eastAsia="宋体" w:hAnsi="宋体" w:cs="宋体" w:hint="eastAsia"/>
          <w:sz w:val="32"/>
          <w:szCs w:val="32"/>
        </w:rPr>
        <w:t>年益阳市创新创业市州赛推荐企业汇总表</w:t>
      </w:r>
      <w:r>
        <w:rPr>
          <w:rFonts w:ascii="??" w:eastAsia="Times New Roman" w:hAnsi="??" w:cs="??"/>
          <w:sz w:val="30"/>
          <w:szCs w:val="30"/>
        </w:rPr>
        <w:br w:type="page"/>
      </w:r>
      <w:r>
        <w:rPr>
          <w:rFonts w:ascii="宋体" w:eastAsia="宋体" w:hAnsi="宋体" w:cs="宋体" w:hint="eastAsia"/>
          <w:sz w:val="32"/>
          <w:szCs w:val="32"/>
        </w:rPr>
        <w:t>附件</w:t>
      </w:r>
      <w:r>
        <w:rPr>
          <w:rFonts w:ascii="??" w:eastAsia="Times New Roman" w:hAnsi="??" w:cs="??"/>
          <w:sz w:val="32"/>
          <w:szCs w:val="32"/>
        </w:rPr>
        <w:t>1</w:t>
      </w:r>
    </w:p>
    <w:p w:rsidR="00B14AC4" w:rsidRDefault="00B14AC4">
      <w:pPr>
        <w:jc w:val="center"/>
        <w:rPr>
          <w:rFonts w:ascii="方正小标宋简体" w:eastAsia="方正小标宋简体" w:hAnsi="??" w:cs="??"/>
          <w:bCs/>
          <w:sz w:val="44"/>
          <w:szCs w:val="44"/>
        </w:rPr>
      </w:pPr>
      <w:r>
        <w:rPr>
          <w:rFonts w:ascii="方正小标宋简体" w:eastAsia="方正小标宋简体" w:hAnsi="??" w:cs="??"/>
          <w:bCs/>
          <w:sz w:val="44"/>
          <w:szCs w:val="44"/>
        </w:rPr>
        <w:t>2022</w:t>
      </w:r>
      <w:r>
        <w:rPr>
          <w:rFonts w:ascii="方正小标宋简体" w:eastAsia="方正小标宋简体" w:hAnsi="??" w:cs="??" w:hint="eastAsia"/>
          <w:bCs/>
          <w:sz w:val="44"/>
          <w:szCs w:val="44"/>
        </w:rPr>
        <w:t>年益阳市创新创业赛事推荐单位任务清单</w:t>
      </w:r>
    </w:p>
    <w:tbl>
      <w:tblPr>
        <w:tblW w:w="8918"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1"/>
        <w:gridCol w:w="3795"/>
        <w:gridCol w:w="4182"/>
      </w:tblGrid>
      <w:tr w:rsidR="00B14AC4" w:rsidTr="001F123C">
        <w:tc>
          <w:tcPr>
            <w:tcW w:w="941" w:type="dxa"/>
          </w:tcPr>
          <w:p w:rsidR="00B14AC4" w:rsidRPr="001F123C" w:rsidRDefault="00B14AC4" w:rsidP="001F123C">
            <w:pPr>
              <w:jc w:val="center"/>
              <w:rPr>
                <w:rFonts w:ascii="??" w:hAnsi="??" w:cs="??"/>
                <w:sz w:val="32"/>
                <w:szCs w:val="32"/>
              </w:rPr>
            </w:pPr>
            <w:r w:rsidRPr="001F123C">
              <w:rPr>
                <w:rFonts w:ascii="宋体" w:eastAsia="宋体" w:hAnsi="宋体" w:cs="宋体" w:hint="eastAsia"/>
                <w:sz w:val="32"/>
                <w:szCs w:val="32"/>
              </w:rPr>
              <w:t>序号</w:t>
            </w:r>
          </w:p>
        </w:tc>
        <w:tc>
          <w:tcPr>
            <w:tcW w:w="3795" w:type="dxa"/>
          </w:tcPr>
          <w:p w:rsidR="00B14AC4" w:rsidRPr="001F123C" w:rsidRDefault="00B14AC4" w:rsidP="001F123C">
            <w:pPr>
              <w:jc w:val="center"/>
              <w:rPr>
                <w:rFonts w:ascii="??" w:hAnsi="??" w:cs="??"/>
                <w:sz w:val="32"/>
                <w:szCs w:val="32"/>
              </w:rPr>
            </w:pPr>
            <w:r w:rsidRPr="001F123C">
              <w:rPr>
                <w:rFonts w:ascii="宋体" w:eastAsia="宋体" w:hAnsi="宋体" w:cs="宋体" w:hint="eastAsia"/>
                <w:sz w:val="32"/>
                <w:szCs w:val="32"/>
              </w:rPr>
              <w:t>单位名称</w:t>
            </w:r>
          </w:p>
        </w:tc>
        <w:tc>
          <w:tcPr>
            <w:tcW w:w="4182" w:type="dxa"/>
          </w:tcPr>
          <w:p w:rsidR="00B14AC4" w:rsidRPr="001F123C" w:rsidRDefault="00B14AC4" w:rsidP="001F123C">
            <w:pPr>
              <w:jc w:val="center"/>
              <w:rPr>
                <w:rFonts w:ascii="??" w:hAnsi="??" w:cs="??"/>
                <w:sz w:val="32"/>
                <w:szCs w:val="32"/>
              </w:rPr>
            </w:pPr>
            <w:r w:rsidRPr="001F123C">
              <w:rPr>
                <w:rFonts w:ascii="宋体" w:eastAsia="宋体" w:hAnsi="宋体" w:cs="宋体" w:hint="eastAsia"/>
                <w:sz w:val="32"/>
                <w:szCs w:val="32"/>
              </w:rPr>
              <w:t>市州赛最低推荐名额</w:t>
            </w:r>
          </w:p>
        </w:tc>
      </w:tr>
      <w:tr w:rsidR="00B14AC4" w:rsidTr="001F123C">
        <w:tc>
          <w:tcPr>
            <w:tcW w:w="941" w:type="dxa"/>
            <w:vAlign w:val="center"/>
          </w:tcPr>
          <w:p w:rsidR="00B14AC4" w:rsidRPr="001F123C" w:rsidRDefault="00B14AC4" w:rsidP="001F123C">
            <w:pPr>
              <w:widowControl/>
              <w:jc w:val="center"/>
              <w:textAlignment w:val="center"/>
              <w:rPr>
                <w:rFonts w:ascii="??" w:hAnsi="??" w:cs="??"/>
                <w:sz w:val="32"/>
                <w:szCs w:val="32"/>
              </w:rPr>
            </w:pPr>
            <w:r w:rsidRPr="001F123C">
              <w:rPr>
                <w:rFonts w:ascii="??" w:hAnsi="??" w:cs="??"/>
                <w:color w:val="000000"/>
                <w:kern w:val="0"/>
                <w:sz w:val="32"/>
                <w:szCs w:val="32"/>
              </w:rPr>
              <w:t>1</w:t>
            </w:r>
          </w:p>
        </w:tc>
        <w:tc>
          <w:tcPr>
            <w:tcW w:w="3795" w:type="dxa"/>
          </w:tcPr>
          <w:p w:rsidR="00B14AC4" w:rsidRPr="001F123C" w:rsidRDefault="00B14AC4" w:rsidP="001F123C">
            <w:pPr>
              <w:jc w:val="center"/>
              <w:rPr>
                <w:rFonts w:ascii="??" w:hAnsi="??" w:cs="??"/>
                <w:sz w:val="32"/>
                <w:szCs w:val="32"/>
              </w:rPr>
            </w:pPr>
            <w:r w:rsidRPr="001F123C">
              <w:rPr>
                <w:rFonts w:ascii="宋体" w:eastAsia="宋体" w:hAnsi="宋体" w:cs="宋体" w:hint="eastAsia"/>
                <w:sz w:val="32"/>
                <w:szCs w:val="32"/>
              </w:rPr>
              <w:t>高新区</w:t>
            </w:r>
          </w:p>
        </w:tc>
        <w:tc>
          <w:tcPr>
            <w:tcW w:w="4182" w:type="dxa"/>
          </w:tcPr>
          <w:p w:rsidR="00B14AC4" w:rsidRPr="001F123C" w:rsidRDefault="00B14AC4" w:rsidP="001F123C">
            <w:pPr>
              <w:jc w:val="center"/>
              <w:rPr>
                <w:rFonts w:ascii="??" w:hAnsi="??" w:cs="??"/>
                <w:sz w:val="32"/>
                <w:szCs w:val="32"/>
              </w:rPr>
            </w:pPr>
            <w:r w:rsidRPr="001F123C">
              <w:rPr>
                <w:rFonts w:ascii="??" w:hAnsi="??" w:cs="??"/>
                <w:sz w:val="32"/>
                <w:szCs w:val="32"/>
              </w:rPr>
              <w:t>45</w:t>
            </w:r>
          </w:p>
        </w:tc>
      </w:tr>
      <w:tr w:rsidR="00B14AC4" w:rsidTr="001F123C">
        <w:tc>
          <w:tcPr>
            <w:tcW w:w="941" w:type="dxa"/>
            <w:vAlign w:val="center"/>
          </w:tcPr>
          <w:p w:rsidR="00B14AC4" w:rsidRPr="001F123C" w:rsidRDefault="00B14AC4" w:rsidP="001F123C">
            <w:pPr>
              <w:widowControl/>
              <w:jc w:val="center"/>
              <w:textAlignment w:val="center"/>
              <w:rPr>
                <w:rFonts w:ascii="??" w:hAnsi="??" w:cs="??"/>
                <w:sz w:val="32"/>
                <w:szCs w:val="32"/>
              </w:rPr>
            </w:pPr>
            <w:r w:rsidRPr="001F123C">
              <w:rPr>
                <w:rFonts w:ascii="??" w:hAnsi="??" w:cs="??"/>
                <w:color w:val="000000"/>
                <w:kern w:val="0"/>
                <w:sz w:val="32"/>
                <w:szCs w:val="32"/>
              </w:rPr>
              <w:t>2</w:t>
            </w:r>
          </w:p>
        </w:tc>
        <w:tc>
          <w:tcPr>
            <w:tcW w:w="3795" w:type="dxa"/>
          </w:tcPr>
          <w:p w:rsidR="00B14AC4" w:rsidRPr="001F123C" w:rsidRDefault="00B14AC4" w:rsidP="001F123C">
            <w:pPr>
              <w:jc w:val="center"/>
              <w:rPr>
                <w:rFonts w:ascii="??" w:hAnsi="??" w:cs="??"/>
                <w:sz w:val="32"/>
                <w:szCs w:val="32"/>
              </w:rPr>
            </w:pPr>
            <w:r w:rsidRPr="001F123C">
              <w:rPr>
                <w:rFonts w:ascii="宋体" w:eastAsia="宋体" w:hAnsi="宋体" w:cs="宋体" w:hint="eastAsia"/>
                <w:sz w:val="32"/>
                <w:szCs w:val="32"/>
              </w:rPr>
              <w:t>赫山区</w:t>
            </w:r>
          </w:p>
        </w:tc>
        <w:tc>
          <w:tcPr>
            <w:tcW w:w="4182" w:type="dxa"/>
          </w:tcPr>
          <w:p w:rsidR="00B14AC4" w:rsidRPr="001F123C" w:rsidRDefault="00B14AC4" w:rsidP="001F123C">
            <w:pPr>
              <w:jc w:val="center"/>
              <w:rPr>
                <w:rFonts w:ascii="??" w:hAnsi="??" w:cs="??"/>
                <w:sz w:val="32"/>
                <w:szCs w:val="32"/>
              </w:rPr>
            </w:pPr>
            <w:r w:rsidRPr="001F123C">
              <w:rPr>
                <w:rFonts w:ascii="??" w:hAnsi="??" w:cs="??"/>
                <w:sz w:val="32"/>
                <w:szCs w:val="32"/>
              </w:rPr>
              <w:t>35</w:t>
            </w:r>
          </w:p>
        </w:tc>
      </w:tr>
      <w:tr w:rsidR="00B14AC4" w:rsidTr="001F123C">
        <w:tc>
          <w:tcPr>
            <w:tcW w:w="941" w:type="dxa"/>
            <w:vAlign w:val="center"/>
          </w:tcPr>
          <w:p w:rsidR="00B14AC4" w:rsidRPr="001F123C" w:rsidRDefault="00B14AC4" w:rsidP="001F123C">
            <w:pPr>
              <w:widowControl/>
              <w:jc w:val="center"/>
              <w:textAlignment w:val="center"/>
              <w:rPr>
                <w:rFonts w:ascii="??" w:hAnsi="??" w:cs="??"/>
                <w:sz w:val="32"/>
                <w:szCs w:val="32"/>
              </w:rPr>
            </w:pPr>
            <w:r w:rsidRPr="001F123C">
              <w:rPr>
                <w:rFonts w:ascii="??" w:hAnsi="??" w:cs="??"/>
                <w:color w:val="000000"/>
                <w:kern w:val="0"/>
                <w:sz w:val="32"/>
                <w:szCs w:val="32"/>
              </w:rPr>
              <w:t>3</w:t>
            </w:r>
          </w:p>
        </w:tc>
        <w:tc>
          <w:tcPr>
            <w:tcW w:w="3795" w:type="dxa"/>
          </w:tcPr>
          <w:p w:rsidR="00B14AC4" w:rsidRPr="001F123C" w:rsidRDefault="00B14AC4" w:rsidP="001F123C">
            <w:pPr>
              <w:jc w:val="center"/>
              <w:rPr>
                <w:rFonts w:ascii="??" w:hAnsi="??" w:cs="??"/>
                <w:sz w:val="32"/>
                <w:szCs w:val="32"/>
              </w:rPr>
            </w:pPr>
            <w:r w:rsidRPr="001F123C">
              <w:rPr>
                <w:rFonts w:ascii="宋体" w:eastAsia="宋体" w:hAnsi="宋体" w:cs="宋体" w:hint="eastAsia"/>
                <w:sz w:val="32"/>
                <w:szCs w:val="32"/>
              </w:rPr>
              <w:t>资阳区</w:t>
            </w:r>
          </w:p>
        </w:tc>
        <w:tc>
          <w:tcPr>
            <w:tcW w:w="4182" w:type="dxa"/>
          </w:tcPr>
          <w:p w:rsidR="00B14AC4" w:rsidRPr="001F123C" w:rsidRDefault="00B14AC4" w:rsidP="001F123C">
            <w:pPr>
              <w:jc w:val="center"/>
              <w:rPr>
                <w:rFonts w:ascii="??" w:hAnsi="??" w:cs="??"/>
                <w:sz w:val="32"/>
                <w:szCs w:val="32"/>
              </w:rPr>
            </w:pPr>
            <w:r w:rsidRPr="001F123C">
              <w:rPr>
                <w:rFonts w:ascii="??" w:hAnsi="??" w:cs="??"/>
                <w:sz w:val="32"/>
                <w:szCs w:val="32"/>
              </w:rPr>
              <w:t>25</w:t>
            </w:r>
          </w:p>
        </w:tc>
      </w:tr>
      <w:tr w:rsidR="00B14AC4" w:rsidTr="001F123C">
        <w:tc>
          <w:tcPr>
            <w:tcW w:w="941" w:type="dxa"/>
            <w:vAlign w:val="center"/>
          </w:tcPr>
          <w:p w:rsidR="00B14AC4" w:rsidRPr="001F123C" w:rsidRDefault="00B14AC4" w:rsidP="001F123C">
            <w:pPr>
              <w:widowControl/>
              <w:jc w:val="center"/>
              <w:textAlignment w:val="center"/>
              <w:rPr>
                <w:rFonts w:ascii="??" w:hAnsi="??" w:cs="??"/>
                <w:sz w:val="32"/>
                <w:szCs w:val="32"/>
              </w:rPr>
            </w:pPr>
            <w:r w:rsidRPr="001F123C">
              <w:rPr>
                <w:rFonts w:ascii="??" w:hAnsi="??" w:cs="??"/>
                <w:color w:val="000000"/>
                <w:kern w:val="0"/>
                <w:sz w:val="32"/>
                <w:szCs w:val="32"/>
              </w:rPr>
              <w:t>4</w:t>
            </w:r>
          </w:p>
        </w:tc>
        <w:tc>
          <w:tcPr>
            <w:tcW w:w="3795" w:type="dxa"/>
          </w:tcPr>
          <w:p w:rsidR="00B14AC4" w:rsidRPr="001F123C" w:rsidRDefault="00B14AC4" w:rsidP="001F123C">
            <w:pPr>
              <w:jc w:val="center"/>
              <w:rPr>
                <w:rFonts w:ascii="??" w:hAnsi="??" w:cs="??"/>
                <w:sz w:val="32"/>
                <w:szCs w:val="32"/>
              </w:rPr>
            </w:pPr>
            <w:r w:rsidRPr="001F123C">
              <w:rPr>
                <w:rFonts w:ascii="宋体" w:eastAsia="宋体" w:hAnsi="宋体" w:cs="宋体" w:hint="eastAsia"/>
                <w:sz w:val="32"/>
                <w:szCs w:val="32"/>
              </w:rPr>
              <w:t>沅江市</w:t>
            </w:r>
          </w:p>
        </w:tc>
        <w:tc>
          <w:tcPr>
            <w:tcW w:w="4182" w:type="dxa"/>
          </w:tcPr>
          <w:p w:rsidR="00B14AC4" w:rsidRPr="001F123C" w:rsidRDefault="00B14AC4" w:rsidP="001F123C">
            <w:pPr>
              <w:jc w:val="center"/>
              <w:rPr>
                <w:rFonts w:ascii="??" w:hAnsi="??" w:cs="??"/>
                <w:sz w:val="32"/>
                <w:szCs w:val="32"/>
              </w:rPr>
            </w:pPr>
            <w:r w:rsidRPr="001F123C">
              <w:rPr>
                <w:rFonts w:ascii="??" w:hAnsi="??" w:cs="??"/>
                <w:sz w:val="32"/>
                <w:szCs w:val="32"/>
              </w:rPr>
              <w:t>25</w:t>
            </w:r>
          </w:p>
        </w:tc>
      </w:tr>
      <w:tr w:rsidR="00B14AC4" w:rsidTr="001F123C">
        <w:tc>
          <w:tcPr>
            <w:tcW w:w="941" w:type="dxa"/>
            <w:vAlign w:val="center"/>
          </w:tcPr>
          <w:p w:rsidR="00B14AC4" w:rsidRPr="001F123C" w:rsidRDefault="00B14AC4" w:rsidP="001F123C">
            <w:pPr>
              <w:widowControl/>
              <w:jc w:val="center"/>
              <w:textAlignment w:val="center"/>
              <w:rPr>
                <w:rFonts w:ascii="??" w:hAnsi="??" w:cs="??"/>
                <w:sz w:val="32"/>
                <w:szCs w:val="32"/>
              </w:rPr>
            </w:pPr>
            <w:r w:rsidRPr="001F123C">
              <w:rPr>
                <w:rFonts w:ascii="??" w:hAnsi="??" w:cs="??"/>
                <w:color w:val="000000"/>
                <w:kern w:val="0"/>
                <w:sz w:val="32"/>
                <w:szCs w:val="32"/>
              </w:rPr>
              <w:t>5</w:t>
            </w:r>
          </w:p>
        </w:tc>
        <w:tc>
          <w:tcPr>
            <w:tcW w:w="3795" w:type="dxa"/>
          </w:tcPr>
          <w:p w:rsidR="00B14AC4" w:rsidRPr="001F123C" w:rsidRDefault="00B14AC4" w:rsidP="001F123C">
            <w:pPr>
              <w:jc w:val="center"/>
              <w:rPr>
                <w:rFonts w:ascii="??" w:hAnsi="??" w:cs="??"/>
                <w:sz w:val="32"/>
                <w:szCs w:val="32"/>
              </w:rPr>
            </w:pPr>
            <w:r w:rsidRPr="001F123C">
              <w:rPr>
                <w:rFonts w:ascii="宋体" w:eastAsia="宋体" w:hAnsi="宋体" w:cs="宋体" w:hint="eastAsia"/>
                <w:sz w:val="32"/>
                <w:szCs w:val="32"/>
              </w:rPr>
              <w:t>桃江县</w:t>
            </w:r>
          </w:p>
        </w:tc>
        <w:tc>
          <w:tcPr>
            <w:tcW w:w="4182" w:type="dxa"/>
          </w:tcPr>
          <w:p w:rsidR="00B14AC4" w:rsidRPr="001F123C" w:rsidRDefault="00B14AC4" w:rsidP="001F123C">
            <w:pPr>
              <w:jc w:val="center"/>
              <w:rPr>
                <w:rFonts w:ascii="??" w:hAnsi="??" w:cs="??"/>
                <w:sz w:val="32"/>
                <w:szCs w:val="32"/>
              </w:rPr>
            </w:pPr>
            <w:r w:rsidRPr="001F123C">
              <w:rPr>
                <w:rFonts w:ascii="??" w:hAnsi="??" w:cs="??"/>
                <w:sz w:val="32"/>
                <w:szCs w:val="32"/>
              </w:rPr>
              <w:t>25</w:t>
            </w:r>
          </w:p>
        </w:tc>
      </w:tr>
      <w:tr w:rsidR="00B14AC4" w:rsidTr="001F123C">
        <w:tc>
          <w:tcPr>
            <w:tcW w:w="941" w:type="dxa"/>
            <w:vAlign w:val="center"/>
          </w:tcPr>
          <w:p w:rsidR="00B14AC4" w:rsidRPr="001F123C" w:rsidRDefault="00B14AC4" w:rsidP="001F123C">
            <w:pPr>
              <w:widowControl/>
              <w:jc w:val="center"/>
              <w:textAlignment w:val="center"/>
              <w:rPr>
                <w:rFonts w:ascii="??" w:hAnsi="??" w:cs="??"/>
                <w:sz w:val="32"/>
                <w:szCs w:val="32"/>
              </w:rPr>
            </w:pPr>
            <w:r w:rsidRPr="001F123C">
              <w:rPr>
                <w:rFonts w:ascii="??" w:hAnsi="??" w:cs="??"/>
                <w:color w:val="000000"/>
                <w:kern w:val="0"/>
                <w:sz w:val="32"/>
                <w:szCs w:val="32"/>
              </w:rPr>
              <w:t>6</w:t>
            </w:r>
          </w:p>
        </w:tc>
        <w:tc>
          <w:tcPr>
            <w:tcW w:w="3795" w:type="dxa"/>
          </w:tcPr>
          <w:p w:rsidR="00B14AC4" w:rsidRPr="001F123C" w:rsidRDefault="00B14AC4" w:rsidP="001F123C">
            <w:pPr>
              <w:jc w:val="center"/>
              <w:rPr>
                <w:rFonts w:ascii="??" w:hAnsi="??" w:cs="??"/>
                <w:sz w:val="32"/>
                <w:szCs w:val="32"/>
              </w:rPr>
            </w:pPr>
            <w:r w:rsidRPr="001F123C">
              <w:rPr>
                <w:rFonts w:ascii="宋体" w:eastAsia="宋体" w:hAnsi="宋体" w:cs="宋体" w:hint="eastAsia"/>
                <w:sz w:val="32"/>
                <w:szCs w:val="32"/>
              </w:rPr>
              <w:t>安化县</w:t>
            </w:r>
          </w:p>
        </w:tc>
        <w:tc>
          <w:tcPr>
            <w:tcW w:w="4182" w:type="dxa"/>
          </w:tcPr>
          <w:p w:rsidR="00B14AC4" w:rsidRPr="001F123C" w:rsidRDefault="00B14AC4" w:rsidP="001F123C">
            <w:pPr>
              <w:jc w:val="center"/>
              <w:rPr>
                <w:rFonts w:ascii="??" w:hAnsi="??" w:cs="??"/>
                <w:sz w:val="32"/>
                <w:szCs w:val="32"/>
              </w:rPr>
            </w:pPr>
            <w:r w:rsidRPr="001F123C">
              <w:rPr>
                <w:rFonts w:ascii="??" w:hAnsi="??" w:cs="??"/>
                <w:sz w:val="32"/>
                <w:szCs w:val="32"/>
              </w:rPr>
              <w:t>25</w:t>
            </w:r>
          </w:p>
        </w:tc>
      </w:tr>
      <w:tr w:rsidR="00B14AC4" w:rsidTr="001F123C">
        <w:tc>
          <w:tcPr>
            <w:tcW w:w="941" w:type="dxa"/>
            <w:vAlign w:val="center"/>
          </w:tcPr>
          <w:p w:rsidR="00B14AC4" w:rsidRPr="001F123C" w:rsidRDefault="00B14AC4" w:rsidP="001F123C">
            <w:pPr>
              <w:widowControl/>
              <w:jc w:val="center"/>
              <w:textAlignment w:val="center"/>
              <w:rPr>
                <w:rFonts w:ascii="??" w:hAnsi="??" w:cs="??"/>
                <w:sz w:val="32"/>
                <w:szCs w:val="32"/>
              </w:rPr>
            </w:pPr>
            <w:r w:rsidRPr="001F123C">
              <w:rPr>
                <w:rFonts w:ascii="??" w:hAnsi="??" w:cs="??"/>
                <w:color w:val="000000"/>
                <w:kern w:val="0"/>
                <w:sz w:val="32"/>
                <w:szCs w:val="32"/>
              </w:rPr>
              <w:t>7</w:t>
            </w:r>
          </w:p>
        </w:tc>
        <w:tc>
          <w:tcPr>
            <w:tcW w:w="3795" w:type="dxa"/>
          </w:tcPr>
          <w:p w:rsidR="00B14AC4" w:rsidRPr="001F123C" w:rsidRDefault="00B14AC4" w:rsidP="001F123C">
            <w:pPr>
              <w:jc w:val="center"/>
              <w:rPr>
                <w:rFonts w:ascii="??" w:hAnsi="??" w:cs="??"/>
                <w:sz w:val="32"/>
                <w:szCs w:val="32"/>
              </w:rPr>
            </w:pPr>
            <w:r w:rsidRPr="001F123C">
              <w:rPr>
                <w:rFonts w:ascii="宋体" w:eastAsia="宋体" w:hAnsi="宋体" w:cs="宋体" w:hint="eastAsia"/>
                <w:sz w:val="32"/>
                <w:szCs w:val="32"/>
              </w:rPr>
              <w:t>南县</w:t>
            </w:r>
          </w:p>
        </w:tc>
        <w:tc>
          <w:tcPr>
            <w:tcW w:w="4182" w:type="dxa"/>
          </w:tcPr>
          <w:p w:rsidR="00B14AC4" w:rsidRPr="001F123C" w:rsidRDefault="00B14AC4" w:rsidP="001F123C">
            <w:pPr>
              <w:jc w:val="center"/>
              <w:rPr>
                <w:rFonts w:ascii="??" w:hAnsi="??" w:cs="??"/>
                <w:sz w:val="32"/>
                <w:szCs w:val="32"/>
              </w:rPr>
            </w:pPr>
            <w:r w:rsidRPr="001F123C">
              <w:rPr>
                <w:rFonts w:ascii="??" w:hAnsi="??" w:cs="??"/>
                <w:sz w:val="32"/>
                <w:szCs w:val="32"/>
              </w:rPr>
              <w:t>20</w:t>
            </w:r>
          </w:p>
        </w:tc>
      </w:tr>
      <w:tr w:rsidR="00B14AC4" w:rsidTr="001F123C">
        <w:tc>
          <w:tcPr>
            <w:tcW w:w="941" w:type="dxa"/>
            <w:vAlign w:val="center"/>
          </w:tcPr>
          <w:p w:rsidR="00B14AC4" w:rsidRPr="001F123C" w:rsidRDefault="00B14AC4" w:rsidP="001F123C">
            <w:pPr>
              <w:widowControl/>
              <w:jc w:val="center"/>
              <w:textAlignment w:val="center"/>
              <w:rPr>
                <w:rFonts w:ascii="??" w:hAnsi="??" w:cs="??"/>
                <w:sz w:val="32"/>
                <w:szCs w:val="32"/>
              </w:rPr>
            </w:pPr>
            <w:r w:rsidRPr="001F123C">
              <w:rPr>
                <w:rFonts w:ascii="??" w:hAnsi="??" w:cs="??"/>
                <w:color w:val="000000"/>
                <w:kern w:val="0"/>
                <w:sz w:val="32"/>
                <w:szCs w:val="32"/>
              </w:rPr>
              <w:t>8</w:t>
            </w:r>
          </w:p>
        </w:tc>
        <w:tc>
          <w:tcPr>
            <w:tcW w:w="3795" w:type="dxa"/>
          </w:tcPr>
          <w:p w:rsidR="00B14AC4" w:rsidRPr="001F123C" w:rsidRDefault="00B14AC4" w:rsidP="001F123C">
            <w:pPr>
              <w:jc w:val="center"/>
              <w:rPr>
                <w:rFonts w:ascii="??" w:hAnsi="??" w:cs="??"/>
                <w:sz w:val="32"/>
                <w:szCs w:val="32"/>
              </w:rPr>
            </w:pPr>
            <w:r w:rsidRPr="001F123C">
              <w:rPr>
                <w:rFonts w:ascii="宋体" w:eastAsia="宋体" w:hAnsi="宋体" w:cs="宋体" w:hint="eastAsia"/>
                <w:sz w:val="32"/>
                <w:szCs w:val="32"/>
              </w:rPr>
              <w:t>大通湖区</w:t>
            </w:r>
          </w:p>
        </w:tc>
        <w:tc>
          <w:tcPr>
            <w:tcW w:w="4182" w:type="dxa"/>
          </w:tcPr>
          <w:p w:rsidR="00B14AC4" w:rsidRPr="001F123C" w:rsidRDefault="00B14AC4" w:rsidP="001F123C">
            <w:pPr>
              <w:jc w:val="center"/>
              <w:rPr>
                <w:rFonts w:ascii="??" w:hAnsi="??" w:cs="??"/>
                <w:sz w:val="32"/>
                <w:szCs w:val="32"/>
              </w:rPr>
            </w:pPr>
            <w:r w:rsidRPr="001F123C">
              <w:rPr>
                <w:rFonts w:ascii="??" w:hAnsi="??" w:cs="??"/>
                <w:sz w:val="32"/>
                <w:szCs w:val="32"/>
              </w:rPr>
              <w:t>5</w:t>
            </w:r>
          </w:p>
        </w:tc>
      </w:tr>
      <w:tr w:rsidR="00B14AC4" w:rsidTr="001F123C">
        <w:tc>
          <w:tcPr>
            <w:tcW w:w="941" w:type="dxa"/>
          </w:tcPr>
          <w:p w:rsidR="00B14AC4" w:rsidRPr="001F123C" w:rsidRDefault="00B14AC4" w:rsidP="001F123C">
            <w:pPr>
              <w:jc w:val="center"/>
              <w:rPr>
                <w:rFonts w:ascii="??" w:hAnsi="??" w:cs="??"/>
                <w:sz w:val="32"/>
                <w:szCs w:val="32"/>
              </w:rPr>
            </w:pPr>
          </w:p>
        </w:tc>
        <w:tc>
          <w:tcPr>
            <w:tcW w:w="3795" w:type="dxa"/>
          </w:tcPr>
          <w:p w:rsidR="00B14AC4" w:rsidRPr="001F123C" w:rsidRDefault="00B14AC4" w:rsidP="001F123C">
            <w:pPr>
              <w:jc w:val="center"/>
              <w:rPr>
                <w:rFonts w:ascii="??" w:hAnsi="??" w:cs="??"/>
                <w:sz w:val="32"/>
                <w:szCs w:val="32"/>
              </w:rPr>
            </w:pPr>
            <w:r w:rsidRPr="001F123C">
              <w:rPr>
                <w:rFonts w:ascii="宋体" w:eastAsia="宋体" w:hAnsi="宋体" w:cs="宋体" w:hint="eastAsia"/>
                <w:sz w:val="32"/>
                <w:szCs w:val="32"/>
              </w:rPr>
              <w:t>合　　计</w:t>
            </w:r>
          </w:p>
        </w:tc>
        <w:tc>
          <w:tcPr>
            <w:tcW w:w="4182" w:type="dxa"/>
          </w:tcPr>
          <w:p w:rsidR="00B14AC4" w:rsidRPr="001F123C" w:rsidRDefault="00B14AC4" w:rsidP="001F123C">
            <w:pPr>
              <w:jc w:val="center"/>
              <w:rPr>
                <w:rFonts w:ascii="??" w:hAnsi="??" w:cs="??"/>
                <w:sz w:val="32"/>
                <w:szCs w:val="32"/>
              </w:rPr>
            </w:pPr>
            <w:r w:rsidRPr="001F123C">
              <w:rPr>
                <w:rFonts w:ascii="??" w:hAnsi="??" w:cs="??"/>
                <w:sz w:val="32"/>
                <w:szCs w:val="32"/>
              </w:rPr>
              <w:t>200</w:t>
            </w:r>
          </w:p>
        </w:tc>
      </w:tr>
    </w:tbl>
    <w:p w:rsidR="00B14AC4" w:rsidRDefault="00B14AC4">
      <w:pPr>
        <w:rPr>
          <w:rFonts w:ascii="??" w:hAnsi="??" w:cs="??"/>
          <w:sz w:val="32"/>
          <w:szCs w:val="32"/>
        </w:rPr>
      </w:pPr>
    </w:p>
    <w:p w:rsidR="00B14AC4" w:rsidRDefault="00B14AC4">
      <w:pPr>
        <w:rPr>
          <w:rFonts w:ascii="??" w:hAnsi="??" w:cs="??"/>
          <w:sz w:val="32"/>
          <w:szCs w:val="32"/>
        </w:rPr>
      </w:pPr>
    </w:p>
    <w:p w:rsidR="00B14AC4" w:rsidRDefault="00B14AC4">
      <w:pPr>
        <w:rPr>
          <w:rFonts w:ascii="??" w:hAnsi="??" w:cs="??"/>
          <w:sz w:val="32"/>
          <w:szCs w:val="32"/>
        </w:rPr>
        <w:sectPr w:rsidR="00B14AC4">
          <w:headerReference w:type="default" r:id="rId7"/>
          <w:footerReference w:type="default" r:id="rId8"/>
          <w:pgSz w:w="11906" w:h="16838"/>
          <w:pgMar w:top="1440" w:right="1310" w:bottom="1440" w:left="1310" w:header="851" w:footer="992" w:gutter="0"/>
          <w:cols w:space="720"/>
          <w:docGrid w:type="lines" w:linePitch="312"/>
        </w:sectPr>
      </w:pPr>
    </w:p>
    <w:p w:rsidR="00B14AC4" w:rsidRDefault="00B14AC4">
      <w:pPr>
        <w:adjustRightInd w:val="0"/>
        <w:snapToGrid w:val="0"/>
        <w:spacing w:line="600" w:lineRule="exact"/>
        <w:rPr>
          <w:rFonts w:ascii="??" w:hAnsi="??" w:cs="??"/>
          <w:sz w:val="32"/>
          <w:szCs w:val="32"/>
        </w:rPr>
      </w:pPr>
      <w:r>
        <w:rPr>
          <w:rFonts w:ascii="宋体" w:eastAsia="宋体" w:hAnsi="宋体" w:cs="宋体" w:hint="eastAsia"/>
          <w:sz w:val="32"/>
          <w:szCs w:val="32"/>
        </w:rPr>
        <w:t>附件</w:t>
      </w:r>
      <w:r>
        <w:rPr>
          <w:rFonts w:ascii="??" w:hAnsi="??" w:cs="??"/>
          <w:sz w:val="32"/>
          <w:szCs w:val="32"/>
        </w:rPr>
        <w:t xml:space="preserve">2                   </w:t>
      </w:r>
    </w:p>
    <w:p w:rsidR="00B14AC4" w:rsidRDefault="00B14AC4">
      <w:pPr>
        <w:adjustRightInd w:val="0"/>
        <w:snapToGrid w:val="0"/>
        <w:spacing w:line="600" w:lineRule="exact"/>
        <w:jc w:val="center"/>
        <w:rPr>
          <w:rFonts w:ascii="方正小标宋简体" w:eastAsia="方正小标宋简体" w:hAnsi="??" w:cs="??"/>
          <w:kern w:val="0"/>
          <w:sz w:val="44"/>
          <w:szCs w:val="44"/>
        </w:rPr>
      </w:pPr>
      <w:r>
        <w:rPr>
          <w:rFonts w:ascii="方正小标宋简体" w:eastAsia="方正小标宋简体" w:hAnsi="??" w:cs="??"/>
          <w:kern w:val="0"/>
          <w:sz w:val="44"/>
          <w:szCs w:val="44"/>
        </w:rPr>
        <w:t>2022</w:t>
      </w:r>
      <w:r>
        <w:rPr>
          <w:rFonts w:ascii="方正小标宋简体" w:eastAsia="方正小标宋简体" w:hAnsi="??" w:cs="??" w:hint="eastAsia"/>
          <w:kern w:val="0"/>
          <w:sz w:val="44"/>
          <w:szCs w:val="44"/>
        </w:rPr>
        <w:t>年益阳市创新创业市州赛推荐企业汇总表</w:t>
      </w:r>
    </w:p>
    <w:p w:rsidR="00B14AC4" w:rsidRDefault="00B14AC4">
      <w:pPr>
        <w:adjustRightInd w:val="0"/>
        <w:snapToGrid w:val="0"/>
        <w:spacing w:line="600" w:lineRule="exact"/>
        <w:rPr>
          <w:rFonts w:ascii="??" w:hAnsi="??" w:cs="??"/>
          <w:sz w:val="28"/>
          <w:szCs w:val="28"/>
        </w:rPr>
      </w:pPr>
      <w:r>
        <w:rPr>
          <w:rFonts w:ascii="宋体" w:eastAsia="宋体" w:hAnsi="宋体" w:cs="宋体" w:hint="eastAsia"/>
          <w:sz w:val="24"/>
        </w:rPr>
        <w:t xml:space="preserve">　　填报人：　　　　　　　　联系方式：　　　　　　　　　填报日期：　　年　月　日　　　　　　　　　推荐单位：（盖章）</w:t>
      </w:r>
    </w:p>
    <w:tbl>
      <w:tblPr>
        <w:tblW w:w="15942" w:type="dxa"/>
        <w:jc w:val="center"/>
        <w:tblLayout w:type="fixed"/>
        <w:tblLook w:val="00A0"/>
      </w:tblPr>
      <w:tblGrid>
        <w:gridCol w:w="465"/>
        <w:gridCol w:w="2277"/>
        <w:gridCol w:w="2400"/>
        <w:gridCol w:w="1473"/>
        <w:gridCol w:w="1200"/>
        <w:gridCol w:w="1445"/>
        <w:gridCol w:w="1282"/>
        <w:gridCol w:w="1418"/>
        <w:gridCol w:w="1380"/>
        <w:gridCol w:w="2602"/>
      </w:tblGrid>
      <w:tr w:rsidR="00B14AC4">
        <w:trPr>
          <w:trHeight w:val="682"/>
          <w:jc w:val="center"/>
        </w:trPr>
        <w:tc>
          <w:tcPr>
            <w:tcW w:w="465" w:type="dxa"/>
            <w:tcBorders>
              <w:top w:val="single" w:sz="4" w:space="0" w:color="auto"/>
              <w:left w:val="single" w:sz="4" w:space="0" w:color="auto"/>
              <w:bottom w:val="single" w:sz="4" w:space="0" w:color="auto"/>
              <w:right w:val="single" w:sz="4" w:space="0" w:color="auto"/>
            </w:tcBorders>
            <w:vAlign w:val="center"/>
          </w:tcPr>
          <w:p w:rsidR="00B14AC4" w:rsidRDefault="00B14AC4">
            <w:pPr>
              <w:widowControl/>
              <w:jc w:val="center"/>
              <w:rPr>
                <w:rFonts w:ascii="黑体" w:eastAsia="黑体" w:hAnsi="黑体" w:cs="黑体"/>
                <w:kern w:val="0"/>
                <w:sz w:val="24"/>
              </w:rPr>
            </w:pPr>
            <w:r>
              <w:rPr>
                <w:rFonts w:ascii="黑体" w:eastAsia="黑体" w:hAnsi="黑体" w:cs="黑体" w:hint="eastAsia"/>
                <w:bCs/>
                <w:kern w:val="0"/>
                <w:sz w:val="24"/>
              </w:rPr>
              <w:t>序号</w:t>
            </w:r>
          </w:p>
        </w:tc>
        <w:tc>
          <w:tcPr>
            <w:tcW w:w="2277" w:type="dxa"/>
            <w:tcBorders>
              <w:top w:val="single" w:sz="4" w:space="0" w:color="auto"/>
              <w:left w:val="nil"/>
              <w:bottom w:val="single" w:sz="4" w:space="0" w:color="auto"/>
              <w:right w:val="single" w:sz="4" w:space="0" w:color="auto"/>
            </w:tcBorders>
            <w:vAlign w:val="center"/>
          </w:tcPr>
          <w:p w:rsidR="00B14AC4" w:rsidRDefault="00B14AC4">
            <w:pPr>
              <w:widowControl/>
              <w:jc w:val="center"/>
              <w:rPr>
                <w:rFonts w:ascii="黑体" w:eastAsia="黑体" w:hAnsi="黑体" w:cs="黑体"/>
                <w:kern w:val="0"/>
                <w:sz w:val="24"/>
              </w:rPr>
            </w:pPr>
            <w:r>
              <w:rPr>
                <w:rFonts w:ascii="黑体" w:eastAsia="黑体" w:hAnsi="黑体" w:cs="黑体" w:hint="eastAsia"/>
                <w:bCs/>
                <w:kern w:val="0"/>
                <w:sz w:val="24"/>
              </w:rPr>
              <w:t>参赛项目名称</w:t>
            </w:r>
          </w:p>
        </w:tc>
        <w:tc>
          <w:tcPr>
            <w:tcW w:w="2400" w:type="dxa"/>
            <w:tcBorders>
              <w:top w:val="single" w:sz="4" w:space="0" w:color="auto"/>
              <w:left w:val="nil"/>
              <w:bottom w:val="single" w:sz="4" w:space="0" w:color="auto"/>
              <w:right w:val="single" w:sz="4" w:space="0" w:color="auto"/>
            </w:tcBorders>
            <w:vAlign w:val="center"/>
          </w:tcPr>
          <w:p w:rsidR="00B14AC4" w:rsidRDefault="00B14AC4">
            <w:pPr>
              <w:widowControl/>
              <w:jc w:val="center"/>
              <w:rPr>
                <w:rFonts w:ascii="黑体" w:eastAsia="黑体" w:hAnsi="黑体" w:cs="黑体"/>
                <w:kern w:val="0"/>
                <w:sz w:val="24"/>
              </w:rPr>
            </w:pPr>
            <w:r>
              <w:rPr>
                <w:rFonts w:ascii="黑体" w:eastAsia="黑体" w:hAnsi="黑体" w:cs="黑体" w:hint="eastAsia"/>
                <w:bCs/>
                <w:kern w:val="0"/>
                <w:sz w:val="24"/>
              </w:rPr>
              <w:t>企业名称</w:t>
            </w:r>
          </w:p>
        </w:tc>
        <w:tc>
          <w:tcPr>
            <w:tcW w:w="1473" w:type="dxa"/>
            <w:tcBorders>
              <w:top w:val="single" w:sz="4" w:space="0" w:color="auto"/>
              <w:left w:val="nil"/>
              <w:bottom w:val="single" w:sz="4" w:space="0" w:color="auto"/>
              <w:right w:val="single" w:sz="4" w:space="0" w:color="auto"/>
            </w:tcBorders>
            <w:vAlign w:val="center"/>
          </w:tcPr>
          <w:p w:rsidR="00B14AC4" w:rsidRDefault="00B14AC4">
            <w:pPr>
              <w:widowControl/>
              <w:jc w:val="center"/>
              <w:rPr>
                <w:rFonts w:ascii="黑体" w:eastAsia="黑体" w:hAnsi="黑体" w:cs="黑体"/>
                <w:kern w:val="0"/>
                <w:sz w:val="24"/>
              </w:rPr>
            </w:pPr>
            <w:r>
              <w:rPr>
                <w:rFonts w:ascii="黑体" w:eastAsia="黑体" w:hAnsi="黑体" w:cs="黑体" w:hint="eastAsia"/>
                <w:bCs/>
                <w:kern w:val="0"/>
                <w:sz w:val="24"/>
              </w:rPr>
              <w:t>参赛产业</w:t>
            </w:r>
          </w:p>
        </w:tc>
        <w:tc>
          <w:tcPr>
            <w:tcW w:w="1200" w:type="dxa"/>
            <w:tcBorders>
              <w:top w:val="single" w:sz="4" w:space="0" w:color="auto"/>
              <w:left w:val="nil"/>
              <w:bottom w:val="single" w:sz="4" w:space="0" w:color="auto"/>
              <w:right w:val="single" w:sz="4" w:space="0" w:color="auto"/>
            </w:tcBorders>
            <w:vAlign w:val="center"/>
          </w:tcPr>
          <w:p w:rsidR="00B14AC4" w:rsidRDefault="00B14AC4">
            <w:pPr>
              <w:widowControl/>
              <w:spacing w:line="360" w:lineRule="exact"/>
              <w:jc w:val="center"/>
              <w:rPr>
                <w:rFonts w:ascii="黑体" w:eastAsia="黑体" w:hAnsi="黑体" w:cs="黑体"/>
                <w:kern w:val="0"/>
                <w:sz w:val="24"/>
              </w:rPr>
            </w:pPr>
            <w:r>
              <w:rPr>
                <w:rFonts w:ascii="黑体" w:eastAsia="黑体" w:hAnsi="黑体" w:cs="黑体" w:hint="eastAsia"/>
                <w:bCs/>
                <w:kern w:val="0"/>
                <w:sz w:val="24"/>
              </w:rPr>
              <w:t>法定代表人姓名</w:t>
            </w:r>
          </w:p>
        </w:tc>
        <w:tc>
          <w:tcPr>
            <w:tcW w:w="1445" w:type="dxa"/>
            <w:tcBorders>
              <w:top w:val="single" w:sz="4" w:space="0" w:color="auto"/>
              <w:left w:val="nil"/>
              <w:bottom w:val="single" w:sz="4" w:space="0" w:color="auto"/>
              <w:right w:val="single" w:sz="4" w:space="0" w:color="auto"/>
            </w:tcBorders>
            <w:vAlign w:val="center"/>
          </w:tcPr>
          <w:p w:rsidR="00B14AC4" w:rsidRDefault="00B14AC4">
            <w:pPr>
              <w:widowControl/>
              <w:spacing w:line="360" w:lineRule="exact"/>
              <w:jc w:val="center"/>
              <w:rPr>
                <w:rFonts w:ascii="黑体" w:eastAsia="黑体" w:hAnsi="黑体" w:cs="黑体"/>
                <w:kern w:val="0"/>
                <w:sz w:val="24"/>
              </w:rPr>
            </w:pPr>
            <w:r>
              <w:rPr>
                <w:rFonts w:ascii="黑体" w:eastAsia="黑体" w:hAnsi="黑体" w:cs="黑体" w:hint="eastAsia"/>
                <w:bCs/>
                <w:kern w:val="0"/>
                <w:sz w:val="24"/>
              </w:rPr>
              <w:t>法定代表人联系方式</w:t>
            </w:r>
          </w:p>
        </w:tc>
        <w:tc>
          <w:tcPr>
            <w:tcW w:w="1282" w:type="dxa"/>
            <w:tcBorders>
              <w:top w:val="single" w:sz="4" w:space="0" w:color="auto"/>
              <w:left w:val="nil"/>
              <w:bottom w:val="single" w:sz="4" w:space="0" w:color="auto"/>
              <w:right w:val="single" w:sz="4" w:space="0" w:color="auto"/>
            </w:tcBorders>
            <w:vAlign w:val="center"/>
          </w:tcPr>
          <w:p w:rsidR="00B14AC4" w:rsidRDefault="00B14AC4">
            <w:pPr>
              <w:widowControl/>
              <w:jc w:val="center"/>
              <w:rPr>
                <w:rFonts w:ascii="黑体" w:eastAsia="黑体" w:hAnsi="黑体" w:cs="黑体"/>
                <w:color w:val="FF0000"/>
                <w:kern w:val="0"/>
                <w:sz w:val="24"/>
              </w:rPr>
            </w:pPr>
            <w:r>
              <w:rPr>
                <w:rFonts w:ascii="黑体" w:eastAsia="黑体" w:hAnsi="黑体" w:cs="黑体" w:hint="eastAsia"/>
                <w:bCs/>
                <w:kern w:val="0"/>
                <w:sz w:val="24"/>
              </w:rPr>
              <w:t>参赛类别</w:t>
            </w:r>
          </w:p>
        </w:tc>
        <w:tc>
          <w:tcPr>
            <w:tcW w:w="1418" w:type="dxa"/>
            <w:tcBorders>
              <w:top w:val="single" w:sz="4" w:space="0" w:color="auto"/>
              <w:left w:val="nil"/>
              <w:bottom w:val="single" w:sz="4" w:space="0" w:color="auto"/>
              <w:right w:val="single" w:sz="4" w:space="0" w:color="auto"/>
            </w:tcBorders>
            <w:vAlign w:val="center"/>
          </w:tcPr>
          <w:p w:rsidR="00B14AC4" w:rsidRDefault="00B14AC4">
            <w:pPr>
              <w:widowControl/>
              <w:spacing w:line="360" w:lineRule="exact"/>
              <w:jc w:val="center"/>
              <w:rPr>
                <w:rFonts w:ascii="黑体" w:eastAsia="黑体" w:hAnsi="黑体" w:cs="黑体"/>
                <w:bCs/>
                <w:kern w:val="0"/>
                <w:sz w:val="24"/>
              </w:rPr>
            </w:pPr>
            <w:r>
              <w:rPr>
                <w:rFonts w:ascii="黑体" w:eastAsia="黑体" w:hAnsi="黑体" w:cs="黑体" w:hint="eastAsia"/>
                <w:bCs/>
                <w:kern w:val="0"/>
                <w:sz w:val="24"/>
              </w:rPr>
              <w:t>是否“以投代评”晋级企业</w:t>
            </w:r>
          </w:p>
        </w:tc>
        <w:tc>
          <w:tcPr>
            <w:tcW w:w="1380" w:type="dxa"/>
            <w:tcBorders>
              <w:top w:val="single" w:sz="4" w:space="0" w:color="auto"/>
              <w:left w:val="nil"/>
              <w:bottom w:val="single" w:sz="4" w:space="0" w:color="auto"/>
              <w:right w:val="nil"/>
            </w:tcBorders>
          </w:tcPr>
          <w:p w:rsidR="00B14AC4" w:rsidRDefault="00B14AC4">
            <w:pPr>
              <w:widowControl/>
              <w:spacing w:line="360" w:lineRule="exact"/>
              <w:jc w:val="center"/>
              <w:rPr>
                <w:rFonts w:ascii="黑体" w:eastAsia="黑体" w:hAnsi="黑体" w:cs="黑体"/>
                <w:bCs/>
                <w:spacing w:val="-6"/>
                <w:kern w:val="0"/>
                <w:sz w:val="24"/>
              </w:rPr>
            </w:pPr>
            <w:r>
              <w:rPr>
                <w:rFonts w:ascii="黑体" w:eastAsia="黑体" w:hAnsi="黑体" w:cs="黑体" w:hint="eastAsia"/>
                <w:bCs/>
                <w:kern w:val="0"/>
                <w:sz w:val="24"/>
              </w:rPr>
              <w:t>是否“卓越直通车”晋级企业</w:t>
            </w:r>
          </w:p>
        </w:tc>
        <w:tc>
          <w:tcPr>
            <w:tcW w:w="2602" w:type="dxa"/>
            <w:tcBorders>
              <w:top w:val="single" w:sz="4" w:space="0" w:color="auto"/>
              <w:left w:val="nil"/>
              <w:bottom w:val="single" w:sz="4" w:space="0" w:color="auto"/>
              <w:right w:val="single" w:sz="4" w:space="0" w:color="auto"/>
            </w:tcBorders>
            <w:vAlign w:val="center"/>
          </w:tcPr>
          <w:p w:rsidR="00B14AC4" w:rsidRDefault="00B14AC4">
            <w:pPr>
              <w:widowControl/>
              <w:spacing w:line="360" w:lineRule="exact"/>
              <w:jc w:val="center"/>
              <w:rPr>
                <w:rFonts w:ascii="黑体" w:eastAsia="黑体" w:hAnsi="黑体" w:cs="黑体"/>
                <w:bCs/>
                <w:kern w:val="0"/>
                <w:sz w:val="24"/>
              </w:rPr>
            </w:pPr>
            <w:r>
              <w:rPr>
                <w:rFonts w:ascii="黑体" w:eastAsia="黑体" w:hAnsi="黑体" w:cs="黑体" w:hint="eastAsia"/>
                <w:bCs/>
                <w:spacing w:val="-6"/>
                <w:kern w:val="0"/>
                <w:sz w:val="24"/>
              </w:rPr>
              <w:t>参赛企业是否已获省科技创新计划支持</w:t>
            </w:r>
          </w:p>
        </w:tc>
      </w:tr>
      <w:tr w:rsidR="00B14AC4">
        <w:trPr>
          <w:trHeight w:val="500"/>
          <w:jc w:val="center"/>
        </w:trPr>
        <w:tc>
          <w:tcPr>
            <w:tcW w:w="465" w:type="dxa"/>
            <w:tcBorders>
              <w:top w:val="nil"/>
              <w:left w:val="single" w:sz="4" w:space="0" w:color="auto"/>
              <w:bottom w:val="single" w:sz="4" w:space="0" w:color="auto"/>
              <w:right w:val="single" w:sz="4" w:space="0" w:color="auto"/>
            </w:tcBorders>
            <w:vAlign w:val="center"/>
          </w:tcPr>
          <w:p w:rsidR="00B14AC4" w:rsidRDefault="00B14AC4">
            <w:pPr>
              <w:widowControl/>
              <w:jc w:val="center"/>
              <w:rPr>
                <w:kern w:val="0"/>
                <w:sz w:val="18"/>
                <w:szCs w:val="18"/>
              </w:rPr>
            </w:pPr>
          </w:p>
        </w:tc>
        <w:tc>
          <w:tcPr>
            <w:tcW w:w="2277" w:type="dxa"/>
            <w:tcBorders>
              <w:top w:val="nil"/>
              <w:left w:val="nil"/>
              <w:bottom w:val="single" w:sz="4" w:space="0" w:color="auto"/>
              <w:right w:val="single" w:sz="4" w:space="0" w:color="auto"/>
            </w:tcBorders>
            <w:vAlign w:val="center"/>
          </w:tcPr>
          <w:p w:rsidR="00B14AC4" w:rsidRDefault="00B14AC4">
            <w:pPr>
              <w:widowControl/>
              <w:jc w:val="center"/>
              <w:rPr>
                <w:kern w:val="0"/>
                <w:sz w:val="18"/>
                <w:szCs w:val="18"/>
              </w:rPr>
            </w:pPr>
          </w:p>
        </w:tc>
        <w:tc>
          <w:tcPr>
            <w:tcW w:w="2400"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473"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200"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445"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282" w:type="dxa"/>
            <w:tcBorders>
              <w:top w:val="nil"/>
              <w:left w:val="nil"/>
              <w:bottom w:val="single" w:sz="4" w:space="0" w:color="auto"/>
              <w:right w:val="single" w:sz="4" w:space="0" w:color="auto"/>
            </w:tcBorders>
            <w:vAlign w:val="center"/>
          </w:tcPr>
          <w:p w:rsidR="00B14AC4" w:rsidRDefault="00B14AC4">
            <w:pPr>
              <w:widowControl/>
              <w:spacing w:line="360" w:lineRule="exact"/>
              <w:jc w:val="center"/>
              <w:rPr>
                <w:rFonts w:ascii="仿宋_GB2312" w:eastAsia="仿宋_GB2312" w:hAnsi="新宋体" w:cs="??"/>
                <w:bCs/>
                <w:kern w:val="0"/>
                <w:sz w:val="24"/>
              </w:rPr>
            </w:pPr>
            <w:r>
              <w:rPr>
                <w:rFonts w:ascii="仿宋_GB2312" w:eastAsia="仿宋_GB2312" w:hAnsi="新宋体" w:cs="??" w:hint="eastAsia"/>
                <w:bCs/>
                <w:kern w:val="0"/>
                <w:sz w:val="24"/>
              </w:rPr>
              <w:t>小微企业组</w:t>
            </w:r>
            <w:r>
              <w:rPr>
                <w:rFonts w:ascii="仿宋_GB2312" w:eastAsia="仿宋_GB2312" w:hAnsi="新宋体" w:cs="??"/>
                <w:bCs/>
                <w:kern w:val="0"/>
                <w:sz w:val="24"/>
              </w:rPr>
              <w:t>/</w:t>
            </w:r>
            <w:r>
              <w:rPr>
                <w:rFonts w:ascii="仿宋_GB2312" w:eastAsia="仿宋_GB2312" w:hAnsi="新宋体" w:cs="??" w:hint="eastAsia"/>
                <w:bCs/>
                <w:kern w:val="0"/>
                <w:sz w:val="24"/>
              </w:rPr>
              <w:t>成长组</w:t>
            </w:r>
          </w:p>
        </w:tc>
        <w:tc>
          <w:tcPr>
            <w:tcW w:w="1418" w:type="dxa"/>
            <w:tcBorders>
              <w:top w:val="nil"/>
              <w:left w:val="nil"/>
              <w:bottom w:val="single" w:sz="4" w:space="0" w:color="auto"/>
              <w:right w:val="single" w:sz="4" w:space="0" w:color="auto"/>
            </w:tcBorders>
            <w:vAlign w:val="center"/>
          </w:tcPr>
          <w:p w:rsidR="00B14AC4" w:rsidRDefault="00B14AC4">
            <w:pPr>
              <w:widowControl/>
              <w:jc w:val="center"/>
              <w:rPr>
                <w:rFonts w:ascii="仿宋_GB2312" w:eastAsia="仿宋_GB2312" w:hAnsi="新宋体" w:cs="??"/>
                <w:bCs/>
                <w:kern w:val="0"/>
                <w:sz w:val="24"/>
              </w:rPr>
            </w:pPr>
            <w:r>
              <w:rPr>
                <w:rFonts w:ascii="仿宋_GB2312" w:eastAsia="仿宋_GB2312" w:hAnsi="新宋体" w:cs="??" w:hint="eastAsia"/>
                <w:bCs/>
                <w:kern w:val="0"/>
                <w:sz w:val="24"/>
              </w:rPr>
              <w:t>是</w:t>
            </w:r>
            <w:r>
              <w:rPr>
                <w:rFonts w:ascii="仿宋_GB2312" w:eastAsia="仿宋_GB2312" w:hAnsi="新宋体" w:cs="??"/>
                <w:bCs/>
                <w:kern w:val="0"/>
                <w:sz w:val="24"/>
              </w:rPr>
              <w:t>/</w:t>
            </w:r>
            <w:r>
              <w:rPr>
                <w:rFonts w:ascii="仿宋_GB2312" w:eastAsia="仿宋_GB2312" w:hAnsi="新宋体" w:cs="??" w:hint="eastAsia"/>
                <w:bCs/>
                <w:kern w:val="0"/>
                <w:sz w:val="24"/>
              </w:rPr>
              <w:t>否</w:t>
            </w:r>
          </w:p>
        </w:tc>
        <w:tc>
          <w:tcPr>
            <w:tcW w:w="1380" w:type="dxa"/>
            <w:tcBorders>
              <w:top w:val="nil"/>
              <w:left w:val="nil"/>
              <w:bottom w:val="single" w:sz="4" w:space="0" w:color="auto"/>
              <w:right w:val="nil"/>
            </w:tcBorders>
          </w:tcPr>
          <w:p w:rsidR="00B14AC4" w:rsidRDefault="00B14AC4">
            <w:pPr>
              <w:widowControl/>
              <w:jc w:val="center"/>
              <w:rPr>
                <w:rFonts w:ascii="仿宋_GB2312" w:eastAsia="仿宋_GB2312" w:hAnsi="新宋体" w:cs="??"/>
                <w:bCs/>
                <w:kern w:val="0"/>
                <w:sz w:val="24"/>
              </w:rPr>
            </w:pPr>
          </w:p>
          <w:p w:rsidR="00B14AC4" w:rsidRDefault="00B14AC4">
            <w:pPr>
              <w:widowControl/>
              <w:jc w:val="center"/>
              <w:rPr>
                <w:rFonts w:ascii="仿宋_GB2312" w:eastAsia="仿宋_GB2312" w:hAnsi="新宋体" w:cs="??"/>
                <w:bCs/>
                <w:kern w:val="0"/>
                <w:sz w:val="24"/>
              </w:rPr>
            </w:pPr>
            <w:r>
              <w:rPr>
                <w:rFonts w:ascii="仿宋_GB2312" w:eastAsia="仿宋_GB2312" w:hAnsi="新宋体" w:cs="??" w:hint="eastAsia"/>
                <w:bCs/>
                <w:kern w:val="0"/>
                <w:sz w:val="24"/>
              </w:rPr>
              <w:t>是</w:t>
            </w:r>
            <w:r>
              <w:rPr>
                <w:rFonts w:ascii="仿宋_GB2312" w:eastAsia="仿宋_GB2312" w:hAnsi="新宋体" w:cs="??"/>
                <w:bCs/>
                <w:kern w:val="0"/>
                <w:sz w:val="24"/>
              </w:rPr>
              <w:t>/</w:t>
            </w:r>
            <w:r>
              <w:rPr>
                <w:rFonts w:ascii="仿宋_GB2312" w:eastAsia="仿宋_GB2312" w:hAnsi="新宋体" w:cs="??" w:hint="eastAsia"/>
                <w:bCs/>
                <w:kern w:val="0"/>
                <w:sz w:val="24"/>
              </w:rPr>
              <w:t>否</w:t>
            </w:r>
          </w:p>
        </w:tc>
        <w:tc>
          <w:tcPr>
            <w:tcW w:w="2602" w:type="dxa"/>
            <w:tcBorders>
              <w:top w:val="nil"/>
              <w:left w:val="nil"/>
              <w:bottom w:val="single" w:sz="4" w:space="0" w:color="auto"/>
              <w:right w:val="single" w:sz="4" w:space="0" w:color="auto"/>
            </w:tcBorders>
            <w:vAlign w:val="center"/>
          </w:tcPr>
          <w:p w:rsidR="00B14AC4" w:rsidRDefault="00B14AC4">
            <w:pPr>
              <w:widowControl/>
              <w:spacing w:line="360" w:lineRule="exact"/>
              <w:jc w:val="center"/>
              <w:rPr>
                <w:rFonts w:ascii="仿宋_GB2312" w:eastAsia="仿宋_GB2312" w:hAnsi="新宋体" w:cs="??"/>
                <w:bCs/>
                <w:kern w:val="0"/>
                <w:sz w:val="24"/>
              </w:rPr>
            </w:pPr>
            <w:r>
              <w:rPr>
                <w:rFonts w:ascii="仿宋_GB2312" w:eastAsia="仿宋_GB2312" w:hAnsi="新宋体" w:cs="??" w:hint="eastAsia"/>
                <w:bCs/>
                <w:kern w:val="0"/>
                <w:sz w:val="24"/>
              </w:rPr>
              <w:t>是，</w:t>
            </w:r>
            <w:r>
              <w:rPr>
                <w:rFonts w:ascii="仿宋_GB2312" w:eastAsia="仿宋_GB2312" w:hAnsi="新宋体" w:cs="??"/>
                <w:bCs/>
                <w:kern w:val="0"/>
                <w:sz w:val="24"/>
              </w:rPr>
              <w:t>XX</w:t>
            </w:r>
            <w:r>
              <w:rPr>
                <w:rFonts w:ascii="仿宋_GB2312" w:eastAsia="仿宋_GB2312" w:hAnsi="新宋体" w:cs="??" w:hint="eastAsia"/>
                <w:bCs/>
                <w:kern w:val="0"/>
                <w:sz w:val="24"/>
              </w:rPr>
              <w:t>年</w:t>
            </w:r>
            <w:r>
              <w:rPr>
                <w:rFonts w:ascii="仿宋_GB2312" w:eastAsia="仿宋_GB2312" w:hAnsi="新宋体" w:cs="??"/>
                <w:bCs/>
                <w:kern w:val="0"/>
                <w:sz w:val="24"/>
              </w:rPr>
              <w:t>XX</w:t>
            </w:r>
            <w:r>
              <w:rPr>
                <w:rFonts w:ascii="仿宋_GB2312" w:eastAsia="仿宋_GB2312" w:hAnsi="新宋体" w:cs="??" w:hint="eastAsia"/>
                <w:bCs/>
                <w:kern w:val="0"/>
                <w:sz w:val="24"/>
              </w:rPr>
              <w:t>类项目，如</w:t>
            </w:r>
            <w:r>
              <w:rPr>
                <w:rFonts w:ascii="仿宋_GB2312" w:eastAsia="仿宋_GB2312" w:hAnsi="新宋体" w:cs="??"/>
                <w:bCs/>
                <w:kern w:val="0"/>
                <w:sz w:val="24"/>
              </w:rPr>
              <w:t>2020</w:t>
            </w:r>
            <w:r>
              <w:rPr>
                <w:rFonts w:ascii="仿宋_GB2312" w:eastAsia="仿宋_GB2312" w:hAnsi="新宋体" w:cs="??" w:hint="eastAsia"/>
                <w:bCs/>
                <w:kern w:val="0"/>
                <w:sz w:val="24"/>
              </w:rPr>
              <w:t>年重点研发计划；否</w:t>
            </w:r>
          </w:p>
        </w:tc>
      </w:tr>
      <w:tr w:rsidR="00B14AC4">
        <w:trPr>
          <w:trHeight w:val="500"/>
          <w:jc w:val="center"/>
        </w:trPr>
        <w:tc>
          <w:tcPr>
            <w:tcW w:w="465" w:type="dxa"/>
            <w:tcBorders>
              <w:top w:val="nil"/>
              <w:left w:val="single" w:sz="4" w:space="0" w:color="auto"/>
              <w:bottom w:val="single" w:sz="4" w:space="0" w:color="auto"/>
              <w:right w:val="single" w:sz="4" w:space="0" w:color="auto"/>
            </w:tcBorders>
            <w:vAlign w:val="center"/>
          </w:tcPr>
          <w:p w:rsidR="00B14AC4" w:rsidRDefault="00B14AC4">
            <w:pPr>
              <w:widowControl/>
              <w:jc w:val="center"/>
              <w:rPr>
                <w:kern w:val="0"/>
                <w:sz w:val="18"/>
                <w:szCs w:val="18"/>
              </w:rPr>
            </w:pPr>
          </w:p>
        </w:tc>
        <w:tc>
          <w:tcPr>
            <w:tcW w:w="2277" w:type="dxa"/>
            <w:tcBorders>
              <w:top w:val="nil"/>
              <w:left w:val="nil"/>
              <w:bottom w:val="single" w:sz="4" w:space="0" w:color="auto"/>
              <w:right w:val="single" w:sz="4" w:space="0" w:color="auto"/>
            </w:tcBorders>
            <w:vAlign w:val="center"/>
          </w:tcPr>
          <w:p w:rsidR="00B14AC4" w:rsidRDefault="00B14AC4">
            <w:pPr>
              <w:widowControl/>
              <w:jc w:val="center"/>
              <w:rPr>
                <w:kern w:val="0"/>
                <w:sz w:val="18"/>
                <w:szCs w:val="18"/>
              </w:rPr>
            </w:pPr>
          </w:p>
        </w:tc>
        <w:tc>
          <w:tcPr>
            <w:tcW w:w="2400"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473"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200"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445"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282"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418"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380" w:type="dxa"/>
            <w:tcBorders>
              <w:top w:val="nil"/>
              <w:left w:val="nil"/>
              <w:bottom w:val="single" w:sz="4" w:space="0" w:color="auto"/>
              <w:right w:val="nil"/>
            </w:tcBorders>
          </w:tcPr>
          <w:p w:rsidR="00B14AC4" w:rsidRDefault="00B14AC4">
            <w:pPr>
              <w:widowControl/>
              <w:jc w:val="center"/>
              <w:rPr>
                <w:rFonts w:ascii="新宋体" w:eastAsia="新宋体" w:hAnsi="新宋体" w:cs="??"/>
                <w:kern w:val="0"/>
                <w:sz w:val="24"/>
              </w:rPr>
            </w:pPr>
          </w:p>
        </w:tc>
        <w:tc>
          <w:tcPr>
            <w:tcW w:w="2602"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r>
      <w:tr w:rsidR="00B14AC4">
        <w:trPr>
          <w:trHeight w:val="500"/>
          <w:jc w:val="center"/>
        </w:trPr>
        <w:tc>
          <w:tcPr>
            <w:tcW w:w="465" w:type="dxa"/>
            <w:tcBorders>
              <w:top w:val="nil"/>
              <w:left w:val="single" w:sz="4" w:space="0" w:color="auto"/>
              <w:bottom w:val="single" w:sz="4" w:space="0" w:color="auto"/>
              <w:right w:val="single" w:sz="4" w:space="0" w:color="auto"/>
            </w:tcBorders>
            <w:vAlign w:val="center"/>
          </w:tcPr>
          <w:p w:rsidR="00B14AC4" w:rsidRDefault="00B14AC4">
            <w:pPr>
              <w:widowControl/>
              <w:jc w:val="center"/>
              <w:rPr>
                <w:kern w:val="0"/>
                <w:sz w:val="18"/>
                <w:szCs w:val="18"/>
              </w:rPr>
            </w:pPr>
          </w:p>
        </w:tc>
        <w:tc>
          <w:tcPr>
            <w:tcW w:w="2277" w:type="dxa"/>
            <w:tcBorders>
              <w:top w:val="nil"/>
              <w:left w:val="nil"/>
              <w:bottom w:val="single" w:sz="4" w:space="0" w:color="auto"/>
              <w:right w:val="single" w:sz="4" w:space="0" w:color="auto"/>
            </w:tcBorders>
            <w:vAlign w:val="center"/>
          </w:tcPr>
          <w:p w:rsidR="00B14AC4" w:rsidRDefault="00B14AC4">
            <w:pPr>
              <w:widowControl/>
              <w:jc w:val="center"/>
              <w:rPr>
                <w:kern w:val="0"/>
                <w:sz w:val="18"/>
                <w:szCs w:val="18"/>
              </w:rPr>
            </w:pPr>
          </w:p>
        </w:tc>
        <w:tc>
          <w:tcPr>
            <w:tcW w:w="2400"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473"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200"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445"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282"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418"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380" w:type="dxa"/>
            <w:tcBorders>
              <w:top w:val="nil"/>
              <w:left w:val="nil"/>
              <w:bottom w:val="single" w:sz="4" w:space="0" w:color="auto"/>
              <w:right w:val="nil"/>
            </w:tcBorders>
          </w:tcPr>
          <w:p w:rsidR="00B14AC4" w:rsidRDefault="00B14AC4">
            <w:pPr>
              <w:widowControl/>
              <w:jc w:val="center"/>
              <w:rPr>
                <w:rFonts w:ascii="新宋体" w:eastAsia="新宋体" w:hAnsi="新宋体" w:cs="??"/>
                <w:kern w:val="0"/>
                <w:sz w:val="24"/>
              </w:rPr>
            </w:pPr>
          </w:p>
        </w:tc>
        <w:tc>
          <w:tcPr>
            <w:tcW w:w="2602"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r>
      <w:tr w:rsidR="00B14AC4">
        <w:trPr>
          <w:trHeight w:val="500"/>
          <w:jc w:val="center"/>
        </w:trPr>
        <w:tc>
          <w:tcPr>
            <w:tcW w:w="465" w:type="dxa"/>
            <w:tcBorders>
              <w:top w:val="nil"/>
              <w:left w:val="single" w:sz="4" w:space="0" w:color="auto"/>
              <w:bottom w:val="single" w:sz="4" w:space="0" w:color="auto"/>
              <w:right w:val="single" w:sz="4" w:space="0" w:color="auto"/>
            </w:tcBorders>
            <w:vAlign w:val="center"/>
          </w:tcPr>
          <w:p w:rsidR="00B14AC4" w:rsidRDefault="00B14AC4">
            <w:pPr>
              <w:widowControl/>
              <w:jc w:val="center"/>
              <w:rPr>
                <w:kern w:val="0"/>
                <w:sz w:val="18"/>
                <w:szCs w:val="18"/>
              </w:rPr>
            </w:pPr>
          </w:p>
        </w:tc>
        <w:tc>
          <w:tcPr>
            <w:tcW w:w="2277" w:type="dxa"/>
            <w:tcBorders>
              <w:top w:val="nil"/>
              <w:left w:val="nil"/>
              <w:bottom w:val="single" w:sz="4" w:space="0" w:color="auto"/>
              <w:right w:val="single" w:sz="4" w:space="0" w:color="auto"/>
            </w:tcBorders>
            <w:vAlign w:val="center"/>
          </w:tcPr>
          <w:p w:rsidR="00B14AC4" w:rsidRDefault="00B14AC4">
            <w:pPr>
              <w:widowControl/>
              <w:jc w:val="center"/>
              <w:rPr>
                <w:kern w:val="0"/>
                <w:sz w:val="18"/>
                <w:szCs w:val="18"/>
              </w:rPr>
            </w:pPr>
          </w:p>
        </w:tc>
        <w:tc>
          <w:tcPr>
            <w:tcW w:w="2400"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473"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200"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445"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282"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418"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380" w:type="dxa"/>
            <w:tcBorders>
              <w:top w:val="nil"/>
              <w:left w:val="nil"/>
              <w:bottom w:val="single" w:sz="4" w:space="0" w:color="auto"/>
              <w:right w:val="nil"/>
            </w:tcBorders>
          </w:tcPr>
          <w:p w:rsidR="00B14AC4" w:rsidRDefault="00B14AC4">
            <w:pPr>
              <w:widowControl/>
              <w:jc w:val="center"/>
              <w:rPr>
                <w:rFonts w:ascii="新宋体" w:eastAsia="新宋体" w:hAnsi="新宋体" w:cs="??"/>
                <w:kern w:val="0"/>
                <w:sz w:val="24"/>
              </w:rPr>
            </w:pPr>
          </w:p>
        </w:tc>
        <w:tc>
          <w:tcPr>
            <w:tcW w:w="2602"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r>
      <w:tr w:rsidR="00B14AC4">
        <w:trPr>
          <w:trHeight w:val="500"/>
          <w:jc w:val="center"/>
        </w:trPr>
        <w:tc>
          <w:tcPr>
            <w:tcW w:w="465" w:type="dxa"/>
            <w:tcBorders>
              <w:top w:val="nil"/>
              <w:left w:val="single" w:sz="4" w:space="0" w:color="auto"/>
              <w:bottom w:val="single" w:sz="4" w:space="0" w:color="auto"/>
              <w:right w:val="single" w:sz="4" w:space="0" w:color="auto"/>
            </w:tcBorders>
            <w:vAlign w:val="center"/>
          </w:tcPr>
          <w:p w:rsidR="00B14AC4" w:rsidRDefault="00B14AC4">
            <w:pPr>
              <w:widowControl/>
              <w:jc w:val="center"/>
              <w:rPr>
                <w:kern w:val="0"/>
                <w:sz w:val="18"/>
                <w:szCs w:val="18"/>
              </w:rPr>
            </w:pPr>
          </w:p>
        </w:tc>
        <w:tc>
          <w:tcPr>
            <w:tcW w:w="2277" w:type="dxa"/>
            <w:tcBorders>
              <w:top w:val="nil"/>
              <w:left w:val="nil"/>
              <w:bottom w:val="single" w:sz="4" w:space="0" w:color="auto"/>
              <w:right w:val="single" w:sz="4" w:space="0" w:color="auto"/>
            </w:tcBorders>
            <w:vAlign w:val="center"/>
          </w:tcPr>
          <w:p w:rsidR="00B14AC4" w:rsidRDefault="00B14AC4">
            <w:pPr>
              <w:widowControl/>
              <w:jc w:val="center"/>
              <w:rPr>
                <w:kern w:val="0"/>
                <w:sz w:val="18"/>
                <w:szCs w:val="18"/>
              </w:rPr>
            </w:pPr>
          </w:p>
        </w:tc>
        <w:tc>
          <w:tcPr>
            <w:tcW w:w="2400"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473"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200"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445"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282"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418"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380" w:type="dxa"/>
            <w:tcBorders>
              <w:top w:val="nil"/>
              <w:left w:val="nil"/>
              <w:bottom w:val="single" w:sz="4" w:space="0" w:color="auto"/>
              <w:right w:val="nil"/>
            </w:tcBorders>
          </w:tcPr>
          <w:p w:rsidR="00B14AC4" w:rsidRDefault="00B14AC4">
            <w:pPr>
              <w:widowControl/>
              <w:jc w:val="center"/>
              <w:rPr>
                <w:rFonts w:ascii="新宋体" w:eastAsia="新宋体" w:hAnsi="新宋体" w:cs="??"/>
                <w:kern w:val="0"/>
                <w:sz w:val="24"/>
              </w:rPr>
            </w:pPr>
          </w:p>
        </w:tc>
        <w:tc>
          <w:tcPr>
            <w:tcW w:w="2602"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r>
      <w:tr w:rsidR="00B14AC4">
        <w:trPr>
          <w:trHeight w:val="500"/>
          <w:jc w:val="center"/>
        </w:trPr>
        <w:tc>
          <w:tcPr>
            <w:tcW w:w="465" w:type="dxa"/>
            <w:tcBorders>
              <w:top w:val="nil"/>
              <w:left w:val="single" w:sz="4" w:space="0" w:color="auto"/>
              <w:bottom w:val="single" w:sz="4" w:space="0" w:color="auto"/>
              <w:right w:val="single" w:sz="4" w:space="0" w:color="auto"/>
            </w:tcBorders>
            <w:vAlign w:val="center"/>
          </w:tcPr>
          <w:p w:rsidR="00B14AC4" w:rsidRDefault="00B14AC4">
            <w:pPr>
              <w:widowControl/>
              <w:jc w:val="center"/>
              <w:rPr>
                <w:kern w:val="0"/>
                <w:sz w:val="18"/>
                <w:szCs w:val="18"/>
              </w:rPr>
            </w:pPr>
          </w:p>
        </w:tc>
        <w:tc>
          <w:tcPr>
            <w:tcW w:w="2277" w:type="dxa"/>
            <w:tcBorders>
              <w:top w:val="nil"/>
              <w:left w:val="nil"/>
              <w:bottom w:val="single" w:sz="4" w:space="0" w:color="auto"/>
              <w:right w:val="single" w:sz="4" w:space="0" w:color="auto"/>
            </w:tcBorders>
            <w:vAlign w:val="center"/>
          </w:tcPr>
          <w:p w:rsidR="00B14AC4" w:rsidRDefault="00B14AC4">
            <w:pPr>
              <w:widowControl/>
              <w:jc w:val="center"/>
              <w:rPr>
                <w:kern w:val="0"/>
                <w:sz w:val="18"/>
                <w:szCs w:val="18"/>
              </w:rPr>
            </w:pPr>
          </w:p>
        </w:tc>
        <w:tc>
          <w:tcPr>
            <w:tcW w:w="2400"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473"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200"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445"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282"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418"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380" w:type="dxa"/>
            <w:tcBorders>
              <w:top w:val="nil"/>
              <w:left w:val="nil"/>
              <w:bottom w:val="single" w:sz="4" w:space="0" w:color="auto"/>
              <w:right w:val="nil"/>
            </w:tcBorders>
          </w:tcPr>
          <w:p w:rsidR="00B14AC4" w:rsidRDefault="00B14AC4">
            <w:pPr>
              <w:widowControl/>
              <w:jc w:val="center"/>
              <w:rPr>
                <w:rFonts w:ascii="新宋体" w:eastAsia="新宋体" w:hAnsi="新宋体" w:cs="??"/>
                <w:kern w:val="0"/>
                <w:sz w:val="24"/>
              </w:rPr>
            </w:pPr>
          </w:p>
        </w:tc>
        <w:tc>
          <w:tcPr>
            <w:tcW w:w="2602"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r>
      <w:tr w:rsidR="00B14AC4">
        <w:trPr>
          <w:trHeight w:val="500"/>
          <w:jc w:val="center"/>
        </w:trPr>
        <w:tc>
          <w:tcPr>
            <w:tcW w:w="465" w:type="dxa"/>
            <w:tcBorders>
              <w:top w:val="nil"/>
              <w:left w:val="single" w:sz="4" w:space="0" w:color="auto"/>
              <w:bottom w:val="single" w:sz="4" w:space="0" w:color="auto"/>
              <w:right w:val="single" w:sz="4" w:space="0" w:color="auto"/>
            </w:tcBorders>
            <w:vAlign w:val="center"/>
          </w:tcPr>
          <w:p w:rsidR="00B14AC4" w:rsidRDefault="00B14AC4">
            <w:pPr>
              <w:widowControl/>
              <w:jc w:val="center"/>
              <w:rPr>
                <w:kern w:val="0"/>
                <w:sz w:val="18"/>
                <w:szCs w:val="18"/>
              </w:rPr>
            </w:pPr>
          </w:p>
        </w:tc>
        <w:tc>
          <w:tcPr>
            <w:tcW w:w="2277" w:type="dxa"/>
            <w:tcBorders>
              <w:top w:val="nil"/>
              <w:left w:val="nil"/>
              <w:bottom w:val="single" w:sz="4" w:space="0" w:color="auto"/>
              <w:right w:val="single" w:sz="4" w:space="0" w:color="auto"/>
            </w:tcBorders>
            <w:vAlign w:val="center"/>
          </w:tcPr>
          <w:p w:rsidR="00B14AC4" w:rsidRDefault="00B14AC4">
            <w:pPr>
              <w:widowControl/>
              <w:jc w:val="center"/>
              <w:rPr>
                <w:kern w:val="0"/>
                <w:sz w:val="18"/>
                <w:szCs w:val="18"/>
              </w:rPr>
            </w:pPr>
          </w:p>
        </w:tc>
        <w:tc>
          <w:tcPr>
            <w:tcW w:w="2400"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473"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200"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445"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282"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418"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380" w:type="dxa"/>
            <w:tcBorders>
              <w:top w:val="nil"/>
              <w:left w:val="nil"/>
              <w:bottom w:val="single" w:sz="4" w:space="0" w:color="auto"/>
              <w:right w:val="nil"/>
            </w:tcBorders>
          </w:tcPr>
          <w:p w:rsidR="00B14AC4" w:rsidRDefault="00B14AC4">
            <w:pPr>
              <w:widowControl/>
              <w:jc w:val="center"/>
              <w:rPr>
                <w:rFonts w:ascii="新宋体" w:eastAsia="新宋体" w:hAnsi="新宋体" w:cs="??"/>
                <w:kern w:val="0"/>
                <w:sz w:val="24"/>
              </w:rPr>
            </w:pPr>
          </w:p>
        </w:tc>
        <w:tc>
          <w:tcPr>
            <w:tcW w:w="2602"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r>
      <w:tr w:rsidR="00B14AC4">
        <w:trPr>
          <w:trHeight w:val="500"/>
          <w:jc w:val="center"/>
        </w:trPr>
        <w:tc>
          <w:tcPr>
            <w:tcW w:w="465" w:type="dxa"/>
            <w:tcBorders>
              <w:top w:val="nil"/>
              <w:left w:val="single" w:sz="4" w:space="0" w:color="auto"/>
              <w:bottom w:val="single" w:sz="4" w:space="0" w:color="auto"/>
              <w:right w:val="single" w:sz="4" w:space="0" w:color="auto"/>
            </w:tcBorders>
            <w:vAlign w:val="center"/>
          </w:tcPr>
          <w:p w:rsidR="00B14AC4" w:rsidRDefault="00B14AC4">
            <w:pPr>
              <w:widowControl/>
              <w:jc w:val="center"/>
              <w:rPr>
                <w:kern w:val="0"/>
                <w:sz w:val="18"/>
                <w:szCs w:val="18"/>
              </w:rPr>
            </w:pPr>
          </w:p>
        </w:tc>
        <w:tc>
          <w:tcPr>
            <w:tcW w:w="2277" w:type="dxa"/>
            <w:tcBorders>
              <w:top w:val="nil"/>
              <w:left w:val="nil"/>
              <w:bottom w:val="single" w:sz="4" w:space="0" w:color="auto"/>
              <w:right w:val="single" w:sz="4" w:space="0" w:color="auto"/>
            </w:tcBorders>
            <w:vAlign w:val="center"/>
          </w:tcPr>
          <w:p w:rsidR="00B14AC4" w:rsidRDefault="00B14AC4">
            <w:pPr>
              <w:widowControl/>
              <w:jc w:val="center"/>
              <w:rPr>
                <w:kern w:val="0"/>
                <w:sz w:val="18"/>
                <w:szCs w:val="18"/>
              </w:rPr>
            </w:pPr>
          </w:p>
        </w:tc>
        <w:tc>
          <w:tcPr>
            <w:tcW w:w="2400"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473"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200"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445"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282"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418"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c>
          <w:tcPr>
            <w:tcW w:w="1380" w:type="dxa"/>
            <w:tcBorders>
              <w:top w:val="nil"/>
              <w:left w:val="nil"/>
              <w:bottom w:val="single" w:sz="4" w:space="0" w:color="auto"/>
              <w:right w:val="nil"/>
            </w:tcBorders>
          </w:tcPr>
          <w:p w:rsidR="00B14AC4" w:rsidRDefault="00B14AC4">
            <w:pPr>
              <w:widowControl/>
              <w:jc w:val="center"/>
              <w:rPr>
                <w:rFonts w:ascii="新宋体" w:eastAsia="新宋体" w:hAnsi="新宋体" w:cs="??"/>
                <w:kern w:val="0"/>
                <w:sz w:val="24"/>
              </w:rPr>
            </w:pPr>
          </w:p>
        </w:tc>
        <w:tc>
          <w:tcPr>
            <w:tcW w:w="2602" w:type="dxa"/>
            <w:tcBorders>
              <w:top w:val="nil"/>
              <w:left w:val="nil"/>
              <w:bottom w:val="single" w:sz="4" w:space="0" w:color="auto"/>
              <w:right w:val="single" w:sz="4" w:space="0" w:color="auto"/>
            </w:tcBorders>
            <w:vAlign w:val="center"/>
          </w:tcPr>
          <w:p w:rsidR="00B14AC4" w:rsidRDefault="00B14AC4">
            <w:pPr>
              <w:widowControl/>
              <w:jc w:val="center"/>
              <w:rPr>
                <w:rFonts w:ascii="新宋体" w:eastAsia="新宋体" w:hAnsi="新宋体" w:cs="??"/>
                <w:kern w:val="0"/>
                <w:sz w:val="24"/>
              </w:rPr>
            </w:pPr>
          </w:p>
        </w:tc>
      </w:tr>
    </w:tbl>
    <w:p w:rsidR="00B14AC4" w:rsidRDefault="00B14AC4">
      <w:pPr>
        <w:rPr>
          <w:rFonts w:ascii="??" w:hAnsi="??" w:cs="??"/>
          <w:sz w:val="32"/>
          <w:szCs w:val="32"/>
        </w:rPr>
      </w:pPr>
    </w:p>
    <w:sectPr w:rsidR="00B14AC4" w:rsidSect="00D87FD7">
      <w:pgSz w:w="16838" w:h="11906" w:orient="landscape"/>
      <w:pgMar w:top="1310" w:right="1440" w:bottom="165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AC4" w:rsidRDefault="00B14AC4" w:rsidP="00D87FD7">
      <w:r>
        <w:separator/>
      </w:r>
    </w:p>
  </w:endnote>
  <w:endnote w:type="continuationSeparator" w:id="0">
    <w:p w:rsidR="00B14AC4" w:rsidRDefault="00B14AC4" w:rsidP="00D87F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w:altName w:val="Lucida Sans Unicode"/>
    <w:panose1 w:val="00000000000000000000"/>
    <w:charset w:val="00"/>
    <w:family w:val="auto"/>
    <w:notTrueType/>
    <w:pitch w:val="default"/>
    <w:sig w:usb0="00000003" w:usb1="00000000" w:usb2="00000000" w:usb3="00000000" w:csb0="00000001" w:csb1="00000000"/>
  </w:font>
  <w:font w:name="方正小标宋简体">
    <w:altName w:val="Malgun Gothic Semilight"/>
    <w:panose1 w:val="00000000000000000000"/>
    <w:charset w:val="86"/>
    <w:family w:val="script"/>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黑体"/>
    <w:panose1 w:val="00000000000000000000"/>
    <w:charset w:val="86"/>
    <w:family w:val="modern"/>
    <w:notTrueType/>
    <w:pitch w:val="default"/>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新宋体">
    <w:altName w:val="方正书宋_GBK"/>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AC4" w:rsidRDefault="00B14AC4">
    <w:pPr>
      <w:pStyle w:val="Footer"/>
    </w:pPr>
    <w:r>
      <w:rPr>
        <w:noProof/>
      </w:rPr>
      <w:pict>
        <v:shapetype id="_x0000_t202" coordsize="21600,21600" o:spt="202" path="m,l,21600r21600,l21600,xe">
          <v:stroke joinstyle="miter"/>
          <v:path gradientshapeok="t" o:connecttype="rect"/>
        </v:shapetype>
        <v:shape id="文本框 3" o:spid="_x0000_s2049" type="#_x0000_t202" style="position:absolute;margin-left:0;margin-top:0;width:4.55pt;height:10.35pt;z-index:251660288;mso-wrap-style:none;mso-position-horizontal:center;mso-position-horizontal-relative:margin" filled="f" stroked="f">
          <v:textbox style="mso-fit-shape-to-text:t" inset="0,0,0,0">
            <w:txbxContent>
              <w:p w:rsidR="00B14AC4" w:rsidRDefault="00B14AC4">
                <w:pPr>
                  <w:pStyle w:val="Footer"/>
                </w:pPr>
                <w:fldSimple w:instr=" PAGE  \* MERGEFORMAT ">
                  <w:r>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AC4" w:rsidRDefault="00B14AC4" w:rsidP="00D87FD7">
      <w:r>
        <w:separator/>
      </w:r>
    </w:p>
  </w:footnote>
  <w:footnote w:type="continuationSeparator" w:id="0">
    <w:p w:rsidR="00B14AC4" w:rsidRDefault="00B14AC4" w:rsidP="00D87F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AC4" w:rsidRDefault="00B14AC4">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7DF86C"/>
    <w:multiLevelType w:val="singleLevel"/>
    <w:tmpl w:val="FF7DF86C"/>
    <w:lvl w:ilvl="0">
      <w:start w:val="3"/>
      <w:numFmt w:val="chineseCounting"/>
      <w:suff w:val="nothing"/>
      <w:lvlText w:val="%1、"/>
      <w:lvlJc w:val="left"/>
      <w:pPr>
        <w:ind w:left="640"/>
      </w:pPr>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3793"/>
    <w:rsid w:val="DF9E9846"/>
    <w:rsid w:val="FEF7CC01"/>
    <w:rsid w:val="00046052"/>
    <w:rsid w:val="00055B24"/>
    <w:rsid w:val="000A10D7"/>
    <w:rsid w:val="00162DCD"/>
    <w:rsid w:val="00185DD7"/>
    <w:rsid w:val="00190373"/>
    <w:rsid w:val="001F123C"/>
    <w:rsid w:val="00223BC1"/>
    <w:rsid w:val="002563D3"/>
    <w:rsid w:val="0027198A"/>
    <w:rsid w:val="00285318"/>
    <w:rsid w:val="002939B6"/>
    <w:rsid w:val="002D2214"/>
    <w:rsid w:val="00337268"/>
    <w:rsid w:val="00403BC6"/>
    <w:rsid w:val="00424CE7"/>
    <w:rsid w:val="00430678"/>
    <w:rsid w:val="00484E59"/>
    <w:rsid w:val="004B286C"/>
    <w:rsid w:val="005074A3"/>
    <w:rsid w:val="0054084C"/>
    <w:rsid w:val="0055263F"/>
    <w:rsid w:val="005569EC"/>
    <w:rsid w:val="0058458F"/>
    <w:rsid w:val="00584E06"/>
    <w:rsid w:val="005A78D6"/>
    <w:rsid w:val="005F121C"/>
    <w:rsid w:val="0060534F"/>
    <w:rsid w:val="0063154A"/>
    <w:rsid w:val="00681561"/>
    <w:rsid w:val="006E03D5"/>
    <w:rsid w:val="00713C9A"/>
    <w:rsid w:val="007F3793"/>
    <w:rsid w:val="00832410"/>
    <w:rsid w:val="0083768E"/>
    <w:rsid w:val="00872B5C"/>
    <w:rsid w:val="00934672"/>
    <w:rsid w:val="00A640A5"/>
    <w:rsid w:val="00AA6E88"/>
    <w:rsid w:val="00AE1D70"/>
    <w:rsid w:val="00B14AC4"/>
    <w:rsid w:val="00B857FA"/>
    <w:rsid w:val="00D65083"/>
    <w:rsid w:val="00D87FD7"/>
    <w:rsid w:val="00DE3781"/>
    <w:rsid w:val="00E8255F"/>
    <w:rsid w:val="00F066A7"/>
    <w:rsid w:val="00F53421"/>
    <w:rsid w:val="00FC28E9"/>
    <w:rsid w:val="00FE1084"/>
    <w:rsid w:val="00FE2C54"/>
    <w:rsid w:val="049E146A"/>
    <w:rsid w:val="04A564FE"/>
    <w:rsid w:val="061F063F"/>
    <w:rsid w:val="06872DC2"/>
    <w:rsid w:val="06C72037"/>
    <w:rsid w:val="07C44CAB"/>
    <w:rsid w:val="08147D33"/>
    <w:rsid w:val="08C8389E"/>
    <w:rsid w:val="08E97BD7"/>
    <w:rsid w:val="0A384F5C"/>
    <w:rsid w:val="0C0D3B51"/>
    <w:rsid w:val="0CA00F76"/>
    <w:rsid w:val="0CB319CA"/>
    <w:rsid w:val="0F215D82"/>
    <w:rsid w:val="10426BC8"/>
    <w:rsid w:val="10BB1B5F"/>
    <w:rsid w:val="10E702A8"/>
    <w:rsid w:val="11003188"/>
    <w:rsid w:val="12F5022A"/>
    <w:rsid w:val="1467177F"/>
    <w:rsid w:val="148E1E5C"/>
    <w:rsid w:val="173A3AA5"/>
    <w:rsid w:val="17897B22"/>
    <w:rsid w:val="17D31AA9"/>
    <w:rsid w:val="182F37CB"/>
    <w:rsid w:val="1A3121AA"/>
    <w:rsid w:val="1D3F7E9D"/>
    <w:rsid w:val="1D514892"/>
    <w:rsid w:val="1F105172"/>
    <w:rsid w:val="1F1A4EEE"/>
    <w:rsid w:val="1F9B6E12"/>
    <w:rsid w:val="207328C2"/>
    <w:rsid w:val="20A561B4"/>
    <w:rsid w:val="20E97E8F"/>
    <w:rsid w:val="20F1052E"/>
    <w:rsid w:val="21045098"/>
    <w:rsid w:val="21A9581A"/>
    <w:rsid w:val="21E3722A"/>
    <w:rsid w:val="24F961A1"/>
    <w:rsid w:val="2ABB12BA"/>
    <w:rsid w:val="2B83500E"/>
    <w:rsid w:val="2CA62D5A"/>
    <w:rsid w:val="2D67104B"/>
    <w:rsid w:val="2E3208B9"/>
    <w:rsid w:val="2E4468E9"/>
    <w:rsid w:val="2F5FFAFF"/>
    <w:rsid w:val="31AB6FC5"/>
    <w:rsid w:val="32323084"/>
    <w:rsid w:val="32823A58"/>
    <w:rsid w:val="329D7DE7"/>
    <w:rsid w:val="330A29A5"/>
    <w:rsid w:val="3539532B"/>
    <w:rsid w:val="354B7584"/>
    <w:rsid w:val="38F73735"/>
    <w:rsid w:val="3CBD3E90"/>
    <w:rsid w:val="3D41497C"/>
    <w:rsid w:val="3D7D18C2"/>
    <w:rsid w:val="3DFB2D1F"/>
    <w:rsid w:val="404A2178"/>
    <w:rsid w:val="41223851"/>
    <w:rsid w:val="41A06EF0"/>
    <w:rsid w:val="41A358E4"/>
    <w:rsid w:val="420348C6"/>
    <w:rsid w:val="42261929"/>
    <w:rsid w:val="431B664A"/>
    <w:rsid w:val="44475795"/>
    <w:rsid w:val="449E5DC4"/>
    <w:rsid w:val="46265224"/>
    <w:rsid w:val="487D1DCD"/>
    <w:rsid w:val="48F151E8"/>
    <w:rsid w:val="496D7E7E"/>
    <w:rsid w:val="49C01D8D"/>
    <w:rsid w:val="4AF42526"/>
    <w:rsid w:val="4B1448ED"/>
    <w:rsid w:val="4B5B2C9C"/>
    <w:rsid w:val="4B8D7703"/>
    <w:rsid w:val="4E4B482B"/>
    <w:rsid w:val="4F6E00BC"/>
    <w:rsid w:val="5287093D"/>
    <w:rsid w:val="5404513A"/>
    <w:rsid w:val="5478068C"/>
    <w:rsid w:val="55ED5F90"/>
    <w:rsid w:val="55F30CA1"/>
    <w:rsid w:val="5651106E"/>
    <w:rsid w:val="575B5BDB"/>
    <w:rsid w:val="58995067"/>
    <w:rsid w:val="58ED4218"/>
    <w:rsid w:val="59467640"/>
    <w:rsid w:val="594F4FF2"/>
    <w:rsid w:val="5B6D57A4"/>
    <w:rsid w:val="5B93774E"/>
    <w:rsid w:val="5CE07E01"/>
    <w:rsid w:val="5D6E4B1F"/>
    <w:rsid w:val="5E3876EF"/>
    <w:rsid w:val="5ED41BB7"/>
    <w:rsid w:val="5F1868AC"/>
    <w:rsid w:val="5FDF2244"/>
    <w:rsid w:val="5FFF72A2"/>
    <w:rsid w:val="60497927"/>
    <w:rsid w:val="60C16ADC"/>
    <w:rsid w:val="61B26221"/>
    <w:rsid w:val="61CD20DA"/>
    <w:rsid w:val="61DF2A5A"/>
    <w:rsid w:val="621A7AC6"/>
    <w:rsid w:val="622F0330"/>
    <w:rsid w:val="63296897"/>
    <w:rsid w:val="634866E6"/>
    <w:rsid w:val="66BA5455"/>
    <w:rsid w:val="679C2612"/>
    <w:rsid w:val="67EF7B70"/>
    <w:rsid w:val="67F475F2"/>
    <w:rsid w:val="685F28C3"/>
    <w:rsid w:val="68FF5B42"/>
    <w:rsid w:val="69014DB6"/>
    <w:rsid w:val="6A027894"/>
    <w:rsid w:val="6AD60B8B"/>
    <w:rsid w:val="6BCE6180"/>
    <w:rsid w:val="6BF30CDD"/>
    <w:rsid w:val="6C8517A3"/>
    <w:rsid w:val="6E347225"/>
    <w:rsid w:val="6E9C6714"/>
    <w:rsid w:val="6F0326AE"/>
    <w:rsid w:val="6FAB5482"/>
    <w:rsid w:val="70B012EA"/>
    <w:rsid w:val="70CC625A"/>
    <w:rsid w:val="70E357A9"/>
    <w:rsid w:val="718B56B9"/>
    <w:rsid w:val="73E31811"/>
    <w:rsid w:val="73E73BC9"/>
    <w:rsid w:val="75EE7150"/>
    <w:rsid w:val="76021324"/>
    <w:rsid w:val="76227599"/>
    <w:rsid w:val="76A514BB"/>
    <w:rsid w:val="76F97858"/>
    <w:rsid w:val="78EF62D1"/>
    <w:rsid w:val="793BD332"/>
    <w:rsid w:val="79A45407"/>
    <w:rsid w:val="79F540F6"/>
    <w:rsid w:val="7ABE536D"/>
    <w:rsid w:val="7B066E21"/>
    <w:rsid w:val="7BEF369E"/>
    <w:rsid w:val="7D123CAF"/>
    <w:rsid w:val="7DD64A34"/>
    <w:rsid w:val="7DEC2574"/>
    <w:rsid w:val="7E12618A"/>
    <w:rsid w:val="7F6D2847"/>
    <w:rsid w:val="7FEA0B0E"/>
    <w:rsid w:val="7FF774C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BodyText"/>
    <w:qFormat/>
    <w:rsid w:val="00D87FD7"/>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87FD7"/>
    <w:pPr>
      <w:spacing w:after="120"/>
    </w:pPr>
    <w:rPr>
      <w:rFonts w:ascii="Calibri" w:hAnsi="Calibri"/>
    </w:rPr>
  </w:style>
  <w:style w:type="character" w:customStyle="1" w:styleId="BodyTextChar">
    <w:name w:val="Body Text Char"/>
    <w:basedOn w:val="DefaultParagraphFont"/>
    <w:link w:val="BodyText"/>
    <w:uiPriority w:val="99"/>
    <w:semiHidden/>
    <w:rsid w:val="005B0387"/>
    <w:rPr>
      <w:rFonts w:ascii="Times New Roman" w:hAnsi="Times New Roman"/>
      <w:szCs w:val="24"/>
    </w:rPr>
  </w:style>
  <w:style w:type="paragraph" w:styleId="BalloonText">
    <w:name w:val="Balloon Text"/>
    <w:basedOn w:val="Normal"/>
    <w:link w:val="BalloonTextChar"/>
    <w:uiPriority w:val="99"/>
    <w:rsid w:val="00D87FD7"/>
    <w:rPr>
      <w:sz w:val="18"/>
      <w:szCs w:val="18"/>
    </w:rPr>
  </w:style>
  <w:style w:type="character" w:customStyle="1" w:styleId="BalloonTextChar">
    <w:name w:val="Balloon Text Char"/>
    <w:basedOn w:val="DefaultParagraphFont"/>
    <w:link w:val="BalloonText"/>
    <w:uiPriority w:val="99"/>
    <w:locked/>
    <w:rsid w:val="00D87FD7"/>
    <w:rPr>
      <w:rFonts w:ascii="Times New Roman" w:eastAsia="Times New Roman" w:hAnsi="Times New Roman" w:cs="Times New Roman"/>
      <w:kern w:val="2"/>
      <w:sz w:val="18"/>
      <w:szCs w:val="18"/>
    </w:rPr>
  </w:style>
  <w:style w:type="paragraph" w:styleId="Footer">
    <w:name w:val="footer"/>
    <w:basedOn w:val="Normal"/>
    <w:link w:val="FooterChar"/>
    <w:uiPriority w:val="99"/>
    <w:rsid w:val="00D87FD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5B0387"/>
    <w:rPr>
      <w:rFonts w:ascii="Times New Roman" w:hAnsi="Times New Roman"/>
      <w:sz w:val="18"/>
      <w:szCs w:val="18"/>
    </w:rPr>
  </w:style>
  <w:style w:type="paragraph" w:styleId="Header">
    <w:name w:val="header"/>
    <w:basedOn w:val="Normal"/>
    <w:link w:val="HeaderChar"/>
    <w:uiPriority w:val="99"/>
    <w:rsid w:val="00D87FD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5B0387"/>
    <w:rPr>
      <w:rFonts w:ascii="Times New Roman" w:hAnsi="Times New Roman"/>
      <w:sz w:val="18"/>
      <w:szCs w:val="18"/>
    </w:rPr>
  </w:style>
  <w:style w:type="table" w:styleId="TableGrid">
    <w:name w:val="Table Grid"/>
    <w:basedOn w:val="TableNormal"/>
    <w:uiPriority w:val="99"/>
    <w:rsid w:val="00D87FD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D87FD7"/>
    <w:rPr>
      <w:rFonts w:cs="Times New Roman"/>
      <w:b/>
      <w:bCs/>
    </w:rPr>
  </w:style>
  <w:style w:type="character" w:styleId="PageNumber">
    <w:name w:val="page number"/>
    <w:basedOn w:val="DefaultParagraphFont"/>
    <w:uiPriority w:val="99"/>
    <w:rsid w:val="00D87FD7"/>
    <w:rPr>
      <w:rFonts w:cs="Times New Roman"/>
    </w:rPr>
  </w:style>
  <w:style w:type="character" w:styleId="Emphasis">
    <w:name w:val="Emphasis"/>
    <w:basedOn w:val="DefaultParagraphFont"/>
    <w:uiPriority w:val="99"/>
    <w:qFormat/>
    <w:rsid w:val="00D87FD7"/>
    <w:rPr>
      <w:rFonts w:cs="Times New Roman"/>
      <w:i/>
      <w:iCs/>
    </w:rPr>
  </w:style>
  <w:style w:type="paragraph" w:customStyle="1" w:styleId="1">
    <w:name w:val="列出段落1"/>
    <w:uiPriority w:val="99"/>
    <w:rsid w:val="00D87FD7"/>
    <w:pPr>
      <w:ind w:firstLineChars="200" w:firstLine="420"/>
    </w:pPr>
    <w:rPr>
      <w:rFonts w:ascii="Times New Roman" w:hAnsi="Times New Roman"/>
      <w:kern w:val="0"/>
    </w:rPr>
  </w:style>
  <w:style w:type="paragraph" w:customStyle="1" w:styleId="2">
    <w:name w:val="列出段落2"/>
    <w:uiPriority w:val="99"/>
    <w:rsid w:val="00D87FD7"/>
    <w:pPr>
      <w:ind w:firstLineChars="200" w:firstLine="420"/>
    </w:pPr>
    <w:rPr>
      <w:rFonts w:ascii="Times New Roman" w:hAnsi="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614</Words>
  <Characters>3501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“建设银行杯”2022年益阳市创新创业大赛</dc:title>
  <dc:subject/>
  <dc:creator>Administrator</dc:creator>
  <cp:keywords/>
  <dc:description/>
  <cp:lastModifiedBy>hp</cp:lastModifiedBy>
  <cp:revision>2</cp:revision>
  <cp:lastPrinted>2022-05-23T16:13:00Z</cp:lastPrinted>
  <dcterms:created xsi:type="dcterms:W3CDTF">2022-05-31T00:50:00Z</dcterms:created>
  <dcterms:modified xsi:type="dcterms:W3CDTF">2022-05-31T00:50:00Z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34F8AF865E7A4F51A941D4C1D9BF1521</vt:lpwstr>
  </property>
</Properties>
</file>