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CFB" w:rsidRDefault="00E03CFB" w:rsidP="00E03CFB">
      <w:pPr>
        <w:adjustRightInd w:val="0"/>
        <w:snapToGrid w:val="0"/>
        <w:spacing w:line="61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1</w:t>
      </w:r>
    </w:p>
    <w:p w:rsidR="00E03CFB" w:rsidRDefault="00E03CFB" w:rsidP="00E03CFB">
      <w:pPr>
        <w:pStyle w:val="EndnoteText"/>
        <w:spacing w:line="400" w:lineRule="exact"/>
      </w:pPr>
    </w:p>
    <w:p w:rsidR="00E03CFB" w:rsidRDefault="00E03CFB" w:rsidP="00E03CFB">
      <w:pPr>
        <w:pStyle w:val="EndnoteText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  <w:bookmarkStart w:id="0" w:name="OLE_LINK7"/>
      <w:bookmarkStart w:id="1" w:name="_Hlk103604934"/>
      <w:bookmarkStart w:id="2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2022年湖南省科普讲解大赛预选赛</w:t>
      </w:r>
    </w:p>
    <w:p w:rsidR="00E03CFB" w:rsidRDefault="00E03CFB" w:rsidP="00E03CFB">
      <w:pPr>
        <w:pStyle w:val="EndnoteText"/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暨2022年益阳市科普讲解大赛比赛方案</w:t>
      </w:r>
    </w:p>
    <w:bookmarkEnd w:id="0"/>
    <w:bookmarkEnd w:id="2"/>
    <w:p w:rsidR="00E03CFB" w:rsidRDefault="00E03CFB" w:rsidP="00E03CFB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为举办好本届科普讲解大赛，现制定比赛方案如下。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一、大赛主题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“走进科技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你我同行”。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二、组织方式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分线上半决赛和决赛两个阶段进行。</w:t>
      </w:r>
    </w:p>
    <w:p w:rsidR="00E03CFB" w:rsidRDefault="00E03CFB" w:rsidP="00E03CFB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（一）线上半决赛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时间：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26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日—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27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线上半决赛形式：由组委会组织评委分别对单位推荐和个人推荐的选手提交的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分钟自主命题讲解视频进行打分，综合评议优秀选手进入决赛。</w:t>
      </w:r>
    </w:p>
    <w:p w:rsidR="00E03CFB" w:rsidRDefault="00E03CFB" w:rsidP="00E03CFB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（二）决赛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决赛时间：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31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日（暂定）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决赛地点：益阳市科学技术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馆报告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厅。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决赛形式：决赛分两个阶段，即上半场和下半场。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三、材料要求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 xml:space="preserve">1.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大赛自主命题参赛作品需提交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分钟内讲解视频、讲解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文本。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分钟讲解视频需本人全程出镜，背景配讲解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。用于大赛线上半决赛选拔。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须为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WPS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、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OFFICE2010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等通用版本，画面比例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16:9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可配背景音乐，第一页无动作无声音，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中若插入视频请使用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WMV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格式。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WORD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文本需与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内容匹配。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个人介绍视频时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长控制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秒内，画面比例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16:9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、像素达到高清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1080P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，用于半决赛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前选手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出场准备，不作比赛评分。</w:t>
      </w:r>
    </w:p>
    <w:p w:rsidR="00E03CFB" w:rsidRDefault="00E03CFB" w:rsidP="00E03CFB">
      <w:pPr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材料为决赛中使用，于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25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日前发送至邮箱。选手参赛报名表纸质版原件于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日大赛报到时提交。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四、决赛比赛规则及评分标准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决赛分为上半场和下半场。</w:t>
      </w:r>
    </w:p>
    <w:p w:rsidR="00E03CFB" w:rsidRDefault="00E03CFB" w:rsidP="00E03CFB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（一）上半场（时间：5月</w:t>
      </w:r>
      <w:r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  <w:t>31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日上午）（暂定）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上半场比赛内容为自主命题讲解，讲解时间为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，由选手自行确定一个科普内容命题进行，讲解内容以《中国公民科学素质基准》中的自然科学和社会科学知识为主，选手可以通过表述设定场景和对象。讲解时，选手必须借助多媒体等多种手段辅助进行讲解，丰富舞台效果。</w:t>
      </w:r>
    </w:p>
    <w:p w:rsidR="00E03CFB" w:rsidRDefault="00E03CFB" w:rsidP="00E03CFB">
      <w:pPr>
        <w:pStyle w:val="1"/>
        <w:spacing w:line="5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参加上半场的选手赛前抽签并领取号牌，按号牌顺序上场比赛，依次进行自主命题讲解。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选手出场时，播放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秒自我介绍视频。该环节不作比赛评分，视频由选手准备。选手讲解时，全程自行操作视频或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PPT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等播放设备，不得由别人协助。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上半场评分标准：自主命题讲解（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100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分）。评委分别从内容陈述、语言表达、整体形象三方面进行评分。内容必须包含自然科学和技术知识，否则不得分。评分保留到小数点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后一位。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①内容陈述（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科学准确、重点突出；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层次清楚、合乎逻辑。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②表达效果（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发音标准、吐字清晰；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通俗易懂、深入浅出。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③整体形象（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衣着得体、精神饱满；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举止大方、自然协调。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自主命题讲解限时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分钟，不足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分，超时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秒扣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分并中止讲解。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上半场得分前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者进入下半场，其余选手为纪念奖。</w:t>
      </w:r>
    </w:p>
    <w:p w:rsidR="00E03CFB" w:rsidRDefault="00E03CFB" w:rsidP="00E03CFB">
      <w:pPr>
        <w:spacing w:line="580" w:lineRule="exact"/>
        <w:ind w:firstLineChars="200" w:firstLine="643"/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（二）下半场（时间：5月</w:t>
      </w:r>
      <w:r>
        <w:rPr>
          <w:rFonts w:ascii="楷体_GB2312" w:eastAsia="楷体_GB2312" w:hAnsi="楷体_GB2312" w:cs="楷体_GB2312"/>
          <w:b/>
          <w:color w:val="000000" w:themeColor="text1"/>
          <w:sz w:val="32"/>
          <w:szCs w:val="32"/>
        </w:rPr>
        <w:t>31</w:t>
      </w:r>
      <w:r>
        <w:rPr>
          <w:rFonts w:ascii="楷体_GB2312" w:eastAsia="楷体_GB2312" w:hAnsi="楷体_GB2312" w:cs="楷体_GB2312" w:hint="eastAsia"/>
          <w:b/>
          <w:color w:val="000000" w:themeColor="text1"/>
          <w:sz w:val="32"/>
          <w:szCs w:val="32"/>
        </w:rPr>
        <w:t>日下午）（暂定）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下半场比赛内容为随机命题讲解（随机命题题目将在科普讲解大赛</w:t>
      </w:r>
      <w:proofErr w:type="gramStart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微信群</w:t>
      </w:r>
      <w:proofErr w:type="gramEnd"/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公布），时间为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分钟，考核选手的随机应变能力和对相关问题的个人见解。具体内容由选手现场随机抽取确定，该环节主要考核选手的随机反应能力和发散思维。参加下半场的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名选手赛前抽签并领取号牌，按号牌顺序上场比赛，依次进行随机命题讲解。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选手选取命题后，围绕随机命题内容进行讲解。选手可在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秒准备时间后开始计时讲解。内容必须与随机命题密切相关，并包含自然科学和技术知识，否则不得分。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下半场评分标准：随机命题讲解（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100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分）。专家评委将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lastRenderedPageBreak/>
        <w:t>根据以下四个方面进行评分，超时则由记分员进行扣分记录。评分保留到小数点后一位。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①主题立论一致，合乎逻辑（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②内容重点突出，寓意深刻（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30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③密切联系生活，特色鲜明（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分）；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④讲解思路清晰，语言流畅（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分）。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随机命题讲解限时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分钟，不足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分钟扣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分，超时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秒扣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分并中止讲解。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五、评分方式及决赛监督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专家评委由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名专家组成。记分工作人员在市科技局监督管理科的监督下，负责统计计分。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市科技局监督管理科全程监督比赛过程，并对比赛过程中出现的问题及投诉情况进行调查处理。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六、奖项设置</w:t>
      </w:r>
    </w:p>
    <w:p w:rsidR="00E03CFB" w:rsidRDefault="00E03CFB" w:rsidP="00E03CFB">
      <w:pPr>
        <w:adjustRightInd w:val="0"/>
        <w:spacing w:line="580" w:lineRule="exact"/>
        <w:ind w:firstLineChars="200" w:firstLine="640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大赛设一等奖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名，二等奖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名，三等奖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名，优胜奖</w:t>
      </w:r>
      <w:r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  <w:t>7</w:t>
      </w:r>
      <w:r>
        <w:rPr>
          <w:rFonts w:ascii="Times New Roman" w:eastAsia="仿宋_GB2312" w:hAnsi="Times New Roman" w:cs="仿宋_GB2312" w:hint="eastAsia"/>
          <w:color w:val="000000" w:themeColor="text1"/>
          <w:sz w:val="32"/>
          <w:szCs w:val="32"/>
        </w:rPr>
        <w:t>名，其余选手为纪念奖。</w:t>
      </w:r>
    </w:p>
    <w:bookmarkEnd w:id="1"/>
    <w:p w:rsidR="00E03CFB" w:rsidRDefault="00E03CFB" w:rsidP="00E03CFB">
      <w:pPr>
        <w:spacing w:line="580" w:lineRule="exact"/>
        <w:rPr>
          <w:rFonts w:ascii="Times New Roman" w:eastAsia="仿宋_GB2312" w:hAnsi="Times New Roman" w:cs="仿宋_GB2312"/>
          <w:color w:val="000000" w:themeColor="text1"/>
          <w:sz w:val="32"/>
          <w:szCs w:val="32"/>
        </w:rPr>
      </w:pPr>
    </w:p>
    <w:p w:rsidR="00E03CFB" w:rsidRPr="00E03CFB" w:rsidRDefault="00E03CFB"/>
    <w:sectPr w:rsidR="00E03CFB" w:rsidRPr="00E03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comments="0" w:insDel="0" w:formatting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FB"/>
    <w:rsid w:val="00E0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B5B2D-1985-45A4-A472-D99DDCA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EndnoteText"/>
    <w:qFormat/>
    <w:rsid w:val="00E03CFB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03CFB"/>
    <w:pPr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03CFB"/>
    <w:rPr>
      <w:rFonts w:eastAsia="黑体"/>
    </w:rPr>
  </w:style>
  <w:style w:type="paragraph" w:customStyle="1" w:styleId="EndnoteText">
    <w:name w:val="EndnoteText"/>
    <w:basedOn w:val="a"/>
    <w:qFormat/>
    <w:rsid w:val="00E03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2022-05-18T03:38:00Z</dcterms:created>
  <dcterms:modified xsi:type="dcterms:W3CDTF">2022-05-18T03:39:00Z</dcterms:modified>
</cp:coreProperties>
</file>