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2"/>
      </w:pPr>
    </w:p>
    <w:p>
      <w:pPr>
        <w:pStyle w:val="7"/>
        <w:widowControl/>
        <w:spacing w:beforeAutospacing="0" w:afterAutospacing="0" w:line="60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益阳市科学技术局技术合同</w:t>
      </w:r>
    </w:p>
    <w:p>
      <w:pPr>
        <w:pStyle w:val="7"/>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认定登记审核暂行办法</w:t>
      </w:r>
    </w:p>
    <w:p>
      <w:pPr>
        <w:pStyle w:val="7"/>
        <w:widowControl/>
        <w:spacing w:beforeAutospacing="0" w:afterAutospacing="0" w:line="600" w:lineRule="exact"/>
        <w:jc w:val="center"/>
        <w:rPr>
          <w:rFonts w:ascii="楷体_GB2312" w:eastAsia="楷体_GB2312" w:cs="方正小标宋简体" w:hAnsiTheme="majorEastAsia"/>
          <w:b/>
          <w:sz w:val="32"/>
          <w:szCs w:val="32"/>
        </w:rPr>
      </w:pPr>
      <w:r>
        <w:rPr>
          <w:rFonts w:hint="eastAsia" w:ascii="楷体_GB2312" w:eastAsia="楷体_GB2312" w:cs="方正小标宋简体" w:hAnsiTheme="majorEastAsia"/>
          <w:b/>
          <w:sz w:val="32"/>
          <w:szCs w:val="32"/>
        </w:rPr>
        <w:t>（征求意见稿）</w:t>
      </w:r>
    </w:p>
    <w:bookmarkEnd w:id="0"/>
    <w:p>
      <w:pPr>
        <w:pStyle w:val="7"/>
        <w:widowControl/>
        <w:spacing w:beforeAutospacing="0" w:afterAutospacing="0"/>
        <w:jc w:val="center"/>
        <w:rPr>
          <w:rFonts w:ascii="方正小标宋简体" w:hAnsi="仿宋" w:eastAsia="方正小标宋简体" w:cs="仿宋"/>
          <w:sz w:val="32"/>
          <w:szCs w:val="32"/>
        </w:rPr>
      </w:pPr>
    </w:p>
    <w:p>
      <w:pPr>
        <w:pStyle w:val="7"/>
        <w:widowControl/>
        <w:spacing w:beforeAutospacing="0" w:afterAutospacing="0"/>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第一章</w:t>
      </w:r>
      <w:r>
        <w:rPr>
          <w:rFonts w:ascii="方正小标宋简体" w:hAnsi="仿宋" w:eastAsia="方正小标宋简体" w:cs="仿宋"/>
          <w:sz w:val="32"/>
          <w:szCs w:val="32"/>
        </w:rPr>
        <w:t xml:space="preserve">  </w:t>
      </w:r>
      <w:r>
        <w:rPr>
          <w:rFonts w:hint="eastAsia" w:ascii="方正小标宋简体" w:hAnsi="仿宋" w:eastAsia="方正小标宋简体" w:cs="仿宋"/>
          <w:sz w:val="32"/>
          <w:szCs w:val="32"/>
        </w:rPr>
        <w:t>总</w:t>
      </w:r>
      <w:r>
        <w:rPr>
          <w:rFonts w:ascii="方正小标宋简体" w:hAnsi="仿宋" w:eastAsia="方正小标宋简体" w:cs="仿宋"/>
          <w:sz w:val="32"/>
          <w:szCs w:val="32"/>
        </w:rPr>
        <w:t xml:space="preserve">    </w:t>
      </w:r>
      <w:r>
        <w:rPr>
          <w:rFonts w:hint="eastAsia" w:ascii="方正小标宋简体" w:hAnsi="仿宋" w:eastAsia="方正小标宋简体" w:cs="仿宋"/>
          <w:sz w:val="32"/>
          <w:szCs w:val="32"/>
        </w:rPr>
        <w:t>则</w:t>
      </w:r>
    </w:p>
    <w:p>
      <w:pPr>
        <w:pStyle w:val="7"/>
        <w:widowControl/>
        <w:spacing w:beforeAutospacing="0" w:afterAutospacing="0"/>
        <w:ind w:firstLine="640" w:firstLineChars="200"/>
        <w:jc w:val="both"/>
        <w:rPr>
          <w:rFonts w:ascii="仿宋_GB2312" w:hAnsi="仿宋" w:eastAsia="仿宋_GB2312" w:cs="仿宋"/>
          <w:sz w:val="32"/>
          <w:szCs w:val="32"/>
        </w:rPr>
      </w:pPr>
      <w:r>
        <w:rPr>
          <w:rFonts w:hint="eastAsia" w:ascii="黑体" w:hAnsi="黑体" w:eastAsia="黑体" w:cs="仿宋"/>
          <w:sz w:val="32"/>
          <w:szCs w:val="32"/>
        </w:rPr>
        <w:t>第一条</w:t>
      </w:r>
      <w:r>
        <w:rPr>
          <w:rFonts w:ascii="仿宋_GB2312" w:hAnsi="仿宋" w:eastAsia="仿宋_GB2312" w:cs="仿宋"/>
          <w:sz w:val="32"/>
          <w:szCs w:val="32"/>
        </w:rPr>
        <w:t xml:space="preserve"> </w:t>
      </w:r>
      <w:r>
        <w:rPr>
          <w:rFonts w:hint="eastAsia" w:ascii="仿宋_GB2312" w:hAnsi="仿宋" w:eastAsia="仿宋_GB2312" w:cs="仿宋"/>
          <w:sz w:val="32"/>
          <w:szCs w:val="32"/>
        </w:rPr>
        <w:t>为进一步规范技术合同认定登记工作，根据《技术合同认定登记管理办法》、《湖南省技术合同认定登记操作规程》（湘科发</w:t>
      </w:r>
      <w:r>
        <w:rPr>
          <w:rFonts w:ascii="仿宋_GB2312" w:hAnsi="仿宋" w:eastAsia="仿宋_GB2312" w:cs="仿宋"/>
          <w:sz w:val="32"/>
          <w:szCs w:val="32"/>
        </w:rPr>
        <w:t>[2020]74</w:t>
      </w:r>
      <w:r>
        <w:rPr>
          <w:rFonts w:hint="eastAsia" w:ascii="仿宋_GB2312" w:hAnsi="仿宋" w:eastAsia="仿宋_GB2312" w:cs="仿宋"/>
          <w:sz w:val="32"/>
          <w:szCs w:val="32"/>
        </w:rPr>
        <w:t>号）等规定，制定本办法。</w:t>
      </w:r>
    </w:p>
    <w:p>
      <w:pPr>
        <w:pStyle w:val="7"/>
        <w:widowControl/>
        <w:spacing w:beforeAutospacing="0" w:afterAutospacing="0"/>
        <w:ind w:firstLine="645"/>
        <w:jc w:val="both"/>
        <w:rPr>
          <w:rFonts w:ascii="仿宋_GB2312" w:hAnsi="仿宋" w:eastAsia="仿宋_GB2312" w:cs="仿宋"/>
          <w:sz w:val="32"/>
          <w:szCs w:val="32"/>
        </w:rPr>
      </w:pPr>
      <w:r>
        <w:rPr>
          <w:rFonts w:hint="eastAsia" w:ascii="黑体" w:hAnsi="黑体" w:eastAsia="黑体" w:cs="仿宋"/>
          <w:sz w:val="32"/>
          <w:szCs w:val="32"/>
        </w:rPr>
        <w:t>第二条</w:t>
      </w:r>
      <w:r>
        <w:rPr>
          <w:rFonts w:ascii="黑体" w:hAnsi="黑体" w:eastAsia="黑体" w:cs="仿宋"/>
          <w:sz w:val="32"/>
          <w:szCs w:val="32"/>
        </w:rPr>
        <w:t xml:space="preserve"> </w:t>
      </w:r>
      <w:r>
        <w:rPr>
          <w:rFonts w:hint="eastAsia" w:ascii="仿宋_GB2312" w:hAnsi="仿宋" w:eastAsia="仿宋_GB2312" w:cs="仿宋"/>
          <w:sz w:val="32"/>
          <w:szCs w:val="32"/>
        </w:rPr>
        <w:t>技术合同认定登记工作遵循依法认定、客观准确、高效服务、严格管理的工作原则。提高认定质量，切实保障国家有关促进科技成果转化财税优惠政策的落实。</w:t>
      </w:r>
    </w:p>
    <w:p>
      <w:pPr>
        <w:pStyle w:val="7"/>
        <w:widowControl/>
        <w:spacing w:beforeAutospacing="0" w:afterAutospacing="0"/>
        <w:jc w:val="center"/>
        <w:rPr>
          <w:rFonts w:ascii="方正小标宋简体" w:hAnsi="黑体" w:eastAsia="方正小标宋简体" w:cs="仿宋"/>
          <w:sz w:val="32"/>
          <w:szCs w:val="32"/>
        </w:rPr>
      </w:pPr>
      <w:r>
        <w:rPr>
          <w:rFonts w:hint="eastAsia" w:ascii="方正小标宋简体" w:hAnsi="仿宋" w:eastAsia="方正小标宋简体" w:cs="仿宋"/>
          <w:sz w:val="32"/>
          <w:szCs w:val="32"/>
        </w:rPr>
        <w:t>第二章</w:t>
      </w:r>
      <w:r>
        <w:rPr>
          <w:rFonts w:ascii="方正小标宋简体" w:hAnsi="仿宋" w:eastAsia="方正小标宋简体" w:cs="仿宋"/>
          <w:sz w:val="32"/>
          <w:szCs w:val="32"/>
        </w:rPr>
        <w:t xml:space="preserve">  </w:t>
      </w:r>
      <w:r>
        <w:rPr>
          <w:rFonts w:hint="eastAsia" w:ascii="方正小标宋简体" w:hAnsi="仿宋" w:eastAsia="方正小标宋简体" w:cs="仿宋"/>
          <w:sz w:val="32"/>
          <w:szCs w:val="32"/>
        </w:rPr>
        <w:t>登记申请</w:t>
      </w:r>
    </w:p>
    <w:p>
      <w:pPr>
        <w:pStyle w:val="7"/>
        <w:widowControl/>
        <w:spacing w:beforeAutospacing="0" w:afterAutospacing="0"/>
        <w:ind w:firstLine="660"/>
        <w:jc w:val="both"/>
        <w:rPr>
          <w:rFonts w:ascii="仿宋_GB2312" w:hAnsi="仿宋" w:eastAsia="仿宋_GB2312" w:cs="仿宋"/>
          <w:sz w:val="32"/>
          <w:szCs w:val="32"/>
        </w:rPr>
      </w:pPr>
      <w:r>
        <w:rPr>
          <w:rStyle w:val="10"/>
          <w:rFonts w:hint="eastAsia" w:ascii="黑体" w:hAnsi="黑体" w:eastAsia="黑体" w:cs="仿宋"/>
          <w:sz w:val="32"/>
          <w:szCs w:val="32"/>
        </w:rPr>
        <w:t>第三条</w:t>
      </w:r>
      <w:r>
        <w:rPr>
          <w:rStyle w:val="10"/>
          <w:rFonts w:ascii="仿宋_GB2312" w:hAnsi="仿宋" w:eastAsia="仿宋_GB2312" w:cs="仿宋"/>
          <w:sz w:val="32"/>
          <w:szCs w:val="32"/>
        </w:rPr>
        <w:t xml:space="preserve"> </w:t>
      </w:r>
      <w:r>
        <w:rPr>
          <w:rStyle w:val="10"/>
          <w:rFonts w:hint="eastAsia" w:ascii="仿宋_GB2312" w:hAnsi="仿宋" w:eastAsia="仿宋_GB2312" w:cs="仿宋"/>
          <w:sz w:val="32"/>
          <w:szCs w:val="32"/>
        </w:rPr>
        <w:t>本办法适用于</w:t>
      </w:r>
      <w:r>
        <w:rPr>
          <w:rFonts w:hint="eastAsia" w:ascii="仿宋_GB2312" w:hAnsi="仿宋" w:eastAsia="仿宋_GB2312" w:cs="仿宋"/>
          <w:sz w:val="32"/>
          <w:szCs w:val="32"/>
        </w:rPr>
        <w:t>法人、个人和其他组织依法订立的技术开发合同、技术转让合同和技术许可合同、技术咨询合同和技术服务合同的认定登记工作。</w:t>
      </w:r>
    </w:p>
    <w:p>
      <w:pPr>
        <w:pStyle w:val="7"/>
        <w:widowControl/>
        <w:spacing w:beforeAutospacing="0" w:afterAutospacing="0"/>
        <w:ind w:firstLine="660"/>
        <w:jc w:val="both"/>
        <w:rPr>
          <w:rFonts w:ascii="仿宋_GB2312" w:hAnsi="仿宋" w:eastAsia="仿宋_GB2312" w:cs="仿宋"/>
          <w:sz w:val="32"/>
          <w:szCs w:val="32"/>
        </w:rPr>
      </w:pPr>
      <w:r>
        <w:rPr>
          <w:rStyle w:val="10"/>
          <w:rFonts w:hint="eastAsia" w:ascii="黑体" w:hAnsi="黑体" w:eastAsia="黑体" w:cs="仿宋"/>
          <w:sz w:val="32"/>
          <w:szCs w:val="32"/>
        </w:rPr>
        <w:t>第四条</w:t>
      </w:r>
      <w:r>
        <w:rPr>
          <w:rStyle w:val="10"/>
          <w:rFonts w:ascii="黑体" w:hAnsi="黑体" w:eastAsia="黑体" w:cs="仿宋"/>
          <w:sz w:val="32"/>
          <w:szCs w:val="32"/>
        </w:rPr>
        <w:t xml:space="preserve"> </w:t>
      </w:r>
      <w:r>
        <w:rPr>
          <w:rFonts w:hint="eastAsia" w:ascii="仿宋_GB2312" w:hAnsi="仿宋" w:eastAsia="仿宋_GB2312" w:cs="仿宋"/>
          <w:sz w:val="32"/>
          <w:szCs w:val="32"/>
        </w:rPr>
        <w:t>技术合同认定登记由卖方（技术进口合同由买方作为申请单位登记）按地域进行申请、一次性登记，每项合同不能在一个或多个登记点重复申请认定登记。</w:t>
      </w:r>
    </w:p>
    <w:p>
      <w:pPr>
        <w:pStyle w:val="7"/>
        <w:widowControl/>
        <w:spacing w:beforeAutospacing="0" w:afterAutospacing="0"/>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第三章</w:t>
      </w:r>
      <w:r>
        <w:rPr>
          <w:rFonts w:ascii="方正小标宋简体" w:hAnsi="仿宋" w:eastAsia="方正小标宋简体" w:cs="仿宋"/>
          <w:sz w:val="32"/>
          <w:szCs w:val="32"/>
        </w:rPr>
        <w:t xml:space="preserve">  </w:t>
      </w:r>
      <w:r>
        <w:rPr>
          <w:rFonts w:hint="eastAsia" w:ascii="方正小标宋简体" w:hAnsi="仿宋" w:eastAsia="方正小标宋简体" w:cs="仿宋"/>
          <w:sz w:val="32"/>
          <w:szCs w:val="32"/>
        </w:rPr>
        <w:t>登记流程</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第五条</w:t>
      </w:r>
      <w:r>
        <w:rPr>
          <w:rStyle w:val="10"/>
          <w:rFonts w:ascii="黑体" w:hAnsi="黑体" w:eastAsia="黑体" w:cs="仿宋"/>
          <w:sz w:val="32"/>
          <w:szCs w:val="32"/>
        </w:rPr>
        <w:t xml:space="preserve"> </w:t>
      </w:r>
      <w:r>
        <w:rPr>
          <w:rFonts w:hint="eastAsia" w:ascii="仿宋_GB2312" w:hAnsi="仿宋" w:eastAsia="仿宋_GB2312" w:cs="仿宋"/>
          <w:sz w:val="32"/>
          <w:szCs w:val="32"/>
        </w:rPr>
        <w:t>首次进行技术合同认定登记，申请单位应填写《技术合同卖方注册信息表》（附件</w:t>
      </w:r>
      <w:r>
        <w:rPr>
          <w:rFonts w:ascii="仿宋_GB2312" w:hAnsi="仿宋" w:eastAsia="仿宋_GB2312" w:cs="仿宋"/>
          <w:sz w:val="32"/>
          <w:szCs w:val="32"/>
        </w:rPr>
        <w:t>1</w:t>
      </w:r>
      <w:r>
        <w:rPr>
          <w:rFonts w:hint="eastAsia" w:ascii="仿宋_GB2312" w:hAnsi="仿宋" w:eastAsia="仿宋_GB2312" w:cs="仿宋"/>
          <w:sz w:val="32"/>
          <w:szCs w:val="32"/>
        </w:rPr>
        <w:t>），向登记点提供法人或个人身份证原件及加盖单位公章或经本人签字的复印件一套。登记点应于</w:t>
      </w:r>
      <w:r>
        <w:rPr>
          <w:rFonts w:ascii="仿宋_GB2312" w:hAnsi="仿宋" w:eastAsia="仿宋_GB2312" w:cs="仿宋"/>
          <w:sz w:val="32"/>
          <w:szCs w:val="32"/>
        </w:rPr>
        <w:t>5</w:t>
      </w:r>
      <w:r>
        <w:rPr>
          <w:rFonts w:hint="eastAsia" w:ascii="仿宋_GB2312" w:hAnsi="仿宋" w:eastAsia="仿宋_GB2312" w:cs="仿宋"/>
          <w:sz w:val="32"/>
          <w:szCs w:val="32"/>
        </w:rPr>
        <w:t>个工作日内完成审核，向申请单位发放用户名及密码。买卖双方签订技术合同后，申请人应在合同有效期内，凭登记点发放的用户名及密码，登录全国技术合同登记系统，完成网上申报登记（网址：</w:t>
      </w:r>
      <w:r>
        <w:rPr>
          <w:rFonts w:ascii="仿宋_GB2312" w:hAnsi="仿宋" w:eastAsia="仿宋_GB2312" w:cs="仿宋"/>
          <w:sz w:val="32"/>
          <w:szCs w:val="32"/>
        </w:rPr>
        <w:t>http://210.76.97.54</w:t>
      </w:r>
      <w:r>
        <w:rPr>
          <w:rFonts w:hint="eastAsia" w:ascii="仿宋_GB2312" w:hAnsi="仿宋" w:eastAsia="仿宋_GB2312" w:cs="仿宋"/>
          <w:sz w:val="32"/>
          <w:szCs w:val="32"/>
        </w:rPr>
        <w:t>）。</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第六条</w:t>
      </w:r>
      <w:r>
        <w:rPr>
          <w:rStyle w:val="10"/>
          <w:rFonts w:ascii="黑体" w:hAnsi="黑体" w:eastAsia="黑体" w:cs="仿宋"/>
          <w:sz w:val="32"/>
          <w:szCs w:val="32"/>
        </w:rPr>
        <w:t xml:space="preserve"> </w:t>
      </w:r>
      <w:r>
        <w:rPr>
          <w:rFonts w:hint="eastAsia" w:ascii="仿宋_GB2312" w:hAnsi="仿宋" w:eastAsia="仿宋_GB2312" w:cs="仿宋"/>
          <w:sz w:val="32"/>
          <w:szCs w:val="32"/>
        </w:rPr>
        <w:t>涉及国家秘密、国家安全的带有密级的技术合同，由申请人向省国防科工委技术合同登记点申请登记。</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第七条</w:t>
      </w:r>
      <w:r>
        <w:rPr>
          <w:rStyle w:val="10"/>
          <w:rFonts w:ascii="黑体" w:hAnsi="黑体" w:eastAsia="黑体" w:cs="仿宋"/>
          <w:sz w:val="32"/>
          <w:szCs w:val="32"/>
        </w:rPr>
        <w:t xml:space="preserve"> </w:t>
      </w:r>
      <w:r>
        <w:rPr>
          <w:rFonts w:hint="eastAsia" w:ascii="仿宋_GB2312" w:hAnsi="仿宋" w:eastAsia="仿宋_GB2312" w:cs="仿宋"/>
          <w:sz w:val="32"/>
          <w:szCs w:val="32"/>
        </w:rPr>
        <w:t>网上填报后，申请单位应及时向登记点提交以下材料，并对提交资料的真实性负责：</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、依法已经生效的中文书面合同正本文本及有关附件；</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、《技术合同认定规则》中要求申请人出具的其它文件和材料，包括但不限于承诺书（附件</w:t>
      </w:r>
      <w:r>
        <w:rPr>
          <w:rFonts w:ascii="仿宋_GB2312" w:hAnsi="仿宋" w:eastAsia="仿宋_GB2312" w:cs="仿宋"/>
          <w:sz w:val="32"/>
          <w:szCs w:val="32"/>
        </w:rPr>
        <w:t>2</w:t>
      </w:r>
      <w:r>
        <w:rPr>
          <w:rFonts w:hint="eastAsia" w:ascii="仿宋_GB2312" w:hAnsi="仿宋" w:eastAsia="仿宋_GB2312" w:cs="仿宋"/>
          <w:sz w:val="32"/>
          <w:szCs w:val="32"/>
        </w:rPr>
        <w:t>）、费用清单（附件</w:t>
      </w:r>
      <w:r>
        <w:rPr>
          <w:rFonts w:ascii="仿宋_GB2312" w:hAnsi="仿宋" w:eastAsia="仿宋_GB2312" w:cs="仿宋"/>
          <w:sz w:val="32"/>
          <w:szCs w:val="32"/>
        </w:rPr>
        <w:t>3</w:t>
      </w:r>
      <w:r>
        <w:rPr>
          <w:rFonts w:hint="eastAsia" w:ascii="仿宋_GB2312" w:hAnsi="仿宋" w:eastAsia="仿宋_GB2312" w:cs="仿宋"/>
          <w:sz w:val="32"/>
          <w:szCs w:val="32"/>
        </w:rPr>
        <w:t>）、授权委托书、有关批准手续、知识产权权属证明等。</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第八条</w:t>
      </w:r>
      <w:r>
        <w:rPr>
          <w:rStyle w:val="10"/>
          <w:rFonts w:ascii="黑体" w:hAnsi="黑体" w:eastAsia="黑体" w:cs="仿宋"/>
          <w:sz w:val="32"/>
          <w:szCs w:val="32"/>
        </w:rPr>
        <w:t xml:space="preserve"> </w:t>
      </w:r>
      <w:r>
        <w:rPr>
          <w:rFonts w:hint="eastAsia" w:ascii="仿宋_GB2312" w:hAnsi="仿宋" w:eastAsia="仿宋_GB2312" w:cs="仿宋"/>
          <w:sz w:val="32"/>
          <w:szCs w:val="32"/>
        </w:rPr>
        <w:t>登记点查验申请人提交的资料，申请材料不齐全或者不符合法定形式的，退回当事人，并当场以书面形式、一次性告知申请人需要补充的全部内容；申请材料齐全、符合法定形式的，登记点予以受理，并向申请人发出湖南省技术合同认定登记受理单（附件</w:t>
      </w:r>
      <w:r>
        <w:rPr>
          <w:rFonts w:ascii="仿宋_GB2312" w:hAnsi="仿宋" w:eastAsia="仿宋_GB2312" w:cs="仿宋"/>
          <w:sz w:val="32"/>
          <w:szCs w:val="32"/>
        </w:rPr>
        <w:t>4</w:t>
      </w:r>
      <w:r>
        <w:rPr>
          <w:rFonts w:hint="eastAsia" w:ascii="仿宋_GB2312" w:hAnsi="仿宋" w:eastAsia="仿宋_GB2312" w:cs="仿宋"/>
          <w:sz w:val="32"/>
          <w:szCs w:val="32"/>
        </w:rPr>
        <w:t>）。</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第九条</w:t>
      </w:r>
      <w:r>
        <w:rPr>
          <w:rStyle w:val="10"/>
          <w:rFonts w:ascii="黑体" w:hAnsi="黑体" w:eastAsia="黑体" w:cs="仿宋"/>
          <w:sz w:val="32"/>
          <w:szCs w:val="32"/>
        </w:rPr>
        <w:t xml:space="preserve"> </w:t>
      </w:r>
      <w:r>
        <w:rPr>
          <w:rFonts w:hint="eastAsia" w:ascii="仿宋_GB2312" w:hAnsi="仿宋" w:eastAsia="仿宋_GB2312" w:cs="仿宋"/>
          <w:sz w:val="32"/>
          <w:szCs w:val="32"/>
        </w:rPr>
        <w:t>登记点按照技术合同认定规则和申请单位网上申报的登记表，对申请单位提交的合同文本和有关材料进行审核认定，审核认定事项主要有：</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、是否属于技术合同；</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、属于哪一类技术合同；</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、核定技术交易额（技术性收入）。</w:t>
      </w:r>
    </w:p>
    <w:p>
      <w:pPr>
        <w:pStyle w:val="7"/>
        <w:widowControl/>
        <w:spacing w:beforeAutospacing="0" w:afterAutospacing="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登记点原则上应于受理之日起</w:t>
      </w:r>
      <w:r>
        <w:rPr>
          <w:rFonts w:ascii="仿宋_GB2312" w:hAnsi="仿宋" w:eastAsia="仿宋_GB2312" w:cs="仿宋"/>
          <w:sz w:val="32"/>
          <w:szCs w:val="32"/>
        </w:rPr>
        <w:t>5</w:t>
      </w:r>
      <w:r>
        <w:rPr>
          <w:rFonts w:hint="eastAsia" w:ascii="仿宋_GB2312" w:hAnsi="仿宋" w:eastAsia="仿宋_GB2312" w:cs="仿宋"/>
          <w:sz w:val="32"/>
          <w:szCs w:val="32"/>
        </w:rPr>
        <w:t>个工作日内完成对合同文本和有关材料的审核。需经集体决策、专家咨询的疑难合同、较大金额合同，办结时限可延长</w:t>
      </w:r>
      <w:r>
        <w:rPr>
          <w:rFonts w:ascii="仿宋_GB2312" w:hAnsi="仿宋" w:eastAsia="仿宋_GB2312" w:cs="仿宋"/>
          <w:sz w:val="32"/>
          <w:szCs w:val="32"/>
        </w:rPr>
        <w:t xml:space="preserve">5 </w:t>
      </w:r>
      <w:r>
        <w:rPr>
          <w:rFonts w:hint="eastAsia" w:ascii="仿宋_GB2312" w:hAnsi="仿宋" w:eastAsia="仿宋_GB2312" w:cs="仿宋"/>
          <w:sz w:val="32"/>
          <w:szCs w:val="32"/>
        </w:rPr>
        <w:t>个工作日。</w:t>
      </w:r>
    </w:p>
    <w:p>
      <w:pPr>
        <w:pStyle w:val="7"/>
        <w:widowControl/>
        <w:spacing w:beforeAutospacing="0"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集体决策、专家咨询后仍有疑问的，登记点及时向省科技厅提交湖南省技术合同认定登记专家复核单（附件</w:t>
      </w:r>
      <w:r>
        <w:rPr>
          <w:rFonts w:ascii="仿宋_GB2312" w:hAnsi="仿宋" w:eastAsia="仿宋_GB2312" w:cs="仿宋"/>
          <w:sz w:val="32"/>
          <w:szCs w:val="32"/>
        </w:rPr>
        <w:t>5</w:t>
      </w:r>
      <w:r>
        <w:rPr>
          <w:rFonts w:hint="eastAsia" w:ascii="仿宋_GB2312" w:hAnsi="仿宋" w:eastAsia="仿宋_GB2312" w:cs="仿宋"/>
          <w:sz w:val="32"/>
          <w:szCs w:val="32"/>
        </w:rPr>
        <w:t>），提请专家复核，并向申请人充分告知有关政策和情况。提交省科技厅复核的，复核时限一般为自复核申请之日起</w:t>
      </w:r>
      <w:r>
        <w:rPr>
          <w:rFonts w:ascii="仿宋_GB2312" w:hAnsi="仿宋" w:eastAsia="仿宋_GB2312" w:cs="仿宋"/>
          <w:sz w:val="32"/>
          <w:szCs w:val="32"/>
        </w:rPr>
        <w:t>10</w:t>
      </w:r>
      <w:r>
        <w:rPr>
          <w:rFonts w:hint="eastAsia" w:ascii="仿宋_GB2312" w:hAnsi="仿宋" w:eastAsia="仿宋_GB2312" w:cs="仿宋"/>
          <w:sz w:val="32"/>
          <w:szCs w:val="32"/>
        </w:rPr>
        <w:t>个工作日内办结。</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第十条</w:t>
      </w:r>
      <w:r>
        <w:rPr>
          <w:rStyle w:val="10"/>
          <w:rFonts w:ascii="黑体" w:hAnsi="黑体" w:eastAsia="黑体" w:cs="仿宋"/>
          <w:sz w:val="32"/>
          <w:szCs w:val="32"/>
        </w:rPr>
        <w:t xml:space="preserve"> </w:t>
      </w:r>
      <w:r>
        <w:rPr>
          <w:rFonts w:hint="eastAsia" w:ascii="仿宋_GB2312" w:hAnsi="仿宋" w:eastAsia="仿宋_GB2312" w:cs="仿宋"/>
          <w:sz w:val="32"/>
          <w:szCs w:val="32"/>
        </w:rPr>
        <w:t>市科技局组成包括分管领导、分管科室在内的三人审核组，负责对疑难合同、较大金额合同的审核。</w:t>
      </w:r>
    </w:p>
    <w:p>
      <w:pPr>
        <w:pStyle w:val="7"/>
        <w:widowControl/>
        <w:spacing w:beforeAutospacing="0"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对</w:t>
      </w:r>
      <w:r>
        <w:rPr>
          <w:rFonts w:hint="eastAsia" w:ascii="仿宋_GB2312" w:hAnsi="Arial" w:eastAsia="仿宋_GB2312" w:cs="Arial"/>
          <w:sz w:val="32"/>
          <w:szCs w:val="32"/>
        </w:rPr>
        <w:t>一般技术合同，</w:t>
      </w:r>
      <w:r>
        <w:rPr>
          <w:rFonts w:hint="eastAsia" w:ascii="仿宋_GB2312" w:hAnsi="仿宋" w:eastAsia="仿宋_GB2312" w:cs="仿宋"/>
          <w:sz w:val="32"/>
          <w:szCs w:val="32"/>
        </w:rPr>
        <w:t>交易额在</w:t>
      </w:r>
      <w:r>
        <w:rPr>
          <w:rFonts w:ascii="仿宋_GB2312" w:hAnsi="仿宋" w:eastAsia="仿宋_GB2312" w:cs="仿宋"/>
          <w:sz w:val="32"/>
          <w:szCs w:val="32"/>
        </w:rPr>
        <w:t>100</w:t>
      </w:r>
      <w:r>
        <w:rPr>
          <w:rFonts w:hint="eastAsia" w:ascii="仿宋_GB2312" w:hAnsi="仿宋" w:eastAsia="仿宋_GB2312" w:cs="仿宋"/>
          <w:sz w:val="32"/>
          <w:szCs w:val="32"/>
        </w:rPr>
        <w:t>万元以下的技术开发、技术转让合同和技术许可合同，交易额在</w:t>
      </w:r>
      <w:r>
        <w:rPr>
          <w:rFonts w:ascii="仿宋_GB2312" w:hAnsi="仿宋" w:eastAsia="仿宋_GB2312" w:cs="仿宋"/>
          <w:sz w:val="32"/>
          <w:szCs w:val="32"/>
        </w:rPr>
        <w:t>1000</w:t>
      </w:r>
      <w:r>
        <w:rPr>
          <w:rFonts w:hint="eastAsia" w:ascii="仿宋_GB2312" w:hAnsi="仿宋" w:eastAsia="仿宋_GB2312" w:cs="仿宋"/>
          <w:sz w:val="32"/>
          <w:szCs w:val="32"/>
        </w:rPr>
        <w:t>万元以下的技术咨询和技术服务合同，</w:t>
      </w:r>
      <w:r>
        <w:rPr>
          <w:rFonts w:hint="eastAsia" w:ascii="仿宋_GB2312" w:hAnsi="Arial" w:eastAsia="仿宋_GB2312" w:cs="Arial"/>
          <w:sz w:val="32"/>
          <w:szCs w:val="32"/>
        </w:rPr>
        <w:t>按照正常程序进行审核，</w:t>
      </w:r>
      <w:r>
        <w:rPr>
          <w:rFonts w:hint="eastAsia" w:ascii="仿宋_GB2312" w:hAnsi="仿宋" w:eastAsia="仿宋_GB2312" w:cs="仿宋"/>
          <w:sz w:val="32"/>
          <w:szCs w:val="32"/>
        </w:rPr>
        <w:t>由登记点一名登记员审核</w:t>
      </w:r>
      <w:r>
        <w:rPr>
          <w:rFonts w:hint="eastAsia" w:ascii="仿宋_GB2312" w:hAnsi="仿宋" w:eastAsia="仿宋_GB2312" w:cs="仿宋"/>
          <w:color w:val="000000"/>
          <w:sz w:val="32"/>
          <w:szCs w:val="32"/>
        </w:rPr>
        <w:t>登记，另一名</w:t>
      </w:r>
      <w:r>
        <w:rPr>
          <w:rFonts w:hint="eastAsia" w:ascii="仿宋_GB2312" w:hAnsi="仿宋" w:eastAsia="仿宋_GB2312" w:cs="仿宋"/>
          <w:sz w:val="32"/>
          <w:szCs w:val="32"/>
        </w:rPr>
        <w:t>登记员复核。针对疑难合同、交易额在</w:t>
      </w:r>
      <w:r>
        <w:rPr>
          <w:rFonts w:ascii="仿宋_GB2312" w:hAnsi="仿宋" w:eastAsia="仿宋_GB2312" w:cs="仿宋"/>
          <w:sz w:val="32"/>
          <w:szCs w:val="32"/>
        </w:rPr>
        <w:t>100</w:t>
      </w:r>
      <w:r>
        <w:rPr>
          <w:rFonts w:hint="eastAsia" w:ascii="仿宋_GB2312" w:hAnsi="仿宋" w:eastAsia="仿宋_GB2312" w:cs="仿宋"/>
          <w:sz w:val="32"/>
          <w:szCs w:val="32"/>
        </w:rPr>
        <w:t>万元（含）～</w:t>
      </w:r>
      <w:r>
        <w:rPr>
          <w:rFonts w:ascii="仿宋_GB2312" w:hAnsi="仿宋" w:eastAsia="仿宋_GB2312" w:cs="仿宋"/>
          <w:sz w:val="32"/>
          <w:szCs w:val="32"/>
        </w:rPr>
        <w:t>300</w:t>
      </w:r>
      <w:r>
        <w:rPr>
          <w:rFonts w:hint="eastAsia" w:ascii="仿宋_GB2312" w:hAnsi="仿宋" w:eastAsia="仿宋_GB2312" w:cs="仿宋"/>
          <w:sz w:val="32"/>
          <w:szCs w:val="32"/>
        </w:rPr>
        <w:t>万元的技术开发合同、技术转让合同和技术许可合同，交易额在</w:t>
      </w:r>
      <w:r>
        <w:rPr>
          <w:rFonts w:ascii="仿宋_GB2312" w:hAnsi="仿宋" w:eastAsia="仿宋_GB2312" w:cs="仿宋"/>
          <w:sz w:val="32"/>
          <w:szCs w:val="32"/>
        </w:rPr>
        <w:t>1000</w:t>
      </w:r>
      <w:r>
        <w:rPr>
          <w:rFonts w:hint="eastAsia" w:ascii="仿宋_GB2312" w:hAnsi="仿宋" w:eastAsia="仿宋_GB2312" w:cs="仿宋"/>
          <w:sz w:val="32"/>
          <w:szCs w:val="32"/>
        </w:rPr>
        <w:t>万元以上的技术咨询和技术服务合同，采用集体决策程序</w:t>
      </w:r>
      <w:r>
        <w:rPr>
          <w:rFonts w:hint="eastAsia" w:ascii="仿宋_GB2312" w:hAnsi="仿宋" w:eastAsia="仿宋_GB2312" w:cs="仿宋"/>
          <w:color w:val="000000"/>
          <w:sz w:val="32"/>
          <w:szCs w:val="32"/>
        </w:rPr>
        <w:t>或提交市科技局审核，依据审核意见进行认定登记</w:t>
      </w:r>
      <w:r>
        <w:rPr>
          <w:rFonts w:hint="eastAsia" w:ascii="仿宋_GB2312" w:hAnsi="仿宋" w:eastAsia="仿宋_GB2312" w:cs="仿宋"/>
          <w:sz w:val="32"/>
          <w:szCs w:val="32"/>
        </w:rPr>
        <w:t>。</w:t>
      </w:r>
    </w:p>
    <w:p>
      <w:pPr>
        <w:pStyle w:val="7"/>
        <w:widowControl/>
        <w:spacing w:beforeAutospacing="0"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市科技局审核组仍有疑问的，组织专家进行审核或向省科技厅提请专家复核。</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第十一条</w:t>
      </w:r>
      <w:r>
        <w:rPr>
          <w:rStyle w:val="10"/>
          <w:rFonts w:ascii="黑体" w:hAnsi="黑体" w:eastAsia="黑体" w:cs="仿宋"/>
          <w:sz w:val="32"/>
          <w:szCs w:val="32"/>
        </w:rPr>
        <w:t xml:space="preserve"> </w:t>
      </w:r>
      <w:r>
        <w:rPr>
          <w:rFonts w:hint="eastAsia" w:ascii="仿宋_GB2312" w:hAnsi="仿宋" w:eastAsia="仿宋_GB2312" w:cs="仿宋"/>
          <w:sz w:val="32"/>
          <w:szCs w:val="32"/>
        </w:rPr>
        <w:t>登记点审核完成后，应及时在全国技术合同登记系统进行确认，并告知申请人办理结果。向予认定登记的申请人，出具湖南技术合同认定登记证明书（附件</w:t>
      </w:r>
      <w:r>
        <w:rPr>
          <w:rFonts w:ascii="仿宋_GB2312" w:hAnsi="仿宋" w:eastAsia="仿宋_GB2312" w:cs="仿宋"/>
          <w:sz w:val="32"/>
          <w:szCs w:val="32"/>
        </w:rPr>
        <w:t>6</w:t>
      </w:r>
      <w:r>
        <w:rPr>
          <w:rFonts w:hint="eastAsia" w:ascii="仿宋_GB2312" w:hAnsi="仿宋" w:eastAsia="仿宋_GB2312" w:cs="仿宋"/>
          <w:sz w:val="32"/>
          <w:szCs w:val="32"/>
        </w:rPr>
        <w:t>）；向不予认定登记的申请人，出具“技术合同不予认定书”</w:t>
      </w:r>
      <w:r>
        <w:rPr>
          <w:rFonts w:ascii="仿宋_GB2312" w:hAnsi="仿宋" w:eastAsia="仿宋_GB2312" w:cs="仿宋"/>
          <w:sz w:val="32"/>
          <w:szCs w:val="32"/>
        </w:rPr>
        <w:t xml:space="preserve"> </w:t>
      </w:r>
      <w:r>
        <w:rPr>
          <w:rFonts w:hint="eastAsia" w:ascii="仿宋_GB2312" w:hAnsi="仿宋" w:eastAsia="仿宋_GB2312" w:cs="仿宋"/>
          <w:sz w:val="32"/>
          <w:szCs w:val="32"/>
        </w:rPr>
        <w:t>（附件</w:t>
      </w:r>
      <w:r>
        <w:rPr>
          <w:rFonts w:ascii="仿宋_GB2312" w:hAnsi="仿宋" w:eastAsia="仿宋_GB2312" w:cs="仿宋"/>
          <w:sz w:val="32"/>
          <w:szCs w:val="32"/>
        </w:rPr>
        <w:t>7</w:t>
      </w:r>
      <w:r>
        <w:rPr>
          <w:rFonts w:hint="eastAsia" w:ascii="仿宋_GB2312" w:hAnsi="仿宋" w:eastAsia="仿宋_GB2312" w:cs="仿宋"/>
          <w:sz w:val="32"/>
          <w:szCs w:val="32"/>
        </w:rPr>
        <w:t>）。</w:t>
      </w:r>
    </w:p>
    <w:p>
      <w:pPr>
        <w:pStyle w:val="7"/>
        <w:widowControl/>
        <w:spacing w:beforeAutospacing="0"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申请人对办理结果有异议的，可以按照《中华人民共和国行政复议法》的规定申请行政复议。</w:t>
      </w:r>
    </w:p>
    <w:p>
      <w:pPr>
        <w:pStyle w:val="7"/>
        <w:widowControl/>
        <w:spacing w:beforeAutospacing="0" w:afterAutospacing="0"/>
        <w:ind w:firstLine="643" w:firstLineChars="200"/>
        <w:jc w:val="both"/>
        <w:rPr>
          <w:rFonts w:ascii="仿宋_GB2312" w:hAnsi="仿宋" w:eastAsia="仿宋_GB2312" w:cs="仿宋"/>
          <w:sz w:val="32"/>
          <w:szCs w:val="32"/>
        </w:rPr>
      </w:pPr>
      <w:r>
        <w:rPr>
          <w:rStyle w:val="10"/>
          <w:rFonts w:hint="eastAsia" w:ascii="黑体" w:hAnsi="黑体" w:eastAsia="黑体" w:cs="仿宋"/>
          <w:sz w:val="32"/>
          <w:szCs w:val="32"/>
        </w:rPr>
        <w:t>第十二条</w:t>
      </w:r>
      <w:r>
        <w:rPr>
          <w:rStyle w:val="10"/>
          <w:rFonts w:ascii="黑体" w:hAnsi="黑体" w:eastAsia="黑体" w:cs="仿宋"/>
          <w:sz w:val="32"/>
          <w:szCs w:val="32"/>
        </w:rPr>
        <w:t xml:space="preserve"> </w:t>
      </w:r>
      <w:r>
        <w:rPr>
          <w:rFonts w:hint="eastAsia" w:ascii="仿宋_GB2312" w:hAnsi="仿宋" w:eastAsia="仿宋_GB2312" w:cs="仿宋"/>
          <w:sz w:val="32"/>
          <w:szCs w:val="32"/>
        </w:rPr>
        <w:t>下列情况，登记点受理查验完有关材料后，应及时向省科技厅提请复核。</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、涉及国家秘密、国家安全的技术合同；</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、涉及技术进出口的技术合同；</w:t>
      </w:r>
    </w:p>
    <w:p>
      <w:pPr>
        <w:pStyle w:val="7"/>
        <w:widowControl/>
        <w:spacing w:beforeAutospacing="0" w:afterAutospacing="0"/>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、单笔技术交易额超过</w:t>
      </w:r>
      <w:r>
        <w:rPr>
          <w:rFonts w:ascii="仿宋_GB2312" w:hAnsi="仿宋" w:eastAsia="仿宋_GB2312" w:cs="仿宋"/>
          <w:sz w:val="32"/>
          <w:szCs w:val="32"/>
        </w:rPr>
        <w:t xml:space="preserve">300 </w:t>
      </w:r>
      <w:r>
        <w:rPr>
          <w:rFonts w:hint="eastAsia" w:ascii="仿宋_GB2312" w:hAnsi="仿宋" w:eastAsia="仿宋_GB2312" w:cs="仿宋"/>
          <w:sz w:val="32"/>
          <w:szCs w:val="32"/>
        </w:rPr>
        <w:t>万元的技术开发合同、技术转让合同和技术许可合同；</w:t>
      </w:r>
    </w:p>
    <w:p>
      <w:pPr>
        <w:pStyle w:val="7"/>
        <w:widowControl/>
        <w:spacing w:beforeAutospacing="0" w:afterAutospacing="0"/>
        <w:ind w:firstLine="640" w:firstLineChars="200"/>
        <w:jc w:val="both"/>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、登记点认为存疑的技术合同。</w:t>
      </w:r>
    </w:p>
    <w:p>
      <w:pPr>
        <w:pStyle w:val="7"/>
        <w:widowControl/>
        <w:spacing w:beforeAutospacing="0" w:afterAutospacing="0"/>
        <w:jc w:val="center"/>
        <w:rPr>
          <w:rFonts w:ascii="方正小标宋简体" w:hAnsi="仿宋" w:eastAsia="方正小标宋简体" w:cs="仿宋"/>
          <w:b/>
          <w:sz w:val="32"/>
          <w:szCs w:val="32"/>
        </w:rPr>
      </w:pPr>
      <w:r>
        <w:rPr>
          <w:rStyle w:val="10"/>
          <w:rFonts w:hint="eastAsia" w:ascii="方正小标宋简体" w:hAnsi="仿宋" w:eastAsia="方正小标宋简体" w:cs="仿宋"/>
          <w:sz w:val="32"/>
          <w:szCs w:val="32"/>
        </w:rPr>
        <w:t>第四章</w:t>
      </w:r>
      <w:r>
        <w:rPr>
          <w:rStyle w:val="10"/>
          <w:rFonts w:ascii="方正小标宋简体" w:hAnsi="仿宋" w:eastAsia="方正小标宋简体" w:cs="仿宋"/>
          <w:sz w:val="32"/>
          <w:szCs w:val="32"/>
        </w:rPr>
        <w:t xml:space="preserve"> </w:t>
      </w:r>
      <w:r>
        <w:rPr>
          <w:rStyle w:val="10"/>
          <w:rFonts w:hint="eastAsia" w:ascii="方正小标宋简体" w:hAnsi="仿宋" w:eastAsia="方正小标宋简体" w:cs="仿宋"/>
          <w:sz w:val="32"/>
          <w:szCs w:val="32"/>
        </w:rPr>
        <w:t>监督管理</w:t>
      </w:r>
    </w:p>
    <w:p>
      <w:pPr>
        <w:pStyle w:val="7"/>
        <w:widowControl/>
        <w:spacing w:beforeAutospacing="0" w:afterAutospacing="0"/>
        <w:ind w:firstLine="643" w:firstLineChars="200"/>
        <w:jc w:val="both"/>
        <w:rPr>
          <w:rStyle w:val="10"/>
          <w:rFonts w:ascii="黑体" w:hAnsi="黑体" w:eastAsia="黑体" w:cs="仿宋"/>
          <w:b w:val="0"/>
          <w:sz w:val="32"/>
          <w:szCs w:val="32"/>
        </w:rPr>
      </w:pPr>
      <w:r>
        <w:rPr>
          <w:rStyle w:val="10"/>
          <w:rFonts w:hint="eastAsia" w:ascii="黑体" w:hAnsi="黑体" w:eastAsia="黑体" w:cs="仿宋"/>
          <w:sz w:val="32"/>
          <w:szCs w:val="32"/>
        </w:rPr>
        <w:t>第十三条</w:t>
      </w:r>
      <w:r>
        <w:rPr>
          <w:rStyle w:val="10"/>
          <w:rFonts w:ascii="黑体" w:hAnsi="黑体" w:eastAsia="黑体" w:cs="仿宋"/>
          <w:sz w:val="32"/>
          <w:szCs w:val="32"/>
        </w:rPr>
        <w:t xml:space="preserve"> </w:t>
      </w:r>
      <w:r>
        <w:rPr>
          <w:rFonts w:hint="eastAsia" w:ascii="仿宋_GB2312" w:eastAsia="仿宋_GB2312"/>
          <w:sz w:val="32"/>
          <w:szCs w:val="32"/>
        </w:rPr>
        <w:t>登记点严格执行技术合同认定登记员持证上岗制度，由持有中国技术市场管理促进中心核发的“技术合同认定登记员证书”的、专职技术合同认定登记人员，进行技术合同认定登记工作。</w:t>
      </w:r>
    </w:p>
    <w:p>
      <w:pPr>
        <w:pStyle w:val="7"/>
        <w:widowControl/>
        <w:spacing w:beforeAutospacing="0" w:afterAutospacing="0"/>
        <w:ind w:firstLine="643" w:firstLineChars="200"/>
        <w:jc w:val="both"/>
        <w:rPr>
          <w:rStyle w:val="10"/>
          <w:rFonts w:ascii="黑体" w:hAnsi="黑体" w:eastAsia="黑体" w:cs="仿宋"/>
          <w:b w:val="0"/>
          <w:sz w:val="32"/>
          <w:szCs w:val="32"/>
        </w:rPr>
      </w:pPr>
      <w:r>
        <w:rPr>
          <w:rStyle w:val="10"/>
          <w:rFonts w:hint="eastAsia" w:ascii="黑体" w:hAnsi="黑体" w:eastAsia="黑体" w:cs="仿宋"/>
          <w:sz w:val="32"/>
          <w:szCs w:val="32"/>
        </w:rPr>
        <w:t>第十四条</w:t>
      </w:r>
      <w:r>
        <w:rPr>
          <w:rStyle w:val="10"/>
          <w:rFonts w:ascii="黑体" w:hAnsi="黑体" w:eastAsia="黑体" w:cs="仿宋"/>
          <w:sz w:val="32"/>
          <w:szCs w:val="32"/>
        </w:rPr>
        <w:t xml:space="preserve"> </w:t>
      </w:r>
      <w:r>
        <w:rPr>
          <w:rFonts w:hint="eastAsia" w:ascii="仿宋_GB2312" w:hAnsi="仿宋" w:eastAsia="仿宋_GB2312" w:cs="仿宋"/>
          <w:sz w:val="32"/>
          <w:szCs w:val="32"/>
        </w:rPr>
        <w:t>登记点做好技术合同的档案管理工作，及时将合同、附件、承诺书、湖南技术合同登记证明书及专家复核意见等资料按行政执法案卷要求存档，并保存十年以上。</w:t>
      </w:r>
    </w:p>
    <w:p>
      <w:pPr>
        <w:pStyle w:val="7"/>
        <w:widowControl/>
        <w:spacing w:beforeAutospacing="0" w:afterAutospacing="0"/>
        <w:ind w:firstLine="643" w:firstLineChars="200"/>
        <w:jc w:val="both"/>
        <w:rPr>
          <w:rFonts w:ascii="仿宋_GB2312" w:hAnsi="Times New Roman" w:eastAsia="仿宋_GB2312" w:cs="仿宋_GB2312"/>
          <w:sz w:val="32"/>
          <w:szCs w:val="32"/>
        </w:rPr>
      </w:pPr>
      <w:r>
        <w:rPr>
          <w:rStyle w:val="10"/>
          <w:rFonts w:hint="eastAsia" w:ascii="黑体" w:hAnsi="黑体" w:eastAsia="黑体" w:cs="仿宋"/>
          <w:sz w:val="32"/>
          <w:szCs w:val="32"/>
        </w:rPr>
        <w:t>第十五条</w:t>
      </w:r>
      <w:r>
        <w:rPr>
          <w:rStyle w:val="10"/>
          <w:rFonts w:ascii="黑体" w:hAnsi="黑体" w:eastAsia="黑体" w:cs="仿宋"/>
          <w:sz w:val="32"/>
          <w:szCs w:val="32"/>
        </w:rPr>
        <w:t xml:space="preserve"> </w:t>
      </w:r>
      <w:r>
        <w:rPr>
          <w:rFonts w:hint="eastAsia" w:ascii="仿宋_GB2312" w:hAnsi="仿宋" w:eastAsia="仿宋_GB2312" w:cs="仿宋"/>
          <w:sz w:val="32"/>
          <w:szCs w:val="32"/>
        </w:rPr>
        <w:t>登记点落实“最多跑一次”工作要求，向社会公布联系咨询方式，明示技术合同登记流程，列明所需提供的登记资料，让服务对象少跑路，实现“最多跑一次”。</w:t>
      </w:r>
      <w:r>
        <w:rPr>
          <w:rFonts w:ascii="仿宋_GB2312" w:hAnsi="Times New Roman" w:eastAsia="仿宋_GB2312" w:cs="仿宋_GB2312"/>
          <w:sz w:val="32"/>
          <w:szCs w:val="32"/>
        </w:rPr>
        <w:t xml:space="preserve"> </w:t>
      </w:r>
      <w:r>
        <w:rPr>
          <w:rFonts w:hint="eastAsia" w:ascii="仿宋_GB2312" w:hAnsi="Times New Roman" w:eastAsia="仿宋_GB2312" w:cs="仿宋_GB2312"/>
          <w:sz w:val="32"/>
          <w:szCs w:val="32"/>
        </w:rPr>
        <w:t>鼓励登记点为申请人提供技术合同认定登记证明电子版或邮寄等便利服务。</w:t>
      </w:r>
    </w:p>
    <w:p>
      <w:pPr>
        <w:pStyle w:val="7"/>
        <w:widowControl/>
        <w:spacing w:beforeAutospacing="0" w:afterAutospacing="0"/>
        <w:ind w:firstLine="643" w:firstLineChars="200"/>
        <w:jc w:val="both"/>
        <w:rPr>
          <w:rStyle w:val="10"/>
          <w:rFonts w:ascii="仿宋_GB2312" w:hAnsi="仿宋" w:eastAsia="仿宋_GB2312" w:cs="仿宋"/>
          <w:b w:val="0"/>
          <w:sz w:val="32"/>
          <w:szCs w:val="32"/>
        </w:rPr>
      </w:pPr>
      <w:r>
        <w:rPr>
          <w:rStyle w:val="10"/>
          <w:rFonts w:hint="eastAsia" w:ascii="黑体" w:hAnsi="黑体" w:eastAsia="黑体" w:cs="仿宋"/>
          <w:sz w:val="32"/>
          <w:szCs w:val="32"/>
        </w:rPr>
        <w:t>第十六条</w:t>
      </w:r>
      <w:r>
        <w:rPr>
          <w:rStyle w:val="10"/>
          <w:rFonts w:ascii="黑体" w:hAnsi="黑体" w:eastAsia="黑体" w:cs="仿宋"/>
          <w:sz w:val="32"/>
          <w:szCs w:val="32"/>
        </w:rPr>
        <w:t xml:space="preserve"> </w:t>
      </w:r>
      <w:r>
        <w:rPr>
          <w:rFonts w:hint="eastAsia" w:ascii="仿宋_GB2312" w:hAnsi="仿宋" w:eastAsia="仿宋_GB2312" w:cs="仿宋"/>
          <w:sz w:val="32"/>
          <w:szCs w:val="32"/>
        </w:rPr>
        <w:t>登记点登记的技术合同按季度整理、经市科技局盖章后，向省科技厅提交技术合同认定登记定期备案表（附件</w:t>
      </w:r>
      <w:r>
        <w:rPr>
          <w:rFonts w:ascii="仿宋_GB2312" w:hAnsi="仿宋" w:eastAsia="仿宋_GB2312" w:cs="仿宋"/>
          <w:sz w:val="32"/>
          <w:szCs w:val="32"/>
        </w:rPr>
        <w:t>8</w:t>
      </w:r>
      <w:r>
        <w:rPr>
          <w:rFonts w:hint="eastAsia" w:ascii="仿宋_GB2312" w:hAnsi="仿宋" w:eastAsia="仿宋_GB2312" w:cs="仿宋"/>
          <w:sz w:val="32"/>
          <w:szCs w:val="32"/>
        </w:rPr>
        <w:t>）备案。</w:t>
      </w:r>
    </w:p>
    <w:p>
      <w:pPr>
        <w:pStyle w:val="7"/>
        <w:widowControl/>
        <w:spacing w:beforeAutospacing="0" w:afterAutospacing="0"/>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第五章</w:t>
      </w:r>
      <w:r>
        <w:rPr>
          <w:rFonts w:ascii="方正小标宋简体" w:hAnsi="仿宋" w:eastAsia="方正小标宋简体" w:cs="仿宋"/>
          <w:sz w:val="32"/>
          <w:szCs w:val="32"/>
        </w:rPr>
        <w:t xml:space="preserve">  </w:t>
      </w:r>
      <w:r>
        <w:rPr>
          <w:rFonts w:hint="eastAsia" w:ascii="方正小标宋简体" w:hAnsi="仿宋" w:eastAsia="方正小标宋简体" w:cs="仿宋"/>
          <w:sz w:val="32"/>
          <w:szCs w:val="32"/>
        </w:rPr>
        <w:t>附</w:t>
      </w:r>
      <w:r>
        <w:rPr>
          <w:rFonts w:ascii="方正小标宋简体" w:hAnsi="仿宋" w:eastAsia="方正小标宋简体" w:cs="仿宋"/>
          <w:sz w:val="32"/>
          <w:szCs w:val="32"/>
        </w:rPr>
        <w:t xml:space="preserve">    </w:t>
      </w:r>
      <w:r>
        <w:rPr>
          <w:rFonts w:hint="eastAsia" w:ascii="方正小标宋简体" w:hAnsi="仿宋" w:eastAsia="方正小标宋简体" w:cs="仿宋"/>
          <w:sz w:val="32"/>
          <w:szCs w:val="32"/>
        </w:rPr>
        <w:t>则</w:t>
      </w:r>
    </w:p>
    <w:p>
      <w:pPr>
        <w:pStyle w:val="7"/>
        <w:widowControl/>
        <w:spacing w:beforeAutospacing="0" w:afterAutospacing="0"/>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黑体" w:hAnsi="黑体" w:eastAsia="黑体" w:cs="仿宋"/>
          <w:sz w:val="32"/>
          <w:szCs w:val="32"/>
        </w:rPr>
        <w:t>第十七条</w:t>
      </w:r>
      <w:r>
        <w:rPr>
          <w:rFonts w:ascii="仿宋_GB2312" w:hAnsi="仿宋" w:eastAsia="仿宋_GB2312" w:cs="仿宋"/>
          <w:sz w:val="32"/>
          <w:szCs w:val="32"/>
        </w:rPr>
        <w:t xml:space="preserve"> </w:t>
      </w:r>
      <w:r>
        <w:rPr>
          <w:rFonts w:hint="eastAsia" w:ascii="仿宋_GB2312" w:hAnsi="仿宋" w:eastAsia="仿宋_GB2312" w:cs="仿宋"/>
          <w:sz w:val="32"/>
          <w:szCs w:val="32"/>
        </w:rPr>
        <w:t>本办法自公布之日起施行。</w:t>
      </w:r>
    </w:p>
    <w:p>
      <w:pPr>
        <w:pStyle w:val="7"/>
        <w:widowControl/>
        <w:spacing w:beforeAutospacing="0" w:afterAutospacing="0"/>
        <w:ind w:firstLine="420"/>
        <w:jc w:val="both"/>
        <w:rPr>
          <w:rFonts w:ascii="仿宋_GB2312" w:hAnsi="仿宋" w:eastAsia="仿宋_GB2312" w:cs="仿宋"/>
          <w:sz w:val="32"/>
          <w:szCs w:val="32"/>
        </w:rPr>
      </w:pPr>
    </w:p>
    <w:p>
      <w:pPr>
        <w:pStyle w:val="7"/>
        <w:widowControl/>
        <w:spacing w:beforeAutospacing="0" w:afterAutospacing="0"/>
        <w:ind w:firstLine="420"/>
        <w:jc w:val="both"/>
        <w:rPr>
          <w:rFonts w:ascii="仿宋_GB2312" w:hAnsi="仿宋" w:eastAsia="仿宋_GB2312" w:cs="仿宋"/>
          <w:sz w:val="32"/>
          <w:szCs w:val="32"/>
        </w:rPr>
      </w:pPr>
    </w:p>
    <w:p>
      <w:pPr>
        <w:pStyle w:val="7"/>
        <w:widowControl/>
        <w:spacing w:beforeAutospacing="0" w:afterAutospacing="0"/>
        <w:ind w:firstLine="420"/>
        <w:jc w:val="both"/>
        <w:rPr>
          <w:rFonts w:ascii="仿宋_GB2312" w:hAnsi="仿宋" w:eastAsia="仿宋_GB2312" w:cs="仿宋"/>
          <w:sz w:val="32"/>
          <w:szCs w:val="32"/>
        </w:rPr>
      </w:pPr>
    </w:p>
    <w:p>
      <w:pPr>
        <w:pStyle w:val="7"/>
        <w:widowControl/>
        <w:spacing w:beforeAutospacing="0" w:afterAutospacing="0"/>
        <w:ind w:firstLine="420"/>
        <w:jc w:val="both"/>
        <w:rPr>
          <w:rFonts w:ascii="仿宋_GB2312" w:hAnsi="仿宋" w:eastAsia="仿宋_GB2312" w:cs="仿宋"/>
          <w:sz w:val="32"/>
          <w:szCs w:val="32"/>
        </w:rPr>
      </w:pPr>
    </w:p>
    <w:p>
      <w:pPr>
        <w:pStyle w:val="7"/>
        <w:widowControl/>
        <w:spacing w:beforeAutospacing="0" w:afterAutospacing="0"/>
        <w:ind w:firstLine="420"/>
        <w:jc w:val="both"/>
        <w:rPr>
          <w:rFonts w:ascii="仿宋_GB2312" w:hAnsi="仿宋" w:eastAsia="仿宋_GB2312" w:cs="仿宋"/>
          <w:sz w:val="32"/>
          <w:szCs w:val="32"/>
        </w:rPr>
      </w:pPr>
    </w:p>
    <w:p>
      <w:pPr>
        <w:spacing w:line="600" w:lineRule="exact"/>
        <w:jc w:val="left"/>
        <w:rPr>
          <w:rFonts w:ascii="仿宋_GB2312" w:hAnsi="仿宋" w:eastAsia="仿宋_GB2312" w:cs="仿宋"/>
          <w:kern w:val="0"/>
          <w:sz w:val="32"/>
          <w:szCs w:val="32"/>
        </w:rPr>
      </w:pPr>
    </w:p>
    <w:p>
      <w:pPr>
        <w:pStyle w:val="2"/>
        <w:sectPr>
          <w:footerReference r:id="rId3" w:type="default"/>
          <w:pgSz w:w="11906" w:h="16838"/>
          <w:pgMar w:top="1800" w:right="1440" w:bottom="1800" w:left="1440" w:header="851" w:footer="992" w:gutter="0"/>
          <w:pgNumType w:fmt="numberInDash"/>
          <w:cols w:space="720" w:num="1"/>
          <w:docGrid w:type="lines" w:linePitch="321" w:charSpace="0"/>
        </w:sectPr>
      </w:pPr>
    </w:p>
    <w:p>
      <w:pPr>
        <w:spacing w:line="600" w:lineRule="exact"/>
        <w:jc w:val="left"/>
        <w:rPr>
          <w:rFonts w:ascii="黑体" w:hAnsi="Times New Roman" w:eastAsia="黑体"/>
          <w:sz w:val="32"/>
          <w:szCs w:val="32"/>
        </w:rPr>
      </w:pPr>
      <w:r>
        <w:rPr>
          <w:rFonts w:hint="eastAsia" w:ascii="黑体" w:hAnsi="Times New Roman" w:eastAsia="黑体"/>
          <w:sz w:val="32"/>
          <w:szCs w:val="32"/>
        </w:rPr>
        <w:t>附件</w:t>
      </w:r>
      <w:r>
        <w:rPr>
          <w:rFonts w:ascii="黑体" w:hAnsi="Times New Roman" w:eastAsia="黑体"/>
          <w:sz w:val="32"/>
          <w:szCs w:val="32"/>
        </w:rPr>
        <w:t>1</w:t>
      </w:r>
    </w:p>
    <w:p>
      <w:pPr>
        <w:jc w:val="center"/>
        <w:rPr>
          <w:rFonts w:ascii="宋体"/>
          <w:b/>
          <w:bCs/>
          <w:sz w:val="36"/>
          <w:szCs w:val="36"/>
        </w:rPr>
      </w:pPr>
      <w:r>
        <w:rPr>
          <w:rFonts w:hint="eastAsia" w:ascii="宋体" w:hAnsi="宋体"/>
          <w:b/>
          <w:bCs/>
          <w:sz w:val="36"/>
          <w:szCs w:val="36"/>
        </w:rPr>
        <w:t>技术合同卖方注册信息表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96"/>
        <w:gridCol w:w="1407"/>
        <w:gridCol w:w="2832"/>
        <w:gridCol w:w="1245"/>
        <w:gridCol w:w="783"/>
        <w:gridCol w:w="740"/>
        <w:gridCol w:w="1313"/>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5" w:type="pct"/>
            <w:vAlign w:val="center"/>
          </w:tcPr>
          <w:p>
            <w:pPr>
              <w:jc w:val="center"/>
              <w:rPr>
                <w:rFonts w:ascii="宋体"/>
                <w:color w:val="000000"/>
                <w:szCs w:val="21"/>
              </w:rPr>
            </w:pPr>
            <w:r>
              <w:rPr>
                <w:rFonts w:hint="eastAsia" w:ascii="宋体" w:hAnsi="宋体"/>
                <w:color w:val="000000"/>
                <w:szCs w:val="21"/>
              </w:rPr>
              <w:t>注册登记点</w:t>
            </w:r>
          </w:p>
        </w:tc>
        <w:tc>
          <w:tcPr>
            <w:tcW w:w="2848" w:type="pct"/>
            <w:gridSpan w:val="5"/>
            <w:vAlign w:val="center"/>
          </w:tcPr>
          <w:p>
            <w:pPr>
              <w:rPr>
                <w:rFonts w:ascii="宋体"/>
                <w:color w:val="000000"/>
                <w:szCs w:val="21"/>
              </w:rPr>
            </w:pPr>
            <w:r>
              <w:rPr>
                <w:rFonts w:ascii="宋体" w:hAnsi="宋体"/>
                <w:color w:val="000000"/>
                <w:szCs w:val="21"/>
              </w:rPr>
              <w:t xml:space="preserve">                                     </w:t>
            </w:r>
            <w:r>
              <w:rPr>
                <w:rFonts w:hint="eastAsia" w:ascii="宋体" w:hAnsi="宋体" w:cs="楷体_GB2312"/>
                <w:color w:val="000000"/>
                <w:szCs w:val="21"/>
              </w:rPr>
              <w:t>（审核机构，须加盖登记点公章）</w:t>
            </w:r>
            <w:r>
              <w:rPr>
                <w:rFonts w:ascii="宋体" w:hAnsi="宋体" w:cs="楷体_GB2312"/>
                <w:color w:val="000000"/>
                <w:szCs w:val="21"/>
              </w:rPr>
              <w:t xml:space="preserve"> </w:t>
            </w:r>
            <w:r>
              <w:rPr>
                <w:rFonts w:ascii="宋体" w:hAnsi="宋体"/>
                <w:color w:val="000000"/>
                <w:szCs w:val="21"/>
              </w:rPr>
              <w:t xml:space="preserve">     </w:t>
            </w:r>
          </w:p>
        </w:tc>
        <w:tc>
          <w:tcPr>
            <w:tcW w:w="763" w:type="pct"/>
            <w:gridSpan w:val="2"/>
            <w:vAlign w:val="center"/>
          </w:tcPr>
          <w:p>
            <w:pPr>
              <w:jc w:val="center"/>
              <w:rPr>
                <w:rFonts w:ascii="宋体"/>
                <w:color w:val="000000"/>
                <w:szCs w:val="21"/>
              </w:rPr>
            </w:pPr>
            <w:r>
              <w:rPr>
                <w:rFonts w:hint="eastAsia" w:ascii="宋体" w:hAnsi="宋体"/>
                <w:color w:val="000000"/>
                <w:szCs w:val="21"/>
              </w:rPr>
              <w:t>注册日期</w:t>
            </w:r>
          </w:p>
        </w:tc>
        <w:tc>
          <w:tcPr>
            <w:tcW w:w="764" w:type="pct"/>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5" w:type="pct"/>
            <w:vAlign w:val="center"/>
          </w:tcPr>
          <w:p>
            <w:pPr>
              <w:jc w:val="center"/>
              <w:rPr>
                <w:rFonts w:ascii="宋体"/>
                <w:color w:val="000000"/>
                <w:szCs w:val="21"/>
              </w:rPr>
            </w:pPr>
            <w:r>
              <w:rPr>
                <w:rFonts w:hint="eastAsia" w:ascii="宋体" w:hAnsi="宋体"/>
                <w:color w:val="000000"/>
                <w:szCs w:val="21"/>
              </w:rPr>
              <w:t>用户名</w:t>
            </w:r>
            <w:r>
              <w:rPr>
                <w:rFonts w:ascii="宋体" w:hAnsi="宋体"/>
                <w:color w:val="000000"/>
                <w:szCs w:val="21"/>
              </w:rPr>
              <w:t>ID</w:t>
            </w:r>
          </w:p>
        </w:tc>
        <w:tc>
          <w:tcPr>
            <w:tcW w:w="2848" w:type="pct"/>
            <w:gridSpan w:val="5"/>
            <w:vAlign w:val="center"/>
          </w:tcPr>
          <w:p>
            <w:pPr>
              <w:rPr>
                <w:rFonts w:ascii="宋体"/>
                <w:color w:val="000000"/>
                <w:szCs w:val="21"/>
              </w:rPr>
            </w:pPr>
          </w:p>
        </w:tc>
        <w:tc>
          <w:tcPr>
            <w:tcW w:w="763" w:type="pct"/>
            <w:gridSpan w:val="2"/>
            <w:vAlign w:val="center"/>
          </w:tcPr>
          <w:p>
            <w:pPr>
              <w:jc w:val="center"/>
              <w:rPr>
                <w:rFonts w:ascii="宋体"/>
                <w:color w:val="000000"/>
                <w:szCs w:val="21"/>
              </w:rPr>
            </w:pPr>
            <w:r>
              <w:rPr>
                <w:rFonts w:hint="eastAsia" w:ascii="宋体" w:hAnsi="宋体"/>
                <w:color w:val="000000"/>
                <w:szCs w:val="21"/>
              </w:rPr>
              <w:t>用户密码</w:t>
            </w:r>
            <w:r>
              <w:rPr>
                <w:rFonts w:ascii="宋体" w:hAnsi="宋体"/>
                <w:color w:val="000000"/>
                <w:szCs w:val="21"/>
              </w:rPr>
              <w:t>PW</w:t>
            </w:r>
          </w:p>
        </w:tc>
        <w:tc>
          <w:tcPr>
            <w:tcW w:w="764" w:type="pct"/>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5" w:type="pct"/>
            <w:vAlign w:val="center"/>
          </w:tcPr>
          <w:p>
            <w:pPr>
              <w:jc w:val="center"/>
              <w:rPr>
                <w:rFonts w:ascii="宋体"/>
                <w:color w:val="000000"/>
                <w:szCs w:val="21"/>
              </w:rPr>
            </w:pPr>
            <w:r>
              <w:rPr>
                <w:rFonts w:hint="eastAsia" w:ascii="宋体" w:hAnsi="宋体"/>
                <w:color w:val="000000"/>
                <w:szCs w:val="21"/>
              </w:rPr>
              <w:t>卖方名称</w:t>
            </w:r>
          </w:p>
        </w:tc>
        <w:tc>
          <w:tcPr>
            <w:tcW w:w="2095" w:type="pct"/>
            <w:gridSpan w:val="3"/>
            <w:vAlign w:val="center"/>
          </w:tcPr>
          <w:p>
            <w:pPr>
              <w:rPr>
                <w:rFonts w:ascii="宋体"/>
                <w:color w:val="000000"/>
                <w:szCs w:val="21"/>
              </w:rPr>
            </w:pPr>
          </w:p>
        </w:tc>
        <w:tc>
          <w:tcPr>
            <w:tcW w:w="754" w:type="pct"/>
            <w:gridSpan w:val="2"/>
            <w:vAlign w:val="center"/>
          </w:tcPr>
          <w:p>
            <w:pPr>
              <w:jc w:val="center"/>
              <w:rPr>
                <w:rFonts w:ascii="宋体"/>
                <w:color w:val="000000"/>
                <w:szCs w:val="21"/>
              </w:rPr>
            </w:pPr>
            <w:r>
              <w:rPr>
                <w:rFonts w:hint="eastAsia" w:ascii="宋体" w:hAnsi="宋体"/>
                <w:color w:val="000000"/>
                <w:szCs w:val="21"/>
              </w:rPr>
              <w:t>社会信用代码</w:t>
            </w:r>
          </w:p>
        </w:tc>
        <w:tc>
          <w:tcPr>
            <w:tcW w:w="1527" w:type="pct"/>
            <w:gridSpan w:val="3"/>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5" w:type="pct"/>
            <w:vAlign w:val="center"/>
          </w:tcPr>
          <w:p>
            <w:pPr>
              <w:jc w:val="center"/>
              <w:rPr>
                <w:rFonts w:ascii="宋体"/>
                <w:color w:val="000000"/>
                <w:szCs w:val="21"/>
              </w:rPr>
            </w:pPr>
            <w:r>
              <w:rPr>
                <w:rFonts w:hint="eastAsia" w:ascii="宋体" w:hAnsi="宋体"/>
                <w:color w:val="000000"/>
                <w:szCs w:val="21"/>
              </w:rPr>
              <w:t>注册地址</w:t>
            </w:r>
          </w:p>
        </w:tc>
        <w:tc>
          <w:tcPr>
            <w:tcW w:w="2848" w:type="pct"/>
            <w:gridSpan w:val="5"/>
            <w:vAlign w:val="center"/>
          </w:tcPr>
          <w:p>
            <w:pPr>
              <w:jc w:val="left"/>
              <w:rPr>
                <w:rFonts w:ascii="宋体"/>
                <w:color w:val="000000"/>
                <w:szCs w:val="21"/>
              </w:rPr>
            </w:pP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）省（</w:t>
            </w:r>
            <w:r>
              <w:rPr>
                <w:rFonts w:ascii="宋体" w:hAnsi="宋体"/>
                <w:color w:val="000000"/>
                <w:szCs w:val="21"/>
              </w:rPr>
              <w:t xml:space="preserve">         </w:t>
            </w:r>
            <w:r>
              <w:rPr>
                <w:rFonts w:hint="eastAsia" w:ascii="宋体" w:hAnsi="宋体"/>
                <w:color w:val="000000"/>
                <w:szCs w:val="21"/>
              </w:rPr>
              <w:t>）市（州）（</w:t>
            </w:r>
            <w:r>
              <w:rPr>
                <w:rFonts w:ascii="宋体" w:hAnsi="宋体"/>
                <w:color w:val="000000"/>
                <w:szCs w:val="21"/>
              </w:rPr>
              <w:t xml:space="preserve">         </w:t>
            </w:r>
            <w:r>
              <w:rPr>
                <w:rFonts w:hint="eastAsia" w:ascii="宋体" w:hAnsi="宋体"/>
                <w:color w:val="000000"/>
                <w:szCs w:val="21"/>
              </w:rPr>
              <w:t>）县（区、市）（</w:t>
            </w:r>
            <w:r>
              <w:rPr>
                <w:rFonts w:ascii="宋体" w:hAnsi="宋体"/>
                <w:color w:val="000000"/>
                <w:szCs w:val="21"/>
              </w:rPr>
              <w:t xml:space="preserve">             </w:t>
            </w:r>
            <w:r>
              <w:rPr>
                <w:rFonts w:hint="eastAsia" w:ascii="宋体" w:hAnsi="宋体"/>
                <w:color w:val="000000"/>
                <w:szCs w:val="21"/>
              </w:rPr>
              <w:t>）</w:t>
            </w:r>
          </w:p>
        </w:tc>
        <w:tc>
          <w:tcPr>
            <w:tcW w:w="763" w:type="pct"/>
            <w:gridSpan w:val="2"/>
            <w:vAlign w:val="center"/>
          </w:tcPr>
          <w:p>
            <w:pPr>
              <w:jc w:val="center"/>
              <w:rPr>
                <w:rFonts w:ascii="宋体"/>
                <w:color w:val="000000"/>
                <w:szCs w:val="21"/>
              </w:rPr>
            </w:pPr>
            <w:r>
              <w:rPr>
                <w:rFonts w:hint="eastAsia" w:ascii="宋体" w:hAnsi="宋体"/>
                <w:color w:val="000000"/>
                <w:szCs w:val="21"/>
              </w:rPr>
              <w:t>邮政编码</w:t>
            </w:r>
          </w:p>
        </w:tc>
        <w:tc>
          <w:tcPr>
            <w:tcW w:w="764" w:type="pct"/>
            <w:vAlign w:val="center"/>
          </w:tcPr>
          <w:p>
            <w:pPr>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5" w:type="pct"/>
            <w:vAlign w:val="center"/>
          </w:tcPr>
          <w:p>
            <w:pPr>
              <w:jc w:val="center"/>
              <w:rPr>
                <w:rFonts w:ascii="宋体"/>
                <w:color w:val="000000"/>
                <w:szCs w:val="21"/>
              </w:rPr>
            </w:pPr>
            <w:r>
              <w:rPr>
                <w:rFonts w:hint="eastAsia" w:ascii="宋体" w:hAnsi="宋体"/>
                <w:color w:val="000000"/>
                <w:szCs w:val="21"/>
              </w:rPr>
              <w:t>法定代表人</w:t>
            </w:r>
          </w:p>
        </w:tc>
        <w:tc>
          <w:tcPr>
            <w:tcW w:w="519" w:type="pct"/>
            <w:vAlign w:val="center"/>
          </w:tcPr>
          <w:p>
            <w:pPr>
              <w:rPr>
                <w:rFonts w:ascii="宋体"/>
                <w:color w:val="000000"/>
                <w:szCs w:val="21"/>
              </w:rPr>
            </w:pPr>
          </w:p>
        </w:tc>
        <w:tc>
          <w:tcPr>
            <w:tcW w:w="523" w:type="pct"/>
            <w:vAlign w:val="center"/>
          </w:tcPr>
          <w:p>
            <w:pPr>
              <w:rPr>
                <w:rFonts w:ascii="宋体"/>
                <w:color w:val="000000"/>
                <w:szCs w:val="21"/>
              </w:rPr>
            </w:pPr>
            <w:r>
              <w:rPr>
                <w:rFonts w:hint="eastAsia" w:ascii="宋体" w:hAnsi="宋体"/>
                <w:color w:val="000000"/>
                <w:szCs w:val="21"/>
              </w:rPr>
              <w:t>身份证号码</w:t>
            </w:r>
          </w:p>
        </w:tc>
        <w:tc>
          <w:tcPr>
            <w:tcW w:w="1053" w:type="pct"/>
            <w:vAlign w:val="center"/>
          </w:tcPr>
          <w:p>
            <w:pPr>
              <w:jc w:val="center"/>
              <w:rPr>
                <w:rFonts w:ascii="宋体"/>
                <w:color w:val="000000"/>
                <w:szCs w:val="21"/>
              </w:rPr>
            </w:pPr>
          </w:p>
        </w:tc>
        <w:tc>
          <w:tcPr>
            <w:tcW w:w="463" w:type="pct"/>
            <w:vAlign w:val="center"/>
          </w:tcPr>
          <w:p>
            <w:pPr>
              <w:jc w:val="center"/>
              <w:rPr>
                <w:rFonts w:ascii="宋体"/>
                <w:color w:val="000000"/>
                <w:szCs w:val="21"/>
              </w:rPr>
            </w:pPr>
            <w:r>
              <w:rPr>
                <w:rFonts w:hint="eastAsia" w:ascii="宋体" w:hAnsi="宋体"/>
                <w:color w:val="000000"/>
                <w:szCs w:val="21"/>
              </w:rPr>
              <w:t>联系电话</w:t>
            </w:r>
          </w:p>
        </w:tc>
        <w:tc>
          <w:tcPr>
            <w:tcW w:w="566" w:type="pct"/>
            <w:gridSpan w:val="2"/>
            <w:vAlign w:val="center"/>
          </w:tcPr>
          <w:p>
            <w:pPr>
              <w:rPr>
                <w:rFonts w:ascii="宋体"/>
                <w:color w:val="000000"/>
                <w:szCs w:val="21"/>
              </w:rPr>
            </w:pPr>
          </w:p>
        </w:tc>
        <w:tc>
          <w:tcPr>
            <w:tcW w:w="488" w:type="pct"/>
            <w:vAlign w:val="center"/>
          </w:tcPr>
          <w:p>
            <w:pPr>
              <w:jc w:val="center"/>
              <w:rPr>
                <w:rFonts w:ascii="宋体"/>
                <w:color w:val="000000"/>
                <w:szCs w:val="21"/>
              </w:rPr>
            </w:pPr>
            <w:r>
              <w:rPr>
                <w:rFonts w:hint="eastAsia" w:ascii="宋体" w:hAnsi="宋体"/>
                <w:color w:val="000000"/>
                <w:szCs w:val="21"/>
              </w:rPr>
              <w:t>电子邮箱</w:t>
            </w:r>
          </w:p>
        </w:tc>
        <w:tc>
          <w:tcPr>
            <w:tcW w:w="764" w:type="pct"/>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5" w:type="pct"/>
            <w:vAlign w:val="center"/>
          </w:tcPr>
          <w:p>
            <w:pPr>
              <w:jc w:val="center"/>
              <w:rPr>
                <w:rFonts w:ascii="宋体"/>
                <w:color w:val="000000"/>
                <w:szCs w:val="21"/>
              </w:rPr>
            </w:pPr>
            <w:r>
              <w:rPr>
                <w:rFonts w:hint="eastAsia" w:ascii="宋体" w:hAnsi="宋体"/>
                <w:color w:val="000000"/>
                <w:szCs w:val="21"/>
              </w:rPr>
              <w:t>经办人</w:t>
            </w:r>
          </w:p>
        </w:tc>
        <w:tc>
          <w:tcPr>
            <w:tcW w:w="519" w:type="pct"/>
            <w:vAlign w:val="center"/>
          </w:tcPr>
          <w:p>
            <w:pPr>
              <w:rPr>
                <w:rFonts w:ascii="宋体"/>
                <w:color w:val="000000"/>
                <w:szCs w:val="21"/>
              </w:rPr>
            </w:pPr>
          </w:p>
        </w:tc>
        <w:tc>
          <w:tcPr>
            <w:tcW w:w="523" w:type="pct"/>
            <w:vAlign w:val="center"/>
          </w:tcPr>
          <w:p>
            <w:pPr>
              <w:rPr>
                <w:rFonts w:ascii="宋体"/>
                <w:color w:val="000000"/>
                <w:szCs w:val="21"/>
              </w:rPr>
            </w:pPr>
            <w:r>
              <w:rPr>
                <w:rFonts w:hint="eastAsia" w:ascii="宋体" w:hAnsi="宋体"/>
                <w:color w:val="000000"/>
                <w:szCs w:val="21"/>
              </w:rPr>
              <w:t>身份证号码</w:t>
            </w:r>
          </w:p>
        </w:tc>
        <w:tc>
          <w:tcPr>
            <w:tcW w:w="1053" w:type="pct"/>
            <w:vAlign w:val="center"/>
          </w:tcPr>
          <w:p>
            <w:pPr>
              <w:jc w:val="center"/>
              <w:rPr>
                <w:rFonts w:ascii="宋体"/>
                <w:color w:val="000000"/>
                <w:szCs w:val="21"/>
              </w:rPr>
            </w:pPr>
          </w:p>
        </w:tc>
        <w:tc>
          <w:tcPr>
            <w:tcW w:w="463" w:type="pct"/>
            <w:vAlign w:val="center"/>
          </w:tcPr>
          <w:p>
            <w:pPr>
              <w:jc w:val="center"/>
              <w:rPr>
                <w:rFonts w:ascii="宋体"/>
                <w:color w:val="000000"/>
                <w:szCs w:val="21"/>
              </w:rPr>
            </w:pPr>
            <w:r>
              <w:rPr>
                <w:rFonts w:hint="eastAsia" w:ascii="宋体" w:hAnsi="宋体"/>
                <w:color w:val="000000"/>
                <w:szCs w:val="21"/>
              </w:rPr>
              <w:t>联系电话</w:t>
            </w:r>
          </w:p>
        </w:tc>
        <w:tc>
          <w:tcPr>
            <w:tcW w:w="566" w:type="pct"/>
            <w:gridSpan w:val="2"/>
            <w:vAlign w:val="center"/>
          </w:tcPr>
          <w:p>
            <w:pPr>
              <w:rPr>
                <w:rFonts w:ascii="宋体"/>
                <w:color w:val="000000"/>
                <w:szCs w:val="21"/>
              </w:rPr>
            </w:pPr>
          </w:p>
        </w:tc>
        <w:tc>
          <w:tcPr>
            <w:tcW w:w="488" w:type="pct"/>
            <w:vAlign w:val="center"/>
          </w:tcPr>
          <w:p>
            <w:pPr>
              <w:jc w:val="center"/>
              <w:rPr>
                <w:rFonts w:ascii="宋体"/>
                <w:color w:val="000000"/>
                <w:szCs w:val="21"/>
              </w:rPr>
            </w:pPr>
            <w:r>
              <w:rPr>
                <w:rFonts w:hint="eastAsia" w:ascii="宋体" w:hAnsi="宋体"/>
                <w:color w:val="000000"/>
                <w:szCs w:val="21"/>
              </w:rPr>
              <w:t>电子邮箱</w:t>
            </w:r>
          </w:p>
        </w:tc>
        <w:tc>
          <w:tcPr>
            <w:tcW w:w="764" w:type="pct"/>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5" w:type="pct"/>
            <w:vAlign w:val="center"/>
          </w:tcPr>
          <w:p>
            <w:pPr>
              <w:jc w:val="center"/>
              <w:rPr>
                <w:rFonts w:ascii="宋体"/>
                <w:color w:val="000000"/>
                <w:szCs w:val="21"/>
              </w:rPr>
            </w:pPr>
            <w:r>
              <w:rPr>
                <w:rFonts w:hint="eastAsia" w:ascii="宋体" w:hAnsi="宋体"/>
                <w:color w:val="000000"/>
                <w:szCs w:val="21"/>
              </w:rPr>
              <w:t>卖方性质</w:t>
            </w:r>
          </w:p>
        </w:tc>
        <w:tc>
          <w:tcPr>
            <w:tcW w:w="1042" w:type="pct"/>
            <w:gridSpan w:val="2"/>
            <w:vAlign w:val="center"/>
          </w:tcPr>
          <w:p>
            <w:pPr>
              <w:jc w:val="center"/>
              <w:rPr>
                <w:rFonts w:ascii="宋体"/>
                <w:color w:val="000000"/>
                <w:szCs w:val="21"/>
              </w:rPr>
            </w:pPr>
          </w:p>
        </w:tc>
        <w:tc>
          <w:tcPr>
            <w:tcW w:w="1053" w:type="pct"/>
            <w:vAlign w:val="center"/>
          </w:tcPr>
          <w:p>
            <w:pPr>
              <w:jc w:val="center"/>
              <w:rPr>
                <w:rFonts w:ascii="宋体"/>
                <w:color w:val="000000"/>
                <w:szCs w:val="21"/>
              </w:rPr>
            </w:pPr>
            <w:r>
              <w:rPr>
                <w:rFonts w:hint="eastAsia" w:ascii="宋体" w:hAnsi="宋体"/>
                <w:color w:val="000000"/>
                <w:szCs w:val="21"/>
              </w:rPr>
              <w:t>经济领域归属</w:t>
            </w:r>
          </w:p>
        </w:tc>
        <w:tc>
          <w:tcPr>
            <w:tcW w:w="754" w:type="pct"/>
            <w:gridSpan w:val="2"/>
            <w:vAlign w:val="center"/>
          </w:tcPr>
          <w:p>
            <w:pPr>
              <w:jc w:val="center"/>
              <w:rPr>
                <w:rFonts w:ascii="宋体"/>
                <w:color w:val="000000"/>
                <w:szCs w:val="21"/>
              </w:rPr>
            </w:pPr>
          </w:p>
        </w:tc>
        <w:tc>
          <w:tcPr>
            <w:tcW w:w="763" w:type="pct"/>
            <w:gridSpan w:val="2"/>
            <w:vAlign w:val="center"/>
          </w:tcPr>
          <w:p>
            <w:pPr>
              <w:jc w:val="center"/>
              <w:rPr>
                <w:rFonts w:ascii="宋体"/>
                <w:color w:val="000000"/>
                <w:szCs w:val="21"/>
              </w:rPr>
            </w:pPr>
            <w:r>
              <w:rPr>
                <w:rFonts w:hint="eastAsia" w:ascii="宋体" w:hAnsi="宋体"/>
                <w:color w:val="000000"/>
                <w:szCs w:val="21"/>
              </w:rPr>
              <w:t>企业规模</w:t>
            </w:r>
          </w:p>
        </w:tc>
        <w:tc>
          <w:tcPr>
            <w:tcW w:w="764" w:type="pct"/>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625" w:type="pct"/>
            <w:vMerge w:val="restart"/>
            <w:vAlign w:val="center"/>
          </w:tcPr>
          <w:p>
            <w:pPr>
              <w:jc w:val="center"/>
              <w:rPr>
                <w:rFonts w:ascii="宋体"/>
                <w:color w:val="000000"/>
                <w:szCs w:val="21"/>
              </w:rPr>
            </w:pPr>
            <w:r>
              <w:rPr>
                <w:rFonts w:hint="eastAsia" w:ascii="宋体" w:hAnsi="宋体"/>
                <w:color w:val="000000"/>
                <w:szCs w:val="21"/>
              </w:rPr>
              <w:t>备注</w:t>
            </w:r>
          </w:p>
        </w:tc>
        <w:tc>
          <w:tcPr>
            <w:tcW w:w="4375" w:type="pct"/>
            <w:gridSpan w:val="8"/>
            <w:vAlign w:val="center"/>
          </w:tcPr>
          <w:p>
            <w:pPr>
              <w:ind w:firstLine="210" w:firstLineChars="100"/>
              <w:jc w:val="left"/>
              <w:rPr>
                <w:rFonts w:ascii="宋体"/>
                <w:color w:val="000000"/>
                <w:szCs w:val="21"/>
              </w:rPr>
            </w:pPr>
            <w:r>
              <w:rPr>
                <w:rFonts w:hint="eastAsia" w:ascii="宋体" w:hAnsi="宋体" w:cs="楷体_GB2312"/>
                <w:color w:val="000000"/>
                <w:szCs w:val="21"/>
              </w:rPr>
              <w:t>□转制科研院所</w:t>
            </w:r>
            <w:r>
              <w:rPr>
                <w:rFonts w:ascii="宋体" w:hAnsi="宋体" w:cs="楷体_GB2312"/>
                <w:color w:val="000000"/>
                <w:szCs w:val="21"/>
              </w:rPr>
              <w:t xml:space="preserve">    </w:t>
            </w:r>
            <w:r>
              <w:rPr>
                <w:rFonts w:hint="eastAsia" w:ascii="宋体" w:hAnsi="宋体" w:cs="楷体_GB2312"/>
                <w:color w:val="000000"/>
                <w:szCs w:val="21"/>
              </w:rPr>
              <w:t>□研发机构</w:t>
            </w:r>
            <w:r>
              <w:rPr>
                <w:rFonts w:ascii="宋体" w:hAnsi="宋体" w:cs="楷体_GB2312"/>
                <w:color w:val="000000"/>
                <w:szCs w:val="21"/>
              </w:rPr>
              <w:t xml:space="preserve">    </w:t>
            </w:r>
            <w:r>
              <w:rPr>
                <w:rFonts w:hint="eastAsia" w:ascii="宋体" w:hAnsi="宋体" w:cs="楷体_GB2312"/>
                <w:color w:val="000000"/>
                <w:szCs w:val="21"/>
              </w:rPr>
              <w:t>□上市公司</w:t>
            </w:r>
            <w:r>
              <w:rPr>
                <w:rFonts w:ascii="宋体" w:hAnsi="宋体" w:cs="楷体_GB2312"/>
                <w:color w:val="000000"/>
                <w:szCs w:val="21"/>
              </w:rPr>
              <w:t xml:space="preserve">    </w:t>
            </w:r>
            <w:r>
              <w:rPr>
                <w:rFonts w:hint="eastAsia" w:ascii="宋体" w:hAnsi="宋体" w:cs="楷体_GB2312"/>
                <w:color w:val="000000"/>
                <w:szCs w:val="21"/>
              </w:rPr>
              <w:t>□国家级高新区内企业</w:t>
            </w:r>
            <w:r>
              <w:rPr>
                <w:rFonts w:ascii="宋体" w:hAnsi="宋体" w:cs="楷体_GB2312"/>
                <w:color w:val="000000"/>
                <w:szCs w:val="21"/>
              </w:rPr>
              <w:t xml:space="preserve">    </w:t>
            </w:r>
            <w:r>
              <w:rPr>
                <w:rFonts w:hint="eastAsia" w:ascii="宋体" w:hAnsi="宋体" w:cs="楷体_GB2312"/>
                <w:color w:val="000000"/>
                <w:szCs w:val="21"/>
              </w:rPr>
              <w:t>□技术转移机构</w:t>
            </w:r>
            <w:r>
              <w:rPr>
                <w:rFonts w:ascii="宋体" w:hAnsi="宋体" w:cs="楷体_GB2312"/>
                <w:color w:val="000000"/>
                <w:szCs w:val="21"/>
              </w:rPr>
              <w:t xml:space="preserve"> </w:t>
            </w:r>
            <w:r>
              <w:rPr>
                <w:rFonts w:hint="eastAsia" w:ascii="宋体" w:hAnsi="宋体" w:cs="黑体"/>
                <w:color w:val="000000"/>
                <w:szCs w:val="21"/>
              </w:rPr>
              <w:t>（请勾选，可多选）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1" w:hRule="exact"/>
        </w:trPr>
        <w:tc>
          <w:tcPr>
            <w:tcW w:w="625" w:type="pct"/>
            <w:vMerge w:val="continue"/>
            <w:vAlign w:val="center"/>
          </w:tcPr>
          <w:p>
            <w:pPr>
              <w:jc w:val="center"/>
              <w:rPr>
                <w:rFonts w:ascii="宋体"/>
                <w:color w:val="000000"/>
                <w:szCs w:val="21"/>
              </w:rPr>
            </w:pPr>
          </w:p>
        </w:tc>
        <w:tc>
          <w:tcPr>
            <w:tcW w:w="4375" w:type="pct"/>
            <w:gridSpan w:val="8"/>
            <w:vAlign w:val="center"/>
          </w:tcPr>
          <w:p>
            <w:pPr>
              <w:rPr>
                <w:rFonts w:ascii="宋体"/>
                <w:color w:val="000000"/>
                <w:szCs w:val="21"/>
              </w:rPr>
            </w:pPr>
          </w:p>
        </w:tc>
      </w:tr>
    </w:tbl>
    <w:p>
      <w:pPr>
        <w:jc w:val="center"/>
        <w:rPr>
          <w:rFonts w:ascii="Times New Roman" w:hAnsi="Times New Roman" w:eastAsia="方正小标宋简体"/>
          <w:sz w:val="44"/>
          <w:szCs w:val="44"/>
        </w:rPr>
        <w:sectPr>
          <w:pgSz w:w="16838" w:h="11906" w:orient="landscape"/>
          <w:pgMar w:top="1440" w:right="1803" w:bottom="1440" w:left="1803" w:header="851" w:footer="992" w:gutter="0"/>
          <w:pgNumType w:fmt="numberInDash"/>
          <w:cols w:space="720" w:num="1"/>
          <w:docGrid w:type="lines" w:linePitch="322" w:charSpace="0"/>
        </w:sectPr>
      </w:pPr>
    </w:p>
    <w:p>
      <w:pPr>
        <w:rPr>
          <w:rFonts w:ascii="黑体" w:hAnsi="Times New Roman" w:eastAsia="黑体"/>
          <w:sz w:val="32"/>
          <w:szCs w:val="32"/>
        </w:rPr>
      </w:pPr>
      <w:r>
        <w:rPr>
          <w:rFonts w:hint="eastAsia" w:ascii="黑体" w:hAnsi="Times New Roman" w:eastAsia="黑体"/>
          <w:sz w:val="32"/>
          <w:szCs w:val="32"/>
        </w:rPr>
        <w:t>附件</w:t>
      </w:r>
      <w:r>
        <w:rPr>
          <w:rFonts w:ascii="黑体" w:hAnsi="Times New Roman" w:eastAsia="黑体"/>
          <w:sz w:val="32"/>
          <w:szCs w:val="32"/>
        </w:rPr>
        <w:t>2</w:t>
      </w:r>
    </w:p>
    <w:p>
      <w:pPr>
        <w:spacing w:line="680" w:lineRule="exact"/>
        <w:jc w:val="center"/>
        <w:rPr>
          <w:rFonts w:ascii="宋体" w:cs="方正小标宋简体"/>
          <w:b/>
          <w:bCs/>
          <w:sz w:val="36"/>
          <w:szCs w:val="36"/>
        </w:rPr>
      </w:pPr>
      <w:r>
        <w:rPr>
          <w:rFonts w:hint="eastAsia" w:ascii="宋体" w:hAnsi="宋体" w:cs="方正小标宋简体"/>
          <w:b/>
          <w:bCs/>
          <w:sz w:val="36"/>
          <w:szCs w:val="36"/>
        </w:rPr>
        <w:t>承</w:t>
      </w:r>
      <w:r>
        <w:rPr>
          <w:rFonts w:ascii="宋体" w:hAnsi="宋体" w:cs="方正小标宋简体"/>
          <w:b/>
          <w:bCs/>
          <w:sz w:val="36"/>
          <w:szCs w:val="36"/>
        </w:rPr>
        <w:t xml:space="preserve">  </w:t>
      </w:r>
      <w:r>
        <w:rPr>
          <w:rFonts w:hint="eastAsia" w:ascii="宋体" w:hAnsi="宋体" w:cs="方正小标宋简体"/>
          <w:b/>
          <w:bCs/>
          <w:sz w:val="36"/>
          <w:szCs w:val="36"/>
        </w:rPr>
        <w:t>诺</w:t>
      </w:r>
      <w:r>
        <w:rPr>
          <w:rFonts w:ascii="宋体" w:hAnsi="宋体" w:cs="方正小标宋简体"/>
          <w:b/>
          <w:bCs/>
          <w:sz w:val="36"/>
          <w:szCs w:val="36"/>
        </w:rPr>
        <w:t xml:space="preserve">  </w:t>
      </w:r>
      <w:r>
        <w:rPr>
          <w:rFonts w:hint="eastAsia" w:ascii="宋体" w:hAnsi="宋体" w:cs="方正小标宋简体"/>
          <w:b/>
          <w:bCs/>
          <w:sz w:val="36"/>
          <w:szCs w:val="36"/>
        </w:rPr>
        <w:t>书</w:t>
      </w:r>
    </w:p>
    <w:p>
      <w:pPr>
        <w:spacing w:line="680" w:lineRule="exact"/>
        <w:jc w:val="center"/>
        <w:rPr>
          <w:rFonts w:ascii="方正小标宋简体" w:hAnsi="方正小标宋简体" w:eastAsia="方正小标宋简体" w:cs="方正小标宋简体"/>
          <w:sz w:val="48"/>
          <w:szCs w:val="48"/>
        </w:rPr>
      </w:pPr>
    </w:p>
    <w:p>
      <w:pPr>
        <w:spacing w:line="60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本单位（人）郑重承诺，与</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（甲方名称）所签订的技术合同文本（项目名称：</w:t>
      </w:r>
      <w:r>
        <w:rPr>
          <w:rFonts w:ascii="仿宋_GB2312" w:hAnsi="Times New Roman" w:eastAsia="仿宋_GB2312"/>
          <w:sz w:val="32"/>
          <w:szCs w:val="32"/>
          <w:u w:val="single"/>
        </w:rPr>
        <w:t xml:space="preserve">              </w:t>
      </w:r>
    </w:p>
    <w:p>
      <w:pPr>
        <w:spacing w:line="600" w:lineRule="exact"/>
        <w:rPr>
          <w:rFonts w:ascii="仿宋_GB2312" w:hAnsi="Times New Roman" w:eastAsia="仿宋_GB2312"/>
          <w:sz w:val="32"/>
          <w:szCs w:val="32"/>
        </w:rPr>
      </w:pPr>
      <w:r>
        <w:rPr>
          <w:rFonts w:ascii="仿宋_GB2312" w:hAnsi="Times New Roman" w:eastAsia="仿宋_GB2312"/>
          <w:sz w:val="32"/>
          <w:szCs w:val="32"/>
          <w:u w:val="single"/>
        </w:rPr>
        <w:t xml:space="preserve">                                        </w:t>
      </w:r>
      <w:r>
        <w:rPr>
          <w:rFonts w:hint="eastAsia" w:ascii="仿宋_GB2312" w:hAnsi="Times New Roman" w:eastAsia="仿宋_GB2312"/>
          <w:sz w:val="32"/>
          <w:szCs w:val="32"/>
        </w:rPr>
        <w:t>）及其附件材料，系双方真实意愿表示，技术交易活动真实存在，合同内容客观真实。技术合同认定登记证明书的取得，符合《技术合同认定登记管理办法》、《技术合同认定规则》等有关法律、法规和政策规定。如有造假、骗税等违法违规行为，本单位愿承担全部法律责任。</w:t>
      </w:r>
    </w:p>
    <w:p>
      <w:pPr>
        <w:spacing w:line="600" w:lineRule="exact"/>
        <w:ind w:firstLine="640" w:firstLineChars="200"/>
        <w:rPr>
          <w:rFonts w:ascii="仿宋_GB2312" w:hAnsi="Times New Roman" w:eastAsia="仿宋_GB2312"/>
          <w:sz w:val="32"/>
          <w:szCs w:val="32"/>
        </w:rPr>
      </w:pPr>
      <w:r>
        <w:rPr>
          <w:rFonts w:hint="eastAsia" w:ascii="仿宋_GB2312" w:hAnsi="黑体" w:eastAsia="仿宋_GB2312" w:cs="黑体"/>
          <w:sz w:val="32"/>
          <w:szCs w:val="32"/>
        </w:rPr>
        <w:t>交易双方是否为关联企业：</w:t>
      </w:r>
      <w:r>
        <w:rPr>
          <w:rFonts w:hint="eastAsia" w:ascii="仿宋_GB2312" w:hAnsi="Times New Roman" w:eastAsia="仿宋_GB2312"/>
          <w:sz w:val="32"/>
          <w:szCs w:val="32"/>
        </w:rPr>
        <w:t>□</w:t>
      </w:r>
      <w:r>
        <w:rPr>
          <w:rFonts w:hint="eastAsia" w:ascii="仿宋_GB2312" w:hAnsi="黑体" w:eastAsia="仿宋_GB2312" w:cs="黑体"/>
          <w:sz w:val="32"/>
          <w:szCs w:val="32"/>
        </w:rPr>
        <w:t>是</w:t>
      </w:r>
      <w:r>
        <w:rPr>
          <w:rFonts w:ascii="仿宋_GB2312" w:hAnsi="黑体" w:eastAsia="仿宋_GB2312" w:cs="黑体"/>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w:t>
      </w:r>
      <w:r>
        <w:rPr>
          <w:rFonts w:hint="eastAsia" w:ascii="仿宋_GB2312" w:hAnsi="黑体" w:eastAsia="仿宋_GB2312" w:cs="黑体"/>
          <w:sz w:val="32"/>
          <w:szCs w:val="32"/>
        </w:rPr>
        <w:t>否</w:t>
      </w:r>
    </w:p>
    <w:p>
      <w:pPr>
        <w:spacing w:line="600" w:lineRule="exact"/>
        <w:ind w:firstLine="3840" w:firstLineChars="1200"/>
        <w:rPr>
          <w:rFonts w:ascii="仿宋_GB2312" w:hAnsi="Times New Roman" w:eastAsia="仿宋_GB2312"/>
          <w:sz w:val="32"/>
          <w:szCs w:val="32"/>
        </w:rPr>
      </w:pPr>
    </w:p>
    <w:p>
      <w:pPr>
        <w:spacing w:line="600" w:lineRule="exact"/>
        <w:ind w:firstLine="2880" w:firstLineChars="900"/>
        <w:rPr>
          <w:rFonts w:ascii="仿宋_GB2312" w:hAnsi="方正黑体_GBK" w:eastAsia="仿宋_GB2312" w:cs="方正黑体_GBK"/>
          <w:sz w:val="32"/>
          <w:szCs w:val="32"/>
        </w:rPr>
      </w:pPr>
    </w:p>
    <w:p>
      <w:pPr>
        <w:spacing w:line="600" w:lineRule="exact"/>
        <w:jc w:val="left"/>
        <w:rPr>
          <w:rFonts w:ascii="仿宋_GB2312" w:hAnsi="方正黑体_GBK" w:eastAsia="仿宋_GB2312" w:cs="方正黑体_GBK"/>
          <w:sz w:val="32"/>
          <w:szCs w:val="32"/>
        </w:rPr>
      </w:pPr>
    </w:p>
    <w:p>
      <w:pPr>
        <w:spacing w:line="600" w:lineRule="exact"/>
        <w:jc w:val="left"/>
        <w:rPr>
          <w:rFonts w:ascii="仿宋_GB2312" w:hAnsi="方正黑体_GBK" w:eastAsia="仿宋_GB2312" w:cs="方正黑体_GBK"/>
          <w:sz w:val="32"/>
          <w:szCs w:val="32"/>
        </w:rPr>
      </w:pPr>
    </w:p>
    <w:p>
      <w:pPr>
        <w:spacing w:line="600" w:lineRule="exact"/>
        <w:ind w:firstLine="640" w:firstLineChars="200"/>
        <w:rPr>
          <w:rFonts w:ascii="仿宋_GB2312" w:hAnsi="Times New Roman" w:eastAsia="仿宋_GB2312"/>
          <w:sz w:val="32"/>
          <w:szCs w:val="32"/>
        </w:rPr>
      </w:pPr>
      <w:r>
        <w:rPr>
          <w:rFonts w:hint="eastAsia" w:ascii="仿宋_GB2312" w:hAnsi="方正黑体_GBK" w:eastAsia="仿宋_GB2312" w:cs="方正黑体_GBK"/>
          <w:sz w:val="32"/>
          <w:szCs w:val="32"/>
        </w:rPr>
        <w:t>承诺单位</w:t>
      </w:r>
      <w:r>
        <w:rPr>
          <w:rFonts w:hint="eastAsia" w:ascii="仿宋_GB2312" w:hAnsi="Times New Roman" w:eastAsia="仿宋_GB2312"/>
          <w:sz w:val="32"/>
          <w:szCs w:val="32"/>
        </w:rPr>
        <w:t>（人）：</w:t>
      </w:r>
      <w:r>
        <w:rPr>
          <w:rFonts w:ascii="仿宋_GB2312" w:hAnsi="Times New Roman" w:eastAsia="仿宋_GB2312"/>
          <w:sz w:val="32"/>
          <w:szCs w:val="32"/>
        </w:rPr>
        <w:t xml:space="preserve"> </w:t>
      </w:r>
      <w:r>
        <w:rPr>
          <w:rFonts w:hint="eastAsia" w:ascii="仿宋_GB2312" w:hAnsi="Times New Roman" w:eastAsia="仿宋_GB2312"/>
          <w:sz w:val="32"/>
          <w:szCs w:val="32"/>
        </w:rPr>
        <w:t>（章）</w:t>
      </w:r>
      <w:r>
        <w:rPr>
          <w:rFonts w:ascii="仿宋_GB2312" w:hAnsi="Times New Roman" w:eastAsia="仿宋_GB2312"/>
          <w:sz w:val="32"/>
          <w:szCs w:val="32"/>
        </w:rPr>
        <w:t xml:space="preserve">   </w:t>
      </w:r>
      <w:r>
        <w:rPr>
          <w:rFonts w:hint="eastAsia" w:ascii="仿宋_GB2312" w:hAnsi="方正黑体_GBK" w:eastAsia="仿宋_GB2312" w:cs="方正黑体_GBK"/>
          <w:sz w:val="32"/>
          <w:szCs w:val="32"/>
        </w:rPr>
        <w:t>法人代表</w:t>
      </w:r>
      <w:r>
        <w:rPr>
          <w:rFonts w:hint="eastAsia" w:ascii="仿宋_GB2312" w:hAnsi="Times New Roman" w:eastAsia="仿宋_GB2312"/>
          <w:sz w:val="32"/>
          <w:szCs w:val="32"/>
        </w:rPr>
        <w:t>（本人）：</w:t>
      </w:r>
      <w:r>
        <w:rPr>
          <w:rFonts w:ascii="仿宋_GB2312" w:hAnsi="Times New Roman" w:eastAsia="仿宋_GB2312"/>
          <w:sz w:val="32"/>
          <w:szCs w:val="32"/>
        </w:rPr>
        <w:t xml:space="preserve"> </w:t>
      </w:r>
      <w:r>
        <w:rPr>
          <w:rFonts w:hint="eastAsia" w:ascii="仿宋_GB2312" w:hAnsi="Times New Roman" w:eastAsia="仿宋_GB2312"/>
          <w:sz w:val="32"/>
          <w:szCs w:val="32"/>
        </w:rPr>
        <w:t>（签字）</w:t>
      </w:r>
    </w:p>
    <w:p>
      <w:pPr>
        <w:spacing w:line="600" w:lineRule="exact"/>
        <w:jc w:val="left"/>
        <w:rPr>
          <w:rFonts w:ascii="仿宋_GB2312" w:hAnsi="Times New Roman" w:eastAsia="仿宋_GB2312"/>
          <w:sz w:val="32"/>
          <w:szCs w:val="32"/>
        </w:rPr>
      </w:pPr>
    </w:p>
    <w:p>
      <w:pPr>
        <w:spacing w:line="600" w:lineRule="exact"/>
        <w:ind w:right="1280"/>
        <w:jc w:val="right"/>
        <w:rPr>
          <w:rFonts w:ascii="仿宋_GB2312" w:hAnsi="Times New Roman" w:eastAsia="仿宋_GB2312"/>
          <w:sz w:val="32"/>
          <w:szCs w:val="32"/>
        </w:rPr>
      </w:pPr>
    </w:p>
    <w:p>
      <w:pPr>
        <w:spacing w:line="600" w:lineRule="exact"/>
        <w:ind w:right="1280"/>
        <w:jc w:val="right"/>
        <w:rPr>
          <w:rFonts w:ascii="仿宋_GB2312" w:hAnsi="Times New Roman" w:eastAsia="仿宋_GB2312"/>
          <w:sz w:val="32"/>
          <w:szCs w:val="32"/>
        </w:rPr>
      </w:pPr>
      <w:r>
        <w:rPr>
          <w:rFonts w:hint="eastAsia" w:ascii="仿宋_GB2312" w:hAnsi="Times New Roman" w:eastAsia="仿宋_GB2312"/>
          <w:sz w:val="32"/>
          <w:szCs w:val="32"/>
        </w:rPr>
        <w:t>年</w:t>
      </w:r>
      <w:r>
        <w:rPr>
          <w:rFonts w:ascii="仿宋_GB2312" w:hAnsi="Times New Roman" w:eastAsia="仿宋_GB2312"/>
          <w:sz w:val="32"/>
          <w:szCs w:val="32"/>
        </w:rPr>
        <w:t xml:space="preserve">  </w:t>
      </w:r>
      <w:r>
        <w:rPr>
          <w:rFonts w:hint="eastAsia" w:ascii="仿宋_GB2312" w:hAnsi="Times New Roman" w:eastAsia="仿宋_GB2312"/>
          <w:sz w:val="32"/>
          <w:szCs w:val="32"/>
        </w:rPr>
        <w:t>月</w:t>
      </w:r>
      <w:r>
        <w:rPr>
          <w:rFonts w:ascii="仿宋_GB2312" w:hAnsi="Times New Roman" w:eastAsia="仿宋_GB2312"/>
          <w:sz w:val="32"/>
          <w:szCs w:val="32"/>
        </w:rPr>
        <w:t xml:space="preserve">  </w:t>
      </w:r>
      <w:r>
        <w:rPr>
          <w:rFonts w:hint="eastAsia" w:ascii="仿宋_GB2312" w:hAnsi="Times New Roman" w:eastAsia="仿宋_GB2312"/>
          <w:sz w:val="32"/>
          <w:szCs w:val="32"/>
        </w:rPr>
        <w:t>日</w:t>
      </w:r>
    </w:p>
    <w:p>
      <w:pPr>
        <w:rPr>
          <w:rFonts w:ascii="Times New Roman" w:hAnsi="Times New Roman"/>
        </w:rPr>
        <w:sectPr>
          <w:pgSz w:w="11906" w:h="16838"/>
          <w:pgMar w:top="1803" w:right="1440" w:bottom="1803" w:left="1440" w:header="851" w:footer="992" w:gutter="0"/>
          <w:pgNumType w:fmt="numberInDash"/>
          <w:cols w:space="720" w:num="1"/>
          <w:docGrid w:type="lines" w:linePitch="322" w:charSpace="0"/>
        </w:sectPr>
      </w:pPr>
    </w:p>
    <w:p>
      <w:pPr>
        <w:rPr>
          <w:rFonts w:ascii="黑体" w:hAnsi="Times New Roman" w:eastAsia="黑体"/>
          <w:sz w:val="32"/>
          <w:szCs w:val="32"/>
        </w:rPr>
      </w:pPr>
      <w:r>
        <w:rPr>
          <w:rFonts w:hint="eastAsia" w:ascii="黑体" w:hAnsi="Times New Roman" w:eastAsia="黑体"/>
          <w:sz w:val="32"/>
          <w:szCs w:val="32"/>
        </w:rPr>
        <w:t>附件</w:t>
      </w:r>
      <w:r>
        <w:rPr>
          <w:rFonts w:ascii="黑体" w:hAnsi="Times New Roman" w:eastAsia="黑体"/>
          <w:sz w:val="32"/>
          <w:szCs w:val="32"/>
        </w:rPr>
        <w:t>3</w:t>
      </w:r>
    </w:p>
    <w:p>
      <w:pPr>
        <w:spacing w:before="161" w:beforeLines="50" w:after="161" w:afterLines="50" w:line="680" w:lineRule="exact"/>
        <w:jc w:val="center"/>
        <w:rPr>
          <w:rFonts w:ascii="宋体" w:cs="方正小标宋简体"/>
          <w:b/>
          <w:bCs/>
          <w:sz w:val="36"/>
          <w:szCs w:val="36"/>
        </w:rPr>
      </w:pPr>
      <w:r>
        <w:rPr>
          <w:rFonts w:hint="eastAsia" w:ascii="宋体" w:hAnsi="宋体" w:cs="方正小标宋简体"/>
          <w:b/>
          <w:bCs/>
          <w:sz w:val="36"/>
          <w:szCs w:val="36"/>
        </w:rPr>
        <w:t>费用清单</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3732"/>
        <w:gridCol w:w="225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1" w:type="pct"/>
            <w:vAlign w:val="center"/>
          </w:tcPr>
          <w:p>
            <w:pPr>
              <w:jc w:val="center"/>
              <w:rPr>
                <w:rFonts w:ascii="黑体" w:hAnsi="黑体" w:eastAsia="黑体" w:cs="黑体"/>
                <w:b/>
                <w:bCs/>
                <w:sz w:val="28"/>
                <w:szCs w:val="28"/>
              </w:rPr>
            </w:pPr>
            <w:r>
              <w:rPr>
                <w:rFonts w:hint="eastAsia" w:ascii="黑体" w:hAnsi="黑体" w:eastAsia="黑体" w:cs="黑体"/>
                <w:b/>
                <w:bCs/>
                <w:sz w:val="28"/>
                <w:szCs w:val="28"/>
              </w:rPr>
              <w:t>序号</w:t>
            </w:r>
          </w:p>
        </w:tc>
        <w:tc>
          <w:tcPr>
            <w:tcW w:w="2019" w:type="pct"/>
            <w:vAlign w:val="center"/>
          </w:tcPr>
          <w:p>
            <w:pPr>
              <w:jc w:val="center"/>
              <w:rPr>
                <w:rFonts w:ascii="黑体" w:hAnsi="黑体" w:eastAsia="黑体" w:cs="黑体"/>
                <w:b/>
                <w:bCs/>
                <w:sz w:val="28"/>
                <w:szCs w:val="28"/>
              </w:rPr>
            </w:pPr>
            <w:r>
              <w:rPr>
                <w:rFonts w:hint="eastAsia" w:ascii="黑体" w:hAnsi="黑体" w:eastAsia="黑体" w:cs="黑体"/>
                <w:b/>
                <w:bCs/>
                <w:sz w:val="28"/>
                <w:szCs w:val="28"/>
              </w:rPr>
              <w:t>科目</w:t>
            </w:r>
          </w:p>
        </w:tc>
        <w:tc>
          <w:tcPr>
            <w:tcW w:w="1220" w:type="pct"/>
            <w:vAlign w:val="center"/>
          </w:tcPr>
          <w:p>
            <w:pPr>
              <w:jc w:val="center"/>
              <w:rPr>
                <w:rFonts w:ascii="黑体" w:hAnsi="黑体" w:eastAsia="黑体" w:cs="黑体"/>
                <w:b/>
                <w:bCs/>
                <w:sz w:val="28"/>
                <w:szCs w:val="28"/>
              </w:rPr>
            </w:pPr>
            <w:r>
              <w:rPr>
                <w:rFonts w:hint="eastAsia" w:ascii="黑体" w:hAnsi="黑体" w:eastAsia="黑体" w:cs="黑体"/>
                <w:b/>
                <w:bCs/>
                <w:sz w:val="28"/>
                <w:szCs w:val="28"/>
              </w:rPr>
              <w:t>金额（万元）</w:t>
            </w:r>
          </w:p>
        </w:tc>
        <w:tc>
          <w:tcPr>
            <w:tcW w:w="1000" w:type="pct"/>
            <w:vAlign w:val="center"/>
          </w:tcPr>
          <w:p>
            <w:pPr>
              <w:jc w:val="center"/>
              <w:rPr>
                <w:rFonts w:ascii="黑体" w:hAnsi="黑体" w:eastAsia="黑体" w:cs="黑体"/>
                <w:b/>
                <w:bCs/>
                <w:sz w:val="28"/>
                <w:szCs w:val="28"/>
              </w:rPr>
            </w:pPr>
            <w:r>
              <w:rPr>
                <w:rFonts w:hint="eastAsia" w:ascii="黑体" w:hAnsi="黑体" w:eastAsia="黑体" w:cs="黑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1</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试（实）验费</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2</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原材料购置费（零部件）</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3</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设备购置费（样机）</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4</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差旅费</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5</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人员工资</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6</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管理费</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7</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折旧费</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8</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研发、设计费</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仿宋_GB2312" w:eastAsia="仿宋_GB2312"/>
                <w:sz w:val="28"/>
                <w:szCs w:val="28"/>
              </w:rPr>
            </w:pPr>
            <w:r>
              <w:rPr>
                <w:rFonts w:ascii="仿宋_GB2312" w:hAnsi="宋体" w:eastAsia="仿宋_GB2312"/>
                <w:sz w:val="28"/>
                <w:szCs w:val="28"/>
              </w:rPr>
              <w:t>9</w:t>
            </w:r>
          </w:p>
        </w:tc>
        <w:tc>
          <w:tcPr>
            <w:tcW w:w="2019" w:type="pct"/>
            <w:vAlign w:val="center"/>
          </w:tcPr>
          <w:p>
            <w:pPr>
              <w:jc w:val="center"/>
              <w:rPr>
                <w:rFonts w:ascii="仿宋_GB2312" w:eastAsia="仿宋_GB2312"/>
                <w:sz w:val="28"/>
                <w:szCs w:val="28"/>
              </w:rPr>
            </w:pPr>
            <w:r>
              <w:rPr>
                <w:rFonts w:hint="eastAsia" w:ascii="仿宋_GB2312" w:hAnsi="宋体" w:eastAsia="仿宋_GB2312"/>
                <w:sz w:val="28"/>
                <w:szCs w:val="28"/>
              </w:rPr>
              <w:t>其他费用</w:t>
            </w: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宋体"/>
                <w:szCs w:val="21"/>
              </w:rPr>
            </w:pPr>
          </w:p>
        </w:tc>
        <w:tc>
          <w:tcPr>
            <w:tcW w:w="2019" w:type="pct"/>
            <w:vAlign w:val="center"/>
          </w:tcPr>
          <w:p>
            <w:pPr>
              <w:jc w:val="center"/>
              <w:rPr>
                <w:rFonts w:ascii="宋体"/>
                <w:szCs w:val="21"/>
              </w:rPr>
            </w:pP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宋体"/>
                <w:szCs w:val="21"/>
              </w:rPr>
            </w:pPr>
          </w:p>
        </w:tc>
        <w:tc>
          <w:tcPr>
            <w:tcW w:w="2019" w:type="pct"/>
            <w:vAlign w:val="center"/>
          </w:tcPr>
          <w:p>
            <w:pPr>
              <w:jc w:val="center"/>
              <w:rPr>
                <w:rFonts w:ascii="宋体"/>
                <w:szCs w:val="21"/>
              </w:rPr>
            </w:pP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1" w:type="pct"/>
            <w:vAlign w:val="center"/>
          </w:tcPr>
          <w:p>
            <w:pPr>
              <w:jc w:val="center"/>
              <w:rPr>
                <w:rFonts w:ascii="宋体"/>
                <w:szCs w:val="21"/>
              </w:rPr>
            </w:pPr>
          </w:p>
        </w:tc>
        <w:tc>
          <w:tcPr>
            <w:tcW w:w="2019" w:type="pct"/>
            <w:vAlign w:val="center"/>
          </w:tcPr>
          <w:p>
            <w:pPr>
              <w:jc w:val="center"/>
              <w:rPr>
                <w:rFonts w:ascii="宋体"/>
                <w:szCs w:val="21"/>
              </w:rPr>
            </w:pPr>
          </w:p>
        </w:tc>
        <w:tc>
          <w:tcPr>
            <w:tcW w:w="1220" w:type="pct"/>
            <w:vAlign w:val="center"/>
          </w:tcPr>
          <w:p>
            <w:pPr>
              <w:jc w:val="center"/>
              <w:rPr>
                <w:rFonts w:ascii="宋体"/>
                <w:szCs w:val="21"/>
              </w:rPr>
            </w:pPr>
          </w:p>
        </w:tc>
        <w:tc>
          <w:tcPr>
            <w:tcW w:w="1000" w:type="pct"/>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80" w:type="pct"/>
            <w:gridSpan w:val="2"/>
            <w:vAlign w:val="center"/>
          </w:tcPr>
          <w:p>
            <w:pPr>
              <w:jc w:val="center"/>
              <w:rPr>
                <w:rFonts w:ascii="仿宋_GB2312" w:eastAsia="仿宋_GB2312"/>
                <w:sz w:val="28"/>
                <w:szCs w:val="28"/>
              </w:rPr>
            </w:pPr>
            <w:r>
              <w:rPr>
                <w:rFonts w:hint="eastAsia" w:ascii="仿宋_GB2312" w:hAnsi="宋体" w:eastAsia="仿宋_GB2312"/>
                <w:sz w:val="28"/>
                <w:szCs w:val="28"/>
              </w:rPr>
              <w:t>合计：</w:t>
            </w:r>
          </w:p>
        </w:tc>
        <w:tc>
          <w:tcPr>
            <w:tcW w:w="1220" w:type="pct"/>
            <w:vAlign w:val="center"/>
          </w:tcPr>
          <w:p>
            <w:pPr>
              <w:jc w:val="center"/>
              <w:rPr>
                <w:rFonts w:ascii="仿宋_GB2312" w:eastAsia="仿宋_GB2312"/>
                <w:sz w:val="28"/>
                <w:szCs w:val="28"/>
              </w:rPr>
            </w:pPr>
          </w:p>
        </w:tc>
        <w:tc>
          <w:tcPr>
            <w:tcW w:w="1000" w:type="pct"/>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 w:type="pct"/>
            <w:gridSpan w:val="4"/>
            <w:vAlign w:val="center"/>
          </w:tcPr>
          <w:p>
            <w:pPr>
              <w:jc w:val="center"/>
              <w:rPr>
                <w:rFonts w:ascii="仿宋_GB2312" w:eastAsia="仿宋_GB2312"/>
                <w:sz w:val="28"/>
                <w:szCs w:val="28"/>
              </w:rPr>
            </w:pPr>
            <w:r>
              <w:rPr>
                <w:rFonts w:hint="eastAsia" w:ascii="仿宋_GB2312" w:hAnsi="Times New Roman" w:eastAsia="仿宋_GB2312" w:cs="仿宋_GB2312"/>
                <w:kern w:val="0"/>
                <w:sz w:val="28"/>
                <w:szCs w:val="28"/>
              </w:rPr>
              <w:t>此为参考模板，申请单位可根据实际情况对科目予以优化调整。</w:t>
            </w:r>
          </w:p>
        </w:tc>
      </w:tr>
    </w:tbl>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autoSpaceDE w:val="0"/>
        <w:autoSpaceDN w:val="0"/>
        <w:adjustRightInd w:val="0"/>
        <w:jc w:val="left"/>
        <w:rPr>
          <w:rFonts w:ascii="FZXBSJW--GB1-0" w:hAnsi="Times New Roman" w:eastAsia="FZXBSJW--GB1-0" w:cs="FZXBSJW--GB1-0"/>
          <w:kern w:val="0"/>
          <w:sz w:val="40"/>
          <w:szCs w:val="40"/>
        </w:rPr>
      </w:pPr>
      <w:r>
        <w:rPr>
          <w:rFonts w:hint="eastAsia" w:ascii="黑体" w:hAnsi="Times New Roman" w:eastAsia="黑体"/>
          <w:sz w:val="32"/>
          <w:szCs w:val="32"/>
        </w:rPr>
        <w:t>附件</w:t>
      </w:r>
      <w:r>
        <w:rPr>
          <w:rFonts w:ascii="黑体" w:hAnsi="Times New Roman" w:eastAsia="黑体"/>
          <w:sz w:val="32"/>
          <w:szCs w:val="32"/>
        </w:rPr>
        <w:t>4</w:t>
      </w:r>
    </w:p>
    <w:p>
      <w:pPr>
        <w:pStyle w:val="15"/>
        <w:jc w:val="center"/>
        <w:rPr>
          <w:rFonts w:ascii="黑体" w:hAnsi="黑体" w:eastAsia="黑体"/>
          <w:sz w:val="32"/>
          <w:szCs w:val="32"/>
        </w:rPr>
      </w:pPr>
      <w:r>
        <w:rPr>
          <w:rFonts w:hint="eastAsia" w:ascii="黑体" w:hAnsi="黑体" w:eastAsia="黑体" w:cs="FZXBSJW--GB1-0"/>
          <w:sz w:val="32"/>
          <w:szCs w:val="32"/>
        </w:rPr>
        <w:t>湖南省技术合同认定登记受理单</w:t>
      </w:r>
    </w:p>
    <w:p>
      <w:pPr>
        <w:autoSpaceDE w:val="0"/>
        <w:autoSpaceDN w:val="0"/>
        <w:adjustRightInd w:val="0"/>
        <w:jc w:val="left"/>
        <w:rPr>
          <w:rFonts w:ascii="FZXBSJW--GB1-0" w:hAnsi="Times New Roman" w:eastAsia="FZXBSJW--GB1-0" w:cs="FZXBSJW--GB1-0"/>
          <w:kern w:val="0"/>
          <w:sz w:val="40"/>
          <w:szCs w:val="40"/>
        </w:rPr>
        <w:sectPr>
          <w:pgSz w:w="11906" w:h="16838"/>
          <w:pgMar w:top="1803" w:right="1440" w:bottom="1803" w:left="1440" w:header="851" w:footer="992" w:gutter="0"/>
          <w:pgNumType w:fmt="numberInDash"/>
          <w:cols w:space="720" w:num="1"/>
          <w:docGrid w:type="lines" w:linePitch="322" w:charSpace="0"/>
        </w:sectPr>
      </w:pPr>
      <w:r>
        <w:rPr>
          <w:rFonts w:cs="Mongolian Baiti"/>
          <w:lang w:bidi="th-TH"/>
        </w:rPr>
        <mc:AlternateContent>
          <mc:Choice Requires="wps">
            <w:drawing>
              <wp:anchor distT="0" distB="0" distL="114300" distR="114300" simplePos="0" relativeHeight="251660288" behindDoc="0" locked="0" layoutInCell="0" allowOverlap="1">
                <wp:simplePos x="0" y="0"/>
                <wp:positionH relativeFrom="page">
                  <wp:posOffset>1087120</wp:posOffset>
                </wp:positionH>
                <wp:positionV relativeFrom="page">
                  <wp:posOffset>2012315</wp:posOffset>
                </wp:positionV>
                <wp:extent cx="5949950" cy="8639175"/>
                <wp:effectExtent l="1270" t="2540" r="1905" b="0"/>
                <wp:wrapThrough wrapText="bothSides">
                  <wp:wrapPolygon>
                    <wp:start x="0" y="0"/>
                    <wp:lineTo x="21600" y="0"/>
                    <wp:lineTo x="21600" y="21600"/>
                    <wp:lineTo x="0" y="21600"/>
                    <wp:lineTo x="0" y="0"/>
                  </wp:wrapPolygon>
                </wp:wrapThrough>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49950" cy="8639175"/>
                        </a:xfrm>
                        <a:prstGeom prst="rect">
                          <a:avLst/>
                        </a:prstGeom>
                        <a:noFill/>
                        <a:ln>
                          <a:noFill/>
                        </a:ln>
                      </wps:spPr>
                      <wps:txbx>
                        <w:txbxContent>
                          <w:tbl>
                            <w:tblPr>
                              <w:tblStyle w:val="8"/>
                              <w:tblW w:w="0" w:type="auto"/>
                              <w:tblInd w:w="0" w:type="dxa"/>
                              <w:tblLayout w:type="fixed"/>
                              <w:tblCellMar>
                                <w:top w:w="0" w:type="dxa"/>
                                <w:left w:w="108" w:type="dxa"/>
                                <w:bottom w:w="0" w:type="dxa"/>
                                <w:right w:w="108" w:type="dxa"/>
                              </w:tblCellMar>
                            </w:tblPr>
                            <w:tblGrid>
                              <w:gridCol w:w="855"/>
                              <w:gridCol w:w="2025"/>
                              <w:gridCol w:w="135"/>
                              <w:gridCol w:w="1953"/>
                              <w:gridCol w:w="669"/>
                              <w:gridCol w:w="1115"/>
                              <w:gridCol w:w="172"/>
                              <w:gridCol w:w="1646"/>
                            </w:tblGrid>
                            <w:tr>
                              <w:tblPrEx>
                                <w:tblCellMar>
                                  <w:top w:w="0" w:type="dxa"/>
                                  <w:left w:w="108" w:type="dxa"/>
                                  <w:bottom w:w="0" w:type="dxa"/>
                                  <w:right w:w="108" w:type="dxa"/>
                                </w:tblCellMar>
                              </w:tblPrEx>
                              <w:trPr>
                                <w:trHeight w:val="636" w:hRule="atLeast"/>
                              </w:trPr>
                              <w:tc>
                                <w:tcPr>
                                  <w:tcW w:w="855" w:type="dxa"/>
                                  <w:vMerge w:val="restart"/>
                                  <w:tcBorders>
                                    <w:top w:val="single" w:color="auto" w:sz="4" w:space="0"/>
                                    <w:left w:val="single" w:color="auto" w:sz="4"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合同信息</w:t>
                                  </w:r>
                                </w:p>
                              </w:tc>
                              <w:tc>
                                <w:tcPr>
                                  <w:tcW w:w="2025" w:type="dxa"/>
                                  <w:tcBorders>
                                    <w:top w:val="single" w:color="auto" w:sz="4" w:space="0"/>
                                    <w:left w:val="single" w:color="auto" w:sz="6" w:space="0"/>
                                    <w:bottom w:val="single" w:color="auto" w:sz="6" w:space="0"/>
                                    <w:right w:val="single" w:color="auto" w:sz="6" w:space="0"/>
                                  </w:tcBorders>
                                  <w:vAlign w:val="center"/>
                                </w:tcPr>
                                <w:p>
                                  <w:pPr>
                                    <w:pStyle w:val="15"/>
                                    <w:rPr>
                                      <w:rFonts w:ascii="仿宋_GB2312" w:eastAsia="仿宋_GB2312"/>
                                    </w:rPr>
                                  </w:pPr>
                                  <w:r>
                                    <w:rPr>
                                      <w:rFonts w:hint="eastAsia" w:ascii="仿宋_GB2312" w:eastAsia="仿宋_GB2312"/>
                                    </w:rPr>
                                    <w:t>合同名称</w:t>
                                  </w:r>
                                </w:p>
                              </w:tc>
                              <w:tc>
                                <w:tcPr>
                                  <w:tcW w:w="5690" w:type="dxa"/>
                                  <w:gridSpan w:val="6"/>
                                  <w:tcBorders>
                                    <w:top w:val="single" w:color="auto" w:sz="4" w:space="0"/>
                                    <w:left w:val="single" w:color="auto" w:sz="6" w:space="0"/>
                                    <w:bottom w:val="single" w:color="auto" w:sz="6" w:space="0"/>
                                    <w:right w:val="single" w:color="auto" w:sz="4" w:space="0"/>
                                  </w:tcBorders>
                                </w:tcPr>
                                <w:p>
                                  <w:pPr>
                                    <w:pStyle w:val="15"/>
                                    <w:jc w:val="center"/>
                                    <w:rPr>
                                      <w:rFonts w:ascii="仿宋_GB2312" w:eastAsia="仿宋_GB2312" w:cs="Times New Roman"/>
                                      <w:color w:val="auto"/>
                                    </w:rPr>
                                  </w:pPr>
                                </w:p>
                              </w:tc>
                            </w:tr>
                            <w:tr>
                              <w:tblPrEx>
                                <w:tblCellMar>
                                  <w:top w:w="0" w:type="dxa"/>
                                  <w:left w:w="108" w:type="dxa"/>
                                  <w:bottom w:w="0" w:type="dxa"/>
                                  <w:right w:w="108" w:type="dxa"/>
                                </w:tblCellMar>
                              </w:tblPrEx>
                              <w:trPr>
                                <w:trHeight w:val="617" w:hRule="atLeast"/>
                              </w:trPr>
                              <w:tc>
                                <w:tcPr>
                                  <w:tcW w:w="855" w:type="dxa"/>
                                  <w:vMerge w:val="continue"/>
                                  <w:tcBorders>
                                    <w:top w:val="single" w:color="auto" w:sz="6" w:space="0"/>
                                    <w:left w:val="single" w:color="auto" w:sz="4" w:space="0"/>
                                    <w:bottom w:val="single" w:color="auto" w:sz="6" w:space="0"/>
                                    <w:right w:val="single" w:color="auto" w:sz="6" w:space="0"/>
                                  </w:tcBorders>
                                  <w:vAlign w:val="center"/>
                                </w:tcPr>
                                <w:p>
                                  <w:pPr>
                                    <w:pStyle w:val="15"/>
                                    <w:jc w:val="center"/>
                                    <w:rPr>
                                      <w:rFonts w:ascii="仿宋_GB2312" w:eastAsia="仿宋_GB2312" w:cs="Times New Roman"/>
                                      <w:color w:val="auto"/>
                                    </w:rPr>
                                  </w:pPr>
                                </w:p>
                              </w:tc>
                              <w:tc>
                                <w:tcPr>
                                  <w:tcW w:w="2025" w:type="dxa"/>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甲方（买方）</w:t>
                                  </w:r>
                                </w:p>
                              </w:tc>
                              <w:tc>
                                <w:tcPr>
                                  <w:tcW w:w="5690" w:type="dxa"/>
                                  <w:gridSpan w:val="6"/>
                                  <w:tcBorders>
                                    <w:top w:val="single" w:color="auto" w:sz="6" w:space="0"/>
                                    <w:left w:val="single" w:color="auto" w:sz="6" w:space="0"/>
                                    <w:bottom w:val="single" w:color="auto" w:sz="6" w:space="0"/>
                                    <w:right w:val="single" w:color="auto" w:sz="4" w:space="0"/>
                                  </w:tcBorders>
                                </w:tcPr>
                                <w:p>
                                  <w:pPr>
                                    <w:pStyle w:val="15"/>
                                    <w:rPr>
                                      <w:rFonts w:ascii="仿宋_GB2312" w:eastAsia="仿宋_GB2312" w:cs="Times New Roman"/>
                                      <w:color w:val="auto"/>
                                    </w:rPr>
                                  </w:pPr>
                                </w:p>
                              </w:tc>
                            </w:tr>
                            <w:tr>
                              <w:tblPrEx>
                                <w:tblCellMar>
                                  <w:top w:w="0" w:type="dxa"/>
                                  <w:left w:w="108" w:type="dxa"/>
                                  <w:bottom w:w="0" w:type="dxa"/>
                                  <w:right w:w="108" w:type="dxa"/>
                                </w:tblCellMar>
                              </w:tblPrEx>
                              <w:trPr>
                                <w:trHeight w:val="589" w:hRule="atLeast"/>
                              </w:trPr>
                              <w:tc>
                                <w:tcPr>
                                  <w:tcW w:w="855" w:type="dxa"/>
                                  <w:vMerge w:val="continue"/>
                                  <w:tcBorders>
                                    <w:top w:val="single" w:color="auto" w:sz="6" w:space="0"/>
                                    <w:left w:val="single" w:color="auto" w:sz="4" w:space="0"/>
                                    <w:bottom w:val="single" w:color="auto" w:sz="6" w:space="0"/>
                                    <w:right w:val="single" w:color="auto" w:sz="6" w:space="0"/>
                                  </w:tcBorders>
                                  <w:vAlign w:val="center"/>
                                </w:tcPr>
                                <w:p>
                                  <w:pPr>
                                    <w:pStyle w:val="15"/>
                                    <w:jc w:val="center"/>
                                    <w:rPr>
                                      <w:rFonts w:ascii="仿宋_GB2312" w:eastAsia="仿宋_GB2312" w:cs="Times New Roman"/>
                                      <w:color w:val="auto"/>
                                    </w:rPr>
                                  </w:pPr>
                                </w:p>
                              </w:tc>
                              <w:tc>
                                <w:tcPr>
                                  <w:tcW w:w="2025" w:type="dxa"/>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乙方（卖方）</w:t>
                                  </w:r>
                                </w:p>
                              </w:tc>
                              <w:tc>
                                <w:tcPr>
                                  <w:tcW w:w="5690" w:type="dxa"/>
                                  <w:gridSpan w:val="6"/>
                                  <w:tcBorders>
                                    <w:top w:val="single" w:color="auto" w:sz="6" w:space="0"/>
                                    <w:left w:val="single" w:color="auto" w:sz="6" w:space="0"/>
                                    <w:bottom w:val="single" w:color="auto" w:sz="6" w:space="0"/>
                                    <w:right w:val="single" w:color="auto" w:sz="4" w:space="0"/>
                                  </w:tcBorders>
                                </w:tcPr>
                                <w:p>
                                  <w:pPr>
                                    <w:pStyle w:val="15"/>
                                    <w:rPr>
                                      <w:rFonts w:ascii="仿宋_GB2312" w:eastAsia="仿宋_GB2312" w:cs="Times New Roman"/>
                                      <w:color w:val="auto"/>
                                    </w:rPr>
                                  </w:pPr>
                                </w:p>
                              </w:tc>
                            </w:tr>
                            <w:tr>
                              <w:tblPrEx>
                                <w:tblCellMar>
                                  <w:top w:w="0" w:type="dxa"/>
                                  <w:left w:w="108" w:type="dxa"/>
                                  <w:bottom w:w="0" w:type="dxa"/>
                                  <w:right w:w="108" w:type="dxa"/>
                                </w:tblCellMar>
                              </w:tblPrEx>
                              <w:trPr>
                                <w:trHeight w:val="575" w:hRule="atLeast"/>
                              </w:trPr>
                              <w:tc>
                                <w:tcPr>
                                  <w:tcW w:w="855" w:type="dxa"/>
                                  <w:vMerge w:val="continue"/>
                                  <w:tcBorders>
                                    <w:top w:val="single" w:color="auto" w:sz="6" w:space="0"/>
                                    <w:left w:val="single" w:color="auto" w:sz="4" w:space="0"/>
                                    <w:bottom w:val="single" w:color="auto" w:sz="6" w:space="0"/>
                                    <w:right w:val="single" w:color="auto" w:sz="6" w:space="0"/>
                                  </w:tcBorders>
                                  <w:vAlign w:val="center"/>
                                </w:tcPr>
                                <w:p>
                                  <w:pPr>
                                    <w:pStyle w:val="15"/>
                                    <w:jc w:val="center"/>
                                    <w:rPr>
                                      <w:rFonts w:ascii="仿宋_GB2312" w:eastAsia="仿宋_GB2312" w:cs="Times New Roman"/>
                                      <w:color w:val="auto"/>
                                    </w:rPr>
                                  </w:pPr>
                                </w:p>
                              </w:tc>
                              <w:tc>
                                <w:tcPr>
                                  <w:tcW w:w="2025" w:type="dxa"/>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联系人</w:t>
                                  </w:r>
                                </w:p>
                              </w:tc>
                              <w:tc>
                                <w:tcPr>
                                  <w:tcW w:w="2088" w:type="dxa"/>
                                  <w:gridSpan w:val="2"/>
                                  <w:tcBorders>
                                    <w:top w:val="single" w:color="auto" w:sz="6" w:space="0"/>
                                    <w:left w:val="single" w:color="auto" w:sz="6" w:space="0"/>
                                    <w:bottom w:val="single" w:color="auto" w:sz="6" w:space="0"/>
                                    <w:right w:val="single" w:color="auto" w:sz="6" w:space="0"/>
                                  </w:tcBorders>
                                </w:tcPr>
                                <w:p>
                                  <w:pPr>
                                    <w:pStyle w:val="15"/>
                                    <w:rPr>
                                      <w:rFonts w:ascii="仿宋_GB2312" w:eastAsia="仿宋_GB2312" w:cs="Times New Roman"/>
                                      <w:color w:val="auto"/>
                                    </w:rPr>
                                  </w:pPr>
                                </w:p>
                              </w:tc>
                              <w:tc>
                                <w:tcPr>
                                  <w:tcW w:w="1784" w:type="dxa"/>
                                  <w:gridSpan w:val="2"/>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联系方式</w:t>
                                  </w:r>
                                </w:p>
                              </w:tc>
                              <w:tc>
                                <w:tcPr>
                                  <w:tcW w:w="1818" w:type="dxa"/>
                                  <w:gridSpan w:val="2"/>
                                  <w:tcBorders>
                                    <w:top w:val="single" w:color="auto" w:sz="6" w:space="0"/>
                                    <w:left w:val="single" w:color="auto" w:sz="6" w:space="0"/>
                                    <w:bottom w:val="single" w:color="auto" w:sz="6" w:space="0"/>
                                    <w:right w:val="single" w:color="auto" w:sz="4" w:space="0"/>
                                  </w:tcBorders>
                                </w:tcPr>
                                <w:p>
                                  <w:pPr>
                                    <w:pStyle w:val="15"/>
                                    <w:rPr>
                                      <w:rFonts w:ascii="仿宋_GB2312" w:eastAsia="仿宋_GB2312" w:cs="Times New Roman"/>
                                      <w:color w:val="auto"/>
                                    </w:rPr>
                                  </w:pPr>
                                </w:p>
                              </w:tc>
                            </w:tr>
                            <w:tr>
                              <w:tblPrEx>
                                <w:tblCellMar>
                                  <w:top w:w="0" w:type="dxa"/>
                                  <w:left w:w="108" w:type="dxa"/>
                                  <w:bottom w:w="0" w:type="dxa"/>
                                  <w:right w:w="108" w:type="dxa"/>
                                </w:tblCellMar>
                              </w:tblPrEx>
                              <w:trPr>
                                <w:trHeight w:val="2650" w:hRule="atLeast"/>
                              </w:trPr>
                              <w:tc>
                                <w:tcPr>
                                  <w:tcW w:w="855" w:type="dxa"/>
                                  <w:tcBorders>
                                    <w:top w:val="single" w:color="auto" w:sz="6" w:space="0"/>
                                    <w:left w:val="single" w:color="auto" w:sz="4" w:space="0"/>
                                    <w:right w:val="single" w:color="auto" w:sz="6" w:space="0"/>
                                  </w:tcBorders>
                                  <w:vAlign w:val="center"/>
                                </w:tcPr>
                                <w:p>
                                  <w:pPr>
                                    <w:pStyle w:val="15"/>
                                    <w:jc w:val="center"/>
                                    <w:rPr>
                                      <w:rFonts w:ascii="仿宋_GB2312" w:eastAsia="仿宋_GB2312" w:cs="Times New Roman"/>
                                      <w:color w:val="auto"/>
                                    </w:rPr>
                                  </w:pPr>
                                  <w:r>
                                    <w:rPr>
                                      <w:rFonts w:hint="eastAsia" w:ascii="仿宋_GB2312" w:eastAsia="仿宋_GB2312"/>
                                    </w:rPr>
                                    <w:t>材料清单</w:t>
                                  </w:r>
                                </w:p>
                              </w:tc>
                              <w:tc>
                                <w:tcPr>
                                  <w:tcW w:w="7715" w:type="dxa"/>
                                  <w:gridSpan w:val="7"/>
                                  <w:tcBorders>
                                    <w:top w:val="single" w:color="auto" w:sz="6" w:space="0"/>
                                    <w:left w:val="single" w:color="auto" w:sz="6" w:space="0"/>
                                    <w:bottom w:val="nil"/>
                                    <w:right w:val="single" w:color="auto" w:sz="4" w:space="0"/>
                                  </w:tcBorders>
                                  <w:vAlign w:val="center"/>
                                </w:tcPr>
                                <w:p>
                                  <w:pPr>
                                    <w:pStyle w:val="15"/>
                                    <w:ind w:firstLine="480" w:firstLineChars="200"/>
                                    <w:rPr>
                                      <w:rFonts w:ascii="仿宋_GB2312" w:eastAsia="仿宋_GB2312"/>
                                    </w:rPr>
                                  </w:pPr>
                                  <w:r>
                                    <w:rPr>
                                      <w:rFonts w:hint="eastAsia" w:ascii="仿宋_GB2312" w:eastAsia="仿宋_GB2312"/>
                                    </w:rPr>
                                    <w:t>□依法已经生效的合同的真实完整的中文书面合同正本文本及相关附件。</w:t>
                                  </w:r>
                                </w:p>
                                <w:p>
                                  <w:pPr>
                                    <w:pStyle w:val="15"/>
                                    <w:ind w:firstLine="480" w:firstLineChars="200"/>
                                    <w:rPr>
                                      <w:rFonts w:ascii="仿宋_GB2312" w:eastAsia="仿宋_GB2312"/>
                                    </w:rPr>
                                  </w:pPr>
                                  <w:r>
                                    <w:rPr>
                                      <w:rFonts w:hint="eastAsia" w:ascii="仿宋_GB2312" w:eastAsia="仿宋_GB2312"/>
                                    </w:rPr>
                                    <w:t>□《技术合同认定规则》中要求申办人出具的其它文件、材料。</w:t>
                                  </w:r>
                                </w:p>
                                <w:p>
                                  <w:pPr>
                                    <w:pStyle w:val="15"/>
                                    <w:ind w:firstLine="480" w:firstLineChars="200"/>
                                    <w:rPr>
                                      <w:rFonts w:ascii="仿宋_GB2312" w:eastAsia="仿宋_GB2312"/>
                                    </w:rPr>
                                  </w:pPr>
                                  <w:r>
                                    <w:rPr>
                                      <w:rFonts w:hint="eastAsia" w:ascii="仿宋_GB2312" w:eastAsia="仿宋_GB2312"/>
                                    </w:rPr>
                                    <w:t>包括但不限于承诺书、费用清单、授权委托书、有关批准手续、知识产权权属证明等。</w:t>
                                  </w:r>
                                </w:p>
                                <w:p>
                                  <w:pPr>
                                    <w:pStyle w:val="15"/>
                                    <w:rPr>
                                      <w:rFonts w:ascii="仿宋_GB2312" w:eastAsia="仿宋_GB2312"/>
                                    </w:rPr>
                                  </w:pPr>
                                </w:p>
                              </w:tc>
                            </w:tr>
                            <w:tr>
                              <w:tblPrEx>
                                <w:tblCellMar>
                                  <w:top w:w="0" w:type="dxa"/>
                                  <w:left w:w="108" w:type="dxa"/>
                                  <w:bottom w:w="0" w:type="dxa"/>
                                  <w:right w:w="108" w:type="dxa"/>
                                </w:tblCellMar>
                              </w:tblPrEx>
                              <w:trPr>
                                <w:trHeight w:val="388" w:hRule="atLeast"/>
                              </w:trPr>
                              <w:tc>
                                <w:tcPr>
                                  <w:tcW w:w="855" w:type="dxa"/>
                                  <w:vMerge w:val="restart"/>
                                  <w:tcBorders>
                                    <w:top w:val="single" w:color="auto" w:sz="6" w:space="0"/>
                                    <w:left w:val="single" w:color="auto" w:sz="4" w:space="0"/>
                                    <w:right w:val="single" w:color="auto" w:sz="6" w:space="0"/>
                                  </w:tcBorders>
                                  <w:vAlign w:val="center"/>
                                </w:tcPr>
                                <w:p>
                                  <w:pPr>
                                    <w:pStyle w:val="15"/>
                                    <w:jc w:val="center"/>
                                    <w:rPr>
                                      <w:rFonts w:ascii="仿宋_GB2312" w:eastAsia="仿宋_GB2312" w:cs="Times New Roman"/>
                                      <w:color w:val="auto"/>
                                    </w:rPr>
                                  </w:pPr>
                                  <w:r>
                                    <w:rPr>
                                      <w:rFonts w:hint="eastAsia" w:ascii="仿宋_GB2312" w:eastAsia="仿宋_GB2312"/>
                                    </w:rPr>
                                    <w:t>受理情况</w:t>
                                  </w:r>
                                </w:p>
                              </w:tc>
                              <w:tc>
                                <w:tcPr>
                                  <w:tcW w:w="7715" w:type="dxa"/>
                                  <w:gridSpan w:val="7"/>
                                  <w:tcBorders>
                                    <w:top w:val="single" w:color="auto" w:sz="6" w:space="0"/>
                                    <w:left w:val="single" w:color="auto" w:sz="6" w:space="0"/>
                                    <w:bottom w:val="single" w:color="auto" w:sz="6" w:space="0"/>
                                    <w:right w:val="single" w:color="auto" w:sz="4" w:space="0"/>
                                  </w:tcBorders>
                                  <w:vAlign w:val="center"/>
                                </w:tcPr>
                                <w:p>
                                  <w:pPr>
                                    <w:pStyle w:val="15"/>
                                    <w:rPr>
                                      <w:rFonts w:ascii="仿宋_GB2312" w:eastAsia="仿宋_GB2312"/>
                                    </w:rPr>
                                  </w:pPr>
                                  <w:r>
                                    <w:rPr>
                                      <w:rFonts w:hint="eastAsia" w:ascii="仿宋_GB2312" w:eastAsia="仿宋_GB2312"/>
                                    </w:rPr>
                                    <w:t>□申请材料齐全，符合法定形式，予以受理；</w:t>
                                  </w:r>
                                </w:p>
                              </w:tc>
                            </w:tr>
                            <w:tr>
                              <w:tblPrEx>
                                <w:tblCellMar>
                                  <w:top w:w="0" w:type="dxa"/>
                                  <w:left w:w="108" w:type="dxa"/>
                                  <w:bottom w:w="0" w:type="dxa"/>
                                  <w:right w:w="108" w:type="dxa"/>
                                </w:tblCellMar>
                              </w:tblPrEx>
                              <w:trPr>
                                <w:trHeight w:val="855" w:hRule="atLeast"/>
                              </w:trPr>
                              <w:tc>
                                <w:tcPr>
                                  <w:tcW w:w="855" w:type="dxa"/>
                                  <w:vMerge w:val="continue"/>
                                  <w:tcBorders>
                                    <w:left w:val="single" w:color="auto" w:sz="4" w:space="0"/>
                                    <w:bottom w:val="nil"/>
                                    <w:right w:val="single" w:color="auto" w:sz="6" w:space="0"/>
                                  </w:tcBorders>
                                </w:tcPr>
                                <w:p>
                                  <w:pPr>
                                    <w:pStyle w:val="15"/>
                                    <w:jc w:val="center"/>
                                    <w:rPr>
                                      <w:rFonts w:ascii="仿宋_GB2312" w:eastAsia="仿宋_GB2312" w:cs="Times New Roman"/>
                                      <w:color w:val="auto"/>
                                    </w:rPr>
                                  </w:pPr>
                                </w:p>
                              </w:tc>
                              <w:tc>
                                <w:tcPr>
                                  <w:tcW w:w="7715" w:type="dxa"/>
                                  <w:gridSpan w:val="7"/>
                                  <w:tcBorders>
                                    <w:top w:val="single" w:color="auto" w:sz="6" w:space="0"/>
                                    <w:left w:val="single" w:color="auto" w:sz="6" w:space="0"/>
                                    <w:bottom w:val="single" w:color="auto" w:sz="6" w:space="0"/>
                                    <w:right w:val="single" w:color="auto" w:sz="4" w:space="0"/>
                                  </w:tcBorders>
                                  <w:vAlign w:val="center"/>
                                </w:tcPr>
                                <w:p>
                                  <w:pPr>
                                    <w:pStyle w:val="15"/>
                                    <w:rPr>
                                      <w:rFonts w:ascii="仿宋_GB2312" w:eastAsia="仿宋_GB2312"/>
                                    </w:rPr>
                                  </w:pPr>
                                  <w:r>
                                    <w:rPr>
                                      <w:rFonts w:hint="eastAsia" w:ascii="仿宋_GB2312" w:eastAsia="仿宋_GB2312"/>
                                    </w:rPr>
                                    <w:t>□申请材料不齐全或不符合法定形式，不予以受理，请补充或完善提供以下材料：</w:t>
                                  </w:r>
                                </w:p>
                              </w:tc>
                            </w:tr>
                            <w:tr>
                              <w:tblPrEx>
                                <w:tblCellMar>
                                  <w:top w:w="0" w:type="dxa"/>
                                  <w:left w:w="108" w:type="dxa"/>
                                  <w:bottom w:w="0" w:type="dxa"/>
                                  <w:right w:w="108" w:type="dxa"/>
                                </w:tblCellMar>
                              </w:tblPrEx>
                              <w:trPr>
                                <w:trHeight w:val="3684" w:hRule="atLeast"/>
                              </w:trPr>
                              <w:tc>
                                <w:tcPr>
                                  <w:tcW w:w="855" w:type="dxa"/>
                                  <w:vMerge w:val="continue"/>
                                  <w:tcBorders>
                                    <w:left w:val="single" w:color="auto" w:sz="4" w:space="0"/>
                                    <w:bottom w:val="nil"/>
                                    <w:right w:val="single" w:color="auto" w:sz="6" w:space="0"/>
                                  </w:tcBorders>
                                </w:tcPr>
                                <w:p>
                                  <w:pPr>
                                    <w:pStyle w:val="15"/>
                                    <w:jc w:val="center"/>
                                    <w:rPr>
                                      <w:rFonts w:ascii="仿宋_GB2312" w:eastAsia="仿宋_GB2312" w:cs="Times New Roman"/>
                                      <w:color w:val="auto"/>
                                    </w:rPr>
                                  </w:pPr>
                                </w:p>
                              </w:tc>
                              <w:tc>
                                <w:tcPr>
                                  <w:tcW w:w="7715" w:type="dxa"/>
                                  <w:gridSpan w:val="7"/>
                                  <w:tcBorders>
                                    <w:top w:val="single" w:color="auto" w:sz="6" w:space="0"/>
                                    <w:left w:val="single" w:color="auto" w:sz="6" w:space="0"/>
                                    <w:bottom w:val="nil"/>
                                    <w:right w:val="single" w:color="auto" w:sz="4" w:space="0"/>
                                  </w:tcBorders>
                                  <w:vAlign w:val="center"/>
                                </w:tcPr>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tc>
                            </w:tr>
                            <w:tr>
                              <w:tblPrEx>
                                <w:tblCellMar>
                                  <w:top w:w="0" w:type="dxa"/>
                                  <w:left w:w="108" w:type="dxa"/>
                                  <w:bottom w:w="0" w:type="dxa"/>
                                  <w:right w:w="108" w:type="dxa"/>
                                </w:tblCellMar>
                              </w:tblPrEx>
                              <w:trPr>
                                <w:trHeight w:val="617" w:hRule="atLeast"/>
                              </w:trPr>
                              <w:tc>
                                <w:tcPr>
                                  <w:tcW w:w="855" w:type="dxa"/>
                                  <w:vMerge w:val="continue"/>
                                  <w:tcBorders>
                                    <w:left w:val="single" w:color="auto" w:sz="4" w:space="0"/>
                                    <w:bottom w:val="single" w:color="auto" w:sz="4" w:space="0"/>
                                    <w:right w:val="single" w:color="auto" w:sz="6" w:space="0"/>
                                  </w:tcBorders>
                                </w:tcPr>
                                <w:p>
                                  <w:pPr>
                                    <w:pStyle w:val="15"/>
                                    <w:jc w:val="center"/>
                                    <w:rPr>
                                      <w:rFonts w:ascii="仿宋_GB2312" w:eastAsia="仿宋_GB2312" w:cs="Times New Roman"/>
                                      <w:color w:val="auto"/>
                                    </w:rPr>
                                  </w:pPr>
                                </w:p>
                              </w:tc>
                              <w:tc>
                                <w:tcPr>
                                  <w:tcW w:w="2160" w:type="dxa"/>
                                  <w:gridSpan w:val="2"/>
                                  <w:tcBorders>
                                    <w:top w:val="single" w:color="auto" w:sz="6" w:space="0"/>
                                    <w:left w:val="single" w:color="auto" w:sz="6" w:space="0"/>
                                    <w:bottom w:val="single" w:color="auto" w:sz="4" w:space="0"/>
                                    <w:right w:val="single" w:color="auto" w:sz="6" w:space="0"/>
                                  </w:tcBorders>
                                  <w:vAlign w:val="center"/>
                                </w:tcPr>
                                <w:p>
                                  <w:pPr>
                                    <w:pStyle w:val="15"/>
                                    <w:jc w:val="center"/>
                                    <w:rPr>
                                      <w:rFonts w:ascii="仿宋_GB2312" w:eastAsia="仿宋_GB2312"/>
                                    </w:rPr>
                                  </w:pPr>
                                  <w:r>
                                    <w:rPr>
                                      <w:rFonts w:hint="eastAsia" w:ascii="仿宋_GB2312" w:eastAsia="仿宋_GB2312"/>
                                    </w:rPr>
                                    <w:t>受理时间</w:t>
                                  </w:r>
                                </w:p>
                              </w:tc>
                              <w:tc>
                                <w:tcPr>
                                  <w:tcW w:w="2622" w:type="dxa"/>
                                  <w:gridSpan w:val="2"/>
                                  <w:tcBorders>
                                    <w:top w:val="single" w:color="auto" w:sz="6" w:space="0"/>
                                    <w:left w:val="single" w:color="auto" w:sz="6" w:space="0"/>
                                    <w:bottom w:val="single" w:color="auto" w:sz="4" w:space="0"/>
                                    <w:right w:val="single" w:color="auto" w:sz="6" w:space="0"/>
                                  </w:tcBorders>
                                </w:tcPr>
                                <w:p>
                                  <w:pPr>
                                    <w:pStyle w:val="15"/>
                                    <w:rPr>
                                      <w:rFonts w:ascii="仿宋_GB2312" w:eastAsia="仿宋_GB2312" w:cs="Times New Roman"/>
                                      <w:color w:val="auto"/>
                                    </w:rPr>
                                  </w:pPr>
                                </w:p>
                              </w:tc>
                              <w:tc>
                                <w:tcPr>
                                  <w:tcW w:w="1287" w:type="dxa"/>
                                  <w:gridSpan w:val="2"/>
                                  <w:tcBorders>
                                    <w:top w:val="single" w:color="auto" w:sz="6" w:space="0"/>
                                    <w:left w:val="single" w:color="auto" w:sz="6" w:space="0"/>
                                    <w:bottom w:val="single" w:color="auto" w:sz="4" w:space="0"/>
                                    <w:right w:val="single" w:color="auto" w:sz="6" w:space="0"/>
                                  </w:tcBorders>
                                  <w:vAlign w:val="center"/>
                                </w:tcPr>
                                <w:p>
                                  <w:pPr>
                                    <w:pStyle w:val="15"/>
                                    <w:jc w:val="center"/>
                                    <w:rPr>
                                      <w:rFonts w:ascii="仿宋_GB2312" w:eastAsia="仿宋_GB2312"/>
                                    </w:rPr>
                                  </w:pPr>
                                  <w:r>
                                    <w:rPr>
                                      <w:rFonts w:hint="eastAsia" w:ascii="仿宋_GB2312" w:eastAsia="仿宋_GB2312"/>
                                    </w:rPr>
                                    <w:t>受理人</w:t>
                                  </w:r>
                                </w:p>
                              </w:tc>
                              <w:tc>
                                <w:tcPr>
                                  <w:tcW w:w="1646" w:type="dxa"/>
                                  <w:tcBorders>
                                    <w:top w:val="single" w:color="auto" w:sz="6" w:space="0"/>
                                    <w:left w:val="single" w:color="auto" w:sz="6" w:space="0"/>
                                    <w:bottom w:val="single" w:color="auto" w:sz="4" w:space="0"/>
                                    <w:right w:val="single" w:color="auto" w:sz="4" w:space="0"/>
                                  </w:tcBorders>
                                </w:tcPr>
                                <w:p>
                                  <w:pPr>
                                    <w:pStyle w:val="15"/>
                                    <w:rPr>
                                      <w:rFonts w:ascii="仿宋_GB2312" w:eastAsia="仿宋_GB2312" w:cs="Times New Roman"/>
                                      <w:color w:val="auto"/>
                                    </w:rPr>
                                  </w:pPr>
                                </w:p>
                              </w:tc>
                            </w:tr>
                          </w:tbl>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85.6pt;margin-top:158.45pt;height:680.25pt;width:468.5pt;mso-position-horizontal-relative:page;mso-position-vertical-relative:page;mso-wrap-distance-left:9pt;mso-wrap-distance-right:9pt;z-index:251660288;mso-width-relative:page;mso-height-relative:page;" filled="f" stroked="f" coordsize="21600,21600" wrapcoords="0 0 21600 0 21600 21600 0 21600 0 0" o:allowincell="f" o:gfxdata="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Y391nZAAAADQEAAA8AAAAAAAAAAQAgAAAAIgAA&#10;AGRycy9kb3ducmV2LnhtbFBLAQIUABQAAAAIAIdO4kCXSd9wBwIAABUEAAAOAAAAAAAAAAEAIAAA&#10;ACgBAABkcnMvZTJvRG9jLnhtbFBLBQYAAAAABgAGAFkBAAChBQAAAAA=&#10;">
                <v:fill on="f" focussize="0,0"/>
                <v:stroke on="f"/>
                <v:imagedata o:title=""/>
                <o:lock v:ext="edit" aspectratio="f"/>
                <v:textbox>
                  <w:txbxContent>
                    <w:tbl>
                      <w:tblPr>
                        <w:tblStyle w:val="8"/>
                        <w:tblW w:w="0" w:type="auto"/>
                        <w:tblInd w:w="0" w:type="dxa"/>
                        <w:tblLayout w:type="fixed"/>
                        <w:tblCellMar>
                          <w:top w:w="0" w:type="dxa"/>
                          <w:left w:w="108" w:type="dxa"/>
                          <w:bottom w:w="0" w:type="dxa"/>
                          <w:right w:w="108" w:type="dxa"/>
                        </w:tblCellMar>
                      </w:tblPr>
                      <w:tblGrid>
                        <w:gridCol w:w="855"/>
                        <w:gridCol w:w="2025"/>
                        <w:gridCol w:w="135"/>
                        <w:gridCol w:w="1953"/>
                        <w:gridCol w:w="669"/>
                        <w:gridCol w:w="1115"/>
                        <w:gridCol w:w="172"/>
                        <w:gridCol w:w="1646"/>
                      </w:tblGrid>
                      <w:tr>
                        <w:tblPrEx>
                          <w:tblCellMar>
                            <w:top w:w="0" w:type="dxa"/>
                            <w:left w:w="108" w:type="dxa"/>
                            <w:bottom w:w="0" w:type="dxa"/>
                            <w:right w:w="108" w:type="dxa"/>
                          </w:tblCellMar>
                        </w:tblPrEx>
                        <w:trPr>
                          <w:trHeight w:val="636" w:hRule="atLeast"/>
                        </w:trPr>
                        <w:tc>
                          <w:tcPr>
                            <w:tcW w:w="855" w:type="dxa"/>
                            <w:vMerge w:val="restart"/>
                            <w:tcBorders>
                              <w:top w:val="single" w:color="auto" w:sz="4" w:space="0"/>
                              <w:left w:val="single" w:color="auto" w:sz="4"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合同信息</w:t>
                            </w:r>
                          </w:p>
                        </w:tc>
                        <w:tc>
                          <w:tcPr>
                            <w:tcW w:w="2025" w:type="dxa"/>
                            <w:tcBorders>
                              <w:top w:val="single" w:color="auto" w:sz="4" w:space="0"/>
                              <w:left w:val="single" w:color="auto" w:sz="6" w:space="0"/>
                              <w:bottom w:val="single" w:color="auto" w:sz="6" w:space="0"/>
                              <w:right w:val="single" w:color="auto" w:sz="6" w:space="0"/>
                            </w:tcBorders>
                            <w:vAlign w:val="center"/>
                          </w:tcPr>
                          <w:p>
                            <w:pPr>
                              <w:pStyle w:val="15"/>
                              <w:rPr>
                                <w:rFonts w:ascii="仿宋_GB2312" w:eastAsia="仿宋_GB2312"/>
                              </w:rPr>
                            </w:pPr>
                            <w:r>
                              <w:rPr>
                                <w:rFonts w:hint="eastAsia" w:ascii="仿宋_GB2312" w:eastAsia="仿宋_GB2312"/>
                              </w:rPr>
                              <w:t>合同名称</w:t>
                            </w:r>
                          </w:p>
                        </w:tc>
                        <w:tc>
                          <w:tcPr>
                            <w:tcW w:w="5690" w:type="dxa"/>
                            <w:gridSpan w:val="6"/>
                            <w:tcBorders>
                              <w:top w:val="single" w:color="auto" w:sz="4" w:space="0"/>
                              <w:left w:val="single" w:color="auto" w:sz="6" w:space="0"/>
                              <w:bottom w:val="single" w:color="auto" w:sz="6" w:space="0"/>
                              <w:right w:val="single" w:color="auto" w:sz="4" w:space="0"/>
                            </w:tcBorders>
                          </w:tcPr>
                          <w:p>
                            <w:pPr>
                              <w:pStyle w:val="15"/>
                              <w:jc w:val="center"/>
                              <w:rPr>
                                <w:rFonts w:ascii="仿宋_GB2312" w:eastAsia="仿宋_GB2312" w:cs="Times New Roman"/>
                                <w:color w:val="auto"/>
                              </w:rPr>
                            </w:pPr>
                          </w:p>
                        </w:tc>
                      </w:tr>
                      <w:tr>
                        <w:tblPrEx>
                          <w:tblCellMar>
                            <w:top w:w="0" w:type="dxa"/>
                            <w:left w:w="108" w:type="dxa"/>
                            <w:bottom w:w="0" w:type="dxa"/>
                            <w:right w:w="108" w:type="dxa"/>
                          </w:tblCellMar>
                        </w:tblPrEx>
                        <w:trPr>
                          <w:trHeight w:val="617" w:hRule="atLeast"/>
                        </w:trPr>
                        <w:tc>
                          <w:tcPr>
                            <w:tcW w:w="855" w:type="dxa"/>
                            <w:vMerge w:val="continue"/>
                            <w:tcBorders>
                              <w:top w:val="single" w:color="auto" w:sz="6" w:space="0"/>
                              <w:left w:val="single" w:color="auto" w:sz="4" w:space="0"/>
                              <w:bottom w:val="single" w:color="auto" w:sz="6" w:space="0"/>
                              <w:right w:val="single" w:color="auto" w:sz="6" w:space="0"/>
                            </w:tcBorders>
                            <w:vAlign w:val="center"/>
                          </w:tcPr>
                          <w:p>
                            <w:pPr>
                              <w:pStyle w:val="15"/>
                              <w:jc w:val="center"/>
                              <w:rPr>
                                <w:rFonts w:ascii="仿宋_GB2312" w:eastAsia="仿宋_GB2312" w:cs="Times New Roman"/>
                                <w:color w:val="auto"/>
                              </w:rPr>
                            </w:pPr>
                          </w:p>
                        </w:tc>
                        <w:tc>
                          <w:tcPr>
                            <w:tcW w:w="2025" w:type="dxa"/>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甲方（买方）</w:t>
                            </w:r>
                          </w:p>
                        </w:tc>
                        <w:tc>
                          <w:tcPr>
                            <w:tcW w:w="5690" w:type="dxa"/>
                            <w:gridSpan w:val="6"/>
                            <w:tcBorders>
                              <w:top w:val="single" w:color="auto" w:sz="6" w:space="0"/>
                              <w:left w:val="single" w:color="auto" w:sz="6" w:space="0"/>
                              <w:bottom w:val="single" w:color="auto" w:sz="6" w:space="0"/>
                              <w:right w:val="single" w:color="auto" w:sz="4" w:space="0"/>
                            </w:tcBorders>
                          </w:tcPr>
                          <w:p>
                            <w:pPr>
                              <w:pStyle w:val="15"/>
                              <w:rPr>
                                <w:rFonts w:ascii="仿宋_GB2312" w:eastAsia="仿宋_GB2312" w:cs="Times New Roman"/>
                                <w:color w:val="auto"/>
                              </w:rPr>
                            </w:pPr>
                          </w:p>
                        </w:tc>
                      </w:tr>
                      <w:tr>
                        <w:tblPrEx>
                          <w:tblCellMar>
                            <w:top w:w="0" w:type="dxa"/>
                            <w:left w:w="108" w:type="dxa"/>
                            <w:bottom w:w="0" w:type="dxa"/>
                            <w:right w:w="108" w:type="dxa"/>
                          </w:tblCellMar>
                        </w:tblPrEx>
                        <w:trPr>
                          <w:trHeight w:val="589" w:hRule="atLeast"/>
                        </w:trPr>
                        <w:tc>
                          <w:tcPr>
                            <w:tcW w:w="855" w:type="dxa"/>
                            <w:vMerge w:val="continue"/>
                            <w:tcBorders>
                              <w:top w:val="single" w:color="auto" w:sz="6" w:space="0"/>
                              <w:left w:val="single" w:color="auto" w:sz="4" w:space="0"/>
                              <w:bottom w:val="single" w:color="auto" w:sz="6" w:space="0"/>
                              <w:right w:val="single" w:color="auto" w:sz="6" w:space="0"/>
                            </w:tcBorders>
                            <w:vAlign w:val="center"/>
                          </w:tcPr>
                          <w:p>
                            <w:pPr>
                              <w:pStyle w:val="15"/>
                              <w:jc w:val="center"/>
                              <w:rPr>
                                <w:rFonts w:ascii="仿宋_GB2312" w:eastAsia="仿宋_GB2312" w:cs="Times New Roman"/>
                                <w:color w:val="auto"/>
                              </w:rPr>
                            </w:pPr>
                          </w:p>
                        </w:tc>
                        <w:tc>
                          <w:tcPr>
                            <w:tcW w:w="2025" w:type="dxa"/>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乙方（卖方）</w:t>
                            </w:r>
                          </w:p>
                        </w:tc>
                        <w:tc>
                          <w:tcPr>
                            <w:tcW w:w="5690" w:type="dxa"/>
                            <w:gridSpan w:val="6"/>
                            <w:tcBorders>
                              <w:top w:val="single" w:color="auto" w:sz="6" w:space="0"/>
                              <w:left w:val="single" w:color="auto" w:sz="6" w:space="0"/>
                              <w:bottom w:val="single" w:color="auto" w:sz="6" w:space="0"/>
                              <w:right w:val="single" w:color="auto" w:sz="4" w:space="0"/>
                            </w:tcBorders>
                          </w:tcPr>
                          <w:p>
                            <w:pPr>
                              <w:pStyle w:val="15"/>
                              <w:rPr>
                                <w:rFonts w:ascii="仿宋_GB2312" w:eastAsia="仿宋_GB2312" w:cs="Times New Roman"/>
                                <w:color w:val="auto"/>
                              </w:rPr>
                            </w:pPr>
                          </w:p>
                        </w:tc>
                      </w:tr>
                      <w:tr>
                        <w:tblPrEx>
                          <w:tblCellMar>
                            <w:top w:w="0" w:type="dxa"/>
                            <w:left w:w="108" w:type="dxa"/>
                            <w:bottom w:w="0" w:type="dxa"/>
                            <w:right w:w="108" w:type="dxa"/>
                          </w:tblCellMar>
                        </w:tblPrEx>
                        <w:trPr>
                          <w:trHeight w:val="575" w:hRule="atLeast"/>
                        </w:trPr>
                        <w:tc>
                          <w:tcPr>
                            <w:tcW w:w="855" w:type="dxa"/>
                            <w:vMerge w:val="continue"/>
                            <w:tcBorders>
                              <w:top w:val="single" w:color="auto" w:sz="6" w:space="0"/>
                              <w:left w:val="single" w:color="auto" w:sz="4" w:space="0"/>
                              <w:bottom w:val="single" w:color="auto" w:sz="6" w:space="0"/>
                              <w:right w:val="single" w:color="auto" w:sz="6" w:space="0"/>
                            </w:tcBorders>
                            <w:vAlign w:val="center"/>
                          </w:tcPr>
                          <w:p>
                            <w:pPr>
                              <w:pStyle w:val="15"/>
                              <w:jc w:val="center"/>
                              <w:rPr>
                                <w:rFonts w:ascii="仿宋_GB2312" w:eastAsia="仿宋_GB2312" w:cs="Times New Roman"/>
                                <w:color w:val="auto"/>
                              </w:rPr>
                            </w:pPr>
                          </w:p>
                        </w:tc>
                        <w:tc>
                          <w:tcPr>
                            <w:tcW w:w="2025" w:type="dxa"/>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联系人</w:t>
                            </w:r>
                          </w:p>
                        </w:tc>
                        <w:tc>
                          <w:tcPr>
                            <w:tcW w:w="2088" w:type="dxa"/>
                            <w:gridSpan w:val="2"/>
                            <w:tcBorders>
                              <w:top w:val="single" w:color="auto" w:sz="6" w:space="0"/>
                              <w:left w:val="single" w:color="auto" w:sz="6" w:space="0"/>
                              <w:bottom w:val="single" w:color="auto" w:sz="6" w:space="0"/>
                              <w:right w:val="single" w:color="auto" w:sz="6" w:space="0"/>
                            </w:tcBorders>
                          </w:tcPr>
                          <w:p>
                            <w:pPr>
                              <w:pStyle w:val="15"/>
                              <w:rPr>
                                <w:rFonts w:ascii="仿宋_GB2312" w:eastAsia="仿宋_GB2312" w:cs="Times New Roman"/>
                                <w:color w:val="auto"/>
                              </w:rPr>
                            </w:pPr>
                          </w:p>
                        </w:tc>
                        <w:tc>
                          <w:tcPr>
                            <w:tcW w:w="1784" w:type="dxa"/>
                            <w:gridSpan w:val="2"/>
                            <w:tcBorders>
                              <w:top w:val="single" w:color="auto" w:sz="6" w:space="0"/>
                              <w:left w:val="single" w:color="auto" w:sz="6" w:space="0"/>
                              <w:bottom w:val="single" w:color="auto" w:sz="6" w:space="0"/>
                              <w:right w:val="single" w:color="auto" w:sz="6" w:space="0"/>
                            </w:tcBorders>
                            <w:vAlign w:val="center"/>
                          </w:tcPr>
                          <w:p>
                            <w:pPr>
                              <w:pStyle w:val="15"/>
                              <w:jc w:val="center"/>
                              <w:rPr>
                                <w:rFonts w:ascii="仿宋_GB2312" w:eastAsia="仿宋_GB2312"/>
                              </w:rPr>
                            </w:pPr>
                            <w:r>
                              <w:rPr>
                                <w:rFonts w:hint="eastAsia" w:ascii="仿宋_GB2312" w:eastAsia="仿宋_GB2312"/>
                              </w:rPr>
                              <w:t>联系方式</w:t>
                            </w:r>
                          </w:p>
                        </w:tc>
                        <w:tc>
                          <w:tcPr>
                            <w:tcW w:w="1818" w:type="dxa"/>
                            <w:gridSpan w:val="2"/>
                            <w:tcBorders>
                              <w:top w:val="single" w:color="auto" w:sz="6" w:space="0"/>
                              <w:left w:val="single" w:color="auto" w:sz="6" w:space="0"/>
                              <w:bottom w:val="single" w:color="auto" w:sz="6" w:space="0"/>
                              <w:right w:val="single" w:color="auto" w:sz="4" w:space="0"/>
                            </w:tcBorders>
                          </w:tcPr>
                          <w:p>
                            <w:pPr>
                              <w:pStyle w:val="15"/>
                              <w:rPr>
                                <w:rFonts w:ascii="仿宋_GB2312" w:eastAsia="仿宋_GB2312" w:cs="Times New Roman"/>
                                <w:color w:val="auto"/>
                              </w:rPr>
                            </w:pPr>
                          </w:p>
                        </w:tc>
                      </w:tr>
                      <w:tr>
                        <w:tblPrEx>
                          <w:tblCellMar>
                            <w:top w:w="0" w:type="dxa"/>
                            <w:left w:w="108" w:type="dxa"/>
                            <w:bottom w:w="0" w:type="dxa"/>
                            <w:right w:w="108" w:type="dxa"/>
                          </w:tblCellMar>
                        </w:tblPrEx>
                        <w:trPr>
                          <w:trHeight w:val="2650" w:hRule="atLeast"/>
                        </w:trPr>
                        <w:tc>
                          <w:tcPr>
                            <w:tcW w:w="855" w:type="dxa"/>
                            <w:tcBorders>
                              <w:top w:val="single" w:color="auto" w:sz="6" w:space="0"/>
                              <w:left w:val="single" w:color="auto" w:sz="4" w:space="0"/>
                              <w:right w:val="single" w:color="auto" w:sz="6" w:space="0"/>
                            </w:tcBorders>
                            <w:vAlign w:val="center"/>
                          </w:tcPr>
                          <w:p>
                            <w:pPr>
                              <w:pStyle w:val="15"/>
                              <w:jc w:val="center"/>
                              <w:rPr>
                                <w:rFonts w:ascii="仿宋_GB2312" w:eastAsia="仿宋_GB2312" w:cs="Times New Roman"/>
                                <w:color w:val="auto"/>
                              </w:rPr>
                            </w:pPr>
                            <w:r>
                              <w:rPr>
                                <w:rFonts w:hint="eastAsia" w:ascii="仿宋_GB2312" w:eastAsia="仿宋_GB2312"/>
                              </w:rPr>
                              <w:t>材料清单</w:t>
                            </w:r>
                          </w:p>
                        </w:tc>
                        <w:tc>
                          <w:tcPr>
                            <w:tcW w:w="7715" w:type="dxa"/>
                            <w:gridSpan w:val="7"/>
                            <w:tcBorders>
                              <w:top w:val="single" w:color="auto" w:sz="6" w:space="0"/>
                              <w:left w:val="single" w:color="auto" w:sz="6" w:space="0"/>
                              <w:bottom w:val="nil"/>
                              <w:right w:val="single" w:color="auto" w:sz="4" w:space="0"/>
                            </w:tcBorders>
                            <w:vAlign w:val="center"/>
                          </w:tcPr>
                          <w:p>
                            <w:pPr>
                              <w:pStyle w:val="15"/>
                              <w:ind w:firstLine="480" w:firstLineChars="200"/>
                              <w:rPr>
                                <w:rFonts w:ascii="仿宋_GB2312" w:eastAsia="仿宋_GB2312"/>
                              </w:rPr>
                            </w:pPr>
                            <w:r>
                              <w:rPr>
                                <w:rFonts w:hint="eastAsia" w:ascii="仿宋_GB2312" w:eastAsia="仿宋_GB2312"/>
                              </w:rPr>
                              <w:t>□依法已经生效的合同的真实完整的中文书面合同正本文本及相关附件。</w:t>
                            </w:r>
                          </w:p>
                          <w:p>
                            <w:pPr>
                              <w:pStyle w:val="15"/>
                              <w:ind w:firstLine="480" w:firstLineChars="200"/>
                              <w:rPr>
                                <w:rFonts w:ascii="仿宋_GB2312" w:eastAsia="仿宋_GB2312"/>
                              </w:rPr>
                            </w:pPr>
                            <w:r>
                              <w:rPr>
                                <w:rFonts w:hint="eastAsia" w:ascii="仿宋_GB2312" w:eastAsia="仿宋_GB2312"/>
                              </w:rPr>
                              <w:t>□《技术合同认定规则》中要求申办人出具的其它文件、材料。</w:t>
                            </w:r>
                          </w:p>
                          <w:p>
                            <w:pPr>
                              <w:pStyle w:val="15"/>
                              <w:ind w:firstLine="480" w:firstLineChars="200"/>
                              <w:rPr>
                                <w:rFonts w:ascii="仿宋_GB2312" w:eastAsia="仿宋_GB2312"/>
                              </w:rPr>
                            </w:pPr>
                            <w:r>
                              <w:rPr>
                                <w:rFonts w:hint="eastAsia" w:ascii="仿宋_GB2312" w:eastAsia="仿宋_GB2312"/>
                              </w:rPr>
                              <w:t>包括但不限于承诺书、费用清单、授权委托书、有关批准手续、知识产权权属证明等。</w:t>
                            </w:r>
                          </w:p>
                          <w:p>
                            <w:pPr>
                              <w:pStyle w:val="15"/>
                              <w:rPr>
                                <w:rFonts w:ascii="仿宋_GB2312" w:eastAsia="仿宋_GB2312"/>
                              </w:rPr>
                            </w:pPr>
                          </w:p>
                        </w:tc>
                      </w:tr>
                      <w:tr>
                        <w:tblPrEx>
                          <w:tblCellMar>
                            <w:top w:w="0" w:type="dxa"/>
                            <w:left w:w="108" w:type="dxa"/>
                            <w:bottom w:w="0" w:type="dxa"/>
                            <w:right w:w="108" w:type="dxa"/>
                          </w:tblCellMar>
                        </w:tblPrEx>
                        <w:trPr>
                          <w:trHeight w:val="388" w:hRule="atLeast"/>
                        </w:trPr>
                        <w:tc>
                          <w:tcPr>
                            <w:tcW w:w="855" w:type="dxa"/>
                            <w:vMerge w:val="restart"/>
                            <w:tcBorders>
                              <w:top w:val="single" w:color="auto" w:sz="6" w:space="0"/>
                              <w:left w:val="single" w:color="auto" w:sz="4" w:space="0"/>
                              <w:right w:val="single" w:color="auto" w:sz="6" w:space="0"/>
                            </w:tcBorders>
                            <w:vAlign w:val="center"/>
                          </w:tcPr>
                          <w:p>
                            <w:pPr>
                              <w:pStyle w:val="15"/>
                              <w:jc w:val="center"/>
                              <w:rPr>
                                <w:rFonts w:ascii="仿宋_GB2312" w:eastAsia="仿宋_GB2312" w:cs="Times New Roman"/>
                                <w:color w:val="auto"/>
                              </w:rPr>
                            </w:pPr>
                            <w:r>
                              <w:rPr>
                                <w:rFonts w:hint="eastAsia" w:ascii="仿宋_GB2312" w:eastAsia="仿宋_GB2312"/>
                              </w:rPr>
                              <w:t>受理情况</w:t>
                            </w:r>
                          </w:p>
                        </w:tc>
                        <w:tc>
                          <w:tcPr>
                            <w:tcW w:w="7715" w:type="dxa"/>
                            <w:gridSpan w:val="7"/>
                            <w:tcBorders>
                              <w:top w:val="single" w:color="auto" w:sz="6" w:space="0"/>
                              <w:left w:val="single" w:color="auto" w:sz="6" w:space="0"/>
                              <w:bottom w:val="single" w:color="auto" w:sz="6" w:space="0"/>
                              <w:right w:val="single" w:color="auto" w:sz="4" w:space="0"/>
                            </w:tcBorders>
                            <w:vAlign w:val="center"/>
                          </w:tcPr>
                          <w:p>
                            <w:pPr>
                              <w:pStyle w:val="15"/>
                              <w:rPr>
                                <w:rFonts w:ascii="仿宋_GB2312" w:eastAsia="仿宋_GB2312"/>
                              </w:rPr>
                            </w:pPr>
                            <w:r>
                              <w:rPr>
                                <w:rFonts w:hint="eastAsia" w:ascii="仿宋_GB2312" w:eastAsia="仿宋_GB2312"/>
                              </w:rPr>
                              <w:t>□申请材料齐全，符合法定形式，予以受理；</w:t>
                            </w:r>
                          </w:p>
                        </w:tc>
                      </w:tr>
                      <w:tr>
                        <w:tblPrEx>
                          <w:tblCellMar>
                            <w:top w:w="0" w:type="dxa"/>
                            <w:left w:w="108" w:type="dxa"/>
                            <w:bottom w:w="0" w:type="dxa"/>
                            <w:right w:w="108" w:type="dxa"/>
                          </w:tblCellMar>
                        </w:tblPrEx>
                        <w:trPr>
                          <w:trHeight w:val="855" w:hRule="atLeast"/>
                        </w:trPr>
                        <w:tc>
                          <w:tcPr>
                            <w:tcW w:w="855" w:type="dxa"/>
                            <w:vMerge w:val="continue"/>
                            <w:tcBorders>
                              <w:left w:val="single" w:color="auto" w:sz="4" w:space="0"/>
                              <w:bottom w:val="nil"/>
                              <w:right w:val="single" w:color="auto" w:sz="6" w:space="0"/>
                            </w:tcBorders>
                          </w:tcPr>
                          <w:p>
                            <w:pPr>
                              <w:pStyle w:val="15"/>
                              <w:jc w:val="center"/>
                              <w:rPr>
                                <w:rFonts w:ascii="仿宋_GB2312" w:eastAsia="仿宋_GB2312" w:cs="Times New Roman"/>
                                <w:color w:val="auto"/>
                              </w:rPr>
                            </w:pPr>
                          </w:p>
                        </w:tc>
                        <w:tc>
                          <w:tcPr>
                            <w:tcW w:w="7715" w:type="dxa"/>
                            <w:gridSpan w:val="7"/>
                            <w:tcBorders>
                              <w:top w:val="single" w:color="auto" w:sz="6" w:space="0"/>
                              <w:left w:val="single" w:color="auto" w:sz="6" w:space="0"/>
                              <w:bottom w:val="single" w:color="auto" w:sz="6" w:space="0"/>
                              <w:right w:val="single" w:color="auto" w:sz="4" w:space="0"/>
                            </w:tcBorders>
                            <w:vAlign w:val="center"/>
                          </w:tcPr>
                          <w:p>
                            <w:pPr>
                              <w:pStyle w:val="15"/>
                              <w:rPr>
                                <w:rFonts w:ascii="仿宋_GB2312" w:eastAsia="仿宋_GB2312"/>
                              </w:rPr>
                            </w:pPr>
                            <w:r>
                              <w:rPr>
                                <w:rFonts w:hint="eastAsia" w:ascii="仿宋_GB2312" w:eastAsia="仿宋_GB2312"/>
                              </w:rPr>
                              <w:t>□申请材料不齐全或不符合法定形式，不予以受理，请补充或完善提供以下材料：</w:t>
                            </w:r>
                          </w:p>
                        </w:tc>
                      </w:tr>
                      <w:tr>
                        <w:tblPrEx>
                          <w:tblCellMar>
                            <w:top w:w="0" w:type="dxa"/>
                            <w:left w:w="108" w:type="dxa"/>
                            <w:bottom w:w="0" w:type="dxa"/>
                            <w:right w:w="108" w:type="dxa"/>
                          </w:tblCellMar>
                        </w:tblPrEx>
                        <w:trPr>
                          <w:trHeight w:val="3684" w:hRule="atLeast"/>
                        </w:trPr>
                        <w:tc>
                          <w:tcPr>
                            <w:tcW w:w="855" w:type="dxa"/>
                            <w:vMerge w:val="continue"/>
                            <w:tcBorders>
                              <w:left w:val="single" w:color="auto" w:sz="4" w:space="0"/>
                              <w:bottom w:val="nil"/>
                              <w:right w:val="single" w:color="auto" w:sz="6" w:space="0"/>
                            </w:tcBorders>
                          </w:tcPr>
                          <w:p>
                            <w:pPr>
                              <w:pStyle w:val="15"/>
                              <w:jc w:val="center"/>
                              <w:rPr>
                                <w:rFonts w:ascii="仿宋_GB2312" w:eastAsia="仿宋_GB2312" w:cs="Times New Roman"/>
                                <w:color w:val="auto"/>
                              </w:rPr>
                            </w:pPr>
                          </w:p>
                        </w:tc>
                        <w:tc>
                          <w:tcPr>
                            <w:tcW w:w="7715" w:type="dxa"/>
                            <w:gridSpan w:val="7"/>
                            <w:tcBorders>
                              <w:top w:val="single" w:color="auto" w:sz="6" w:space="0"/>
                              <w:left w:val="single" w:color="auto" w:sz="6" w:space="0"/>
                              <w:bottom w:val="nil"/>
                              <w:right w:val="single" w:color="auto" w:sz="4" w:space="0"/>
                            </w:tcBorders>
                            <w:vAlign w:val="center"/>
                          </w:tcPr>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p>
                            <w:pPr>
                              <w:pStyle w:val="15"/>
                              <w:rPr>
                                <w:rFonts w:ascii="仿宋_GB2312" w:eastAsia="仿宋_GB2312"/>
                              </w:rPr>
                            </w:pPr>
                            <w:r>
                              <w:rPr>
                                <w:rFonts w:hint="eastAsia" w:ascii="仿宋_GB2312" w:eastAsia="仿宋_GB2312"/>
                              </w:rPr>
                              <w:t>□</w:t>
                            </w:r>
                            <w:r>
                              <w:rPr>
                                <w:rFonts w:ascii="仿宋_GB2312" w:eastAsia="仿宋_GB2312"/>
                              </w:rPr>
                              <w:t>____________________________________</w:t>
                            </w:r>
                            <w:r>
                              <w:rPr>
                                <w:rFonts w:hint="eastAsia" w:ascii="仿宋_GB2312" w:eastAsia="仿宋_GB2312"/>
                              </w:rPr>
                              <w:t>。</w:t>
                            </w:r>
                          </w:p>
                        </w:tc>
                      </w:tr>
                      <w:tr>
                        <w:tblPrEx>
                          <w:tblCellMar>
                            <w:top w:w="0" w:type="dxa"/>
                            <w:left w:w="108" w:type="dxa"/>
                            <w:bottom w:w="0" w:type="dxa"/>
                            <w:right w:w="108" w:type="dxa"/>
                          </w:tblCellMar>
                        </w:tblPrEx>
                        <w:trPr>
                          <w:trHeight w:val="617" w:hRule="atLeast"/>
                        </w:trPr>
                        <w:tc>
                          <w:tcPr>
                            <w:tcW w:w="855" w:type="dxa"/>
                            <w:vMerge w:val="continue"/>
                            <w:tcBorders>
                              <w:left w:val="single" w:color="auto" w:sz="4" w:space="0"/>
                              <w:bottom w:val="single" w:color="auto" w:sz="4" w:space="0"/>
                              <w:right w:val="single" w:color="auto" w:sz="6" w:space="0"/>
                            </w:tcBorders>
                          </w:tcPr>
                          <w:p>
                            <w:pPr>
                              <w:pStyle w:val="15"/>
                              <w:jc w:val="center"/>
                              <w:rPr>
                                <w:rFonts w:ascii="仿宋_GB2312" w:eastAsia="仿宋_GB2312" w:cs="Times New Roman"/>
                                <w:color w:val="auto"/>
                              </w:rPr>
                            </w:pPr>
                          </w:p>
                        </w:tc>
                        <w:tc>
                          <w:tcPr>
                            <w:tcW w:w="2160" w:type="dxa"/>
                            <w:gridSpan w:val="2"/>
                            <w:tcBorders>
                              <w:top w:val="single" w:color="auto" w:sz="6" w:space="0"/>
                              <w:left w:val="single" w:color="auto" w:sz="6" w:space="0"/>
                              <w:bottom w:val="single" w:color="auto" w:sz="4" w:space="0"/>
                              <w:right w:val="single" w:color="auto" w:sz="6" w:space="0"/>
                            </w:tcBorders>
                            <w:vAlign w:val="center"/>
                          </w:tcPr>
                          <w:p>
                            <w:pPr>
                              <w:pStyle w:val="15"/>
                              <w:jc w:val="center"/>
                              <w:rPr>
                                <w:rFonts w:ascii="仿宋_GB2312" w:eastAsia="仿宋_GB2312"/>
                              </w:rPr>
                            </w:pPr>
                            <w:r>
                              <w:rPr>
                                <w:rFonts w:hint="eastAsia" w:ascii="仿宋_GB2312" w:eastAsia="仿宋_GB2312"/>
                              </w:rPr>
                              <w:t>受理时间</w:t>
                            </w:r>
                          </w:p>
                        </w:tc>
                        <w:tc>
                          <w:tcPr>
                            <w:tcW w:w="2622" w:type="dxa"/>
                            <w:gridSpan w:val="2"/>
                            <w:tcBorders>
                              <w:top w:val="single" w:color="auto" w:sz="6" w:space="0"/>
                              <w:left w:val="single" w:color="auto" w:sz="6" w:space="0"/>
                              <w:bottom w:val="single" w:color="auto" w:sz="4" w:space="0"/>
                              <w:right w:val="single" w:color="auto" w:sz="6" w:space="0"/>
                            </w:tcBorders>
                          </w:tcPr>
                          <w:p>
                            <w:pPr>
                              <w:pStyle w:val="15"/>
                              <w:rPr>
                                <w:rFonts w:ascii="仿宋_GB2312" w:eastAsia="仿宋_GB2312" w:cs="Times New Roman"/>
                                <w:color w:val="auto"/>
                              </w:rPr>
                            </w:pPr>
                          </w:p>
                        </w:tc>
                        <w:tc>
                          <w:tcPr>
                            <w:tcW w:w="1287" w:type="dxa"/>
                            <w:gridSpan w:val="2"/>
                            <w:tcBorders>
                              <w:top w:val="single" w:color="auto" w:sz="6" w:space="0"/>
                              <w:left w:val="single" w:color="auto" w:sz="6" w:space="0"/>
                              <w:bottom w:val="single" w:color="auto" w:sz="4" w:space="0"/>
                              <w:right w:val="single" w:color="auto" w:sz="6" w:space="0"/>
                            </w:tcBorders>
                            <w:vAlign w:val="center"/>
                          </w:tcPr>
                          <w:p>
                            <w:pPr>
                              <w:pStyle w:val="15"/>
                              <w:jc w:val="center"/>
                              <w:rPr>
                                <w:rFonts w:ascii="仿宋_GB2312" w:eastAsia="仿宋_GB2312"/>
                              </w:rPr>
                            </w:pPr>
                            <w:r>
                              <w:rPr>
                                <w:rFonts w:hint="eastAsia" w:ascii="仿宋_GB2312" w:eastAsia="仿宋_GB2312"/>
                              </w:rPr>
                              <w:t>受理人</w:t>
                            </w:r>
                          </w:p>
                        </w:tc>
                        <w:tc>
                          <w:tcPr>
                            <w:tcW w:w="1646" w:type="dxa"/>
                            <w:tcBorders>
                              <w:top w:val="single" w:color="auto" w:sz="6" w:space="0"/>
                              <w:left w:val="single" w:color="auto" w:sz="6" w:space="0"/>
                              <w:bottom w:val="single" w:color="auto" w:sz="4" w:space="0"/>
                              <w:right w:val="single" w:color="auto" w:sz="4" w:space="0"/>
                            </w:tcBorders>
                          </w:tcPr>
                          <w:p>
                            <w:pPr>
                              <w:pStyle w:val="15"/>
                              <w:rPr>
                                <w:rFonts w:ascii="仿宋_GB2312" w:eastAsia="仿宋_GB2312" w:cs="Times New Roman"/>
                                <w:color w:val="auto"/>
                              </w:rPr>
                            </w:pPr>
                          </w:p>
                        </w:tc>
                      </w:tr>
                    </w:tbl>
                    <w:p/>
                  </w:txbxContent>
                </v:textbox>
                <w10:wrap type="through"/>
              </v:shape>
            </w:pict>
          </mc:Fallback>
        </mc:AlternateContent>
      </w:r>
    </w:p>
    <w:p>
      <w:pPr>
        <w:spacing w:line="600" w:lineRule="exact"/>
        <w:jc w:val="left"/>
        <w:rPr>
          <w:rFonts w:ascii="黑体" w:hAnsi="Times New Roman" w:eastAsia="黑体"/>
          <w:sz w:val="32"/>
          <w:szCs w:val="32"/>
        </w:rPr>
      </w:pPr>
      <w:r>
        <w:rPr>
          <w:rFonts w:hint="eastAsia" w:ascii="黑体" w:hAnsi="Times New Roman" w:eastAsia="黑体"/>
          <w:sz w:val="32"/>
          <w:szCs w:val="32"/>
        </w:rPr>
        <w:t>附件</w:t>
      </w:r>
      <w:r>
        <w:rPr>
          <w:rFonts w:ascii="黑体" w:hAnsi="Times New Roman" w:eastAsia="黑体"/>
          <w:sz w:val="32"/>
          <w:szCs w:val="32"/>
        </w:rPr>
        <w:t>5</w:t>
      </w:r>
    </w:p>
    <w:p>
      <w:pPr>
        <w:jc w:val="center"/>
        <w:rPr>
          <w:rFonts w:ascii="宋体" w:cs="方正小标宋简体"/>
          <w:b/>
          <w:bCs/>
          <w:sz w:val="36"/>
          <w:szCs w:val="36"/>
        </w:rPr>
      </w:pPr>
      <w:r>
        <w:rPr>
          <w:rFonts w:hint="eastAsia" w:ascii="宋体" w:hAnsi="宋体" w:cs="方正小标宋简体"/>
          <w:b/>
          <w:bCs/>
          <w:sz w:val="36"/>
          <w:szCs w:val="36"/>
        </w:rPr>
        <w:t>湖南省技术合同认定登记专家复核单</w:t>
      </w:r>
    </w:p>
    <w:tbl>
      <w:tblPr>
        <w:tblStyle w:val="8"/>
        <w:tblW w:w="487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993"/>
        <w:gridCol w:w="1052"/>
        <w:gridCol w:w="120"/>
        <w:gridCol w:w="1717"/>
        <w:gridCol w:w="1715"/>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400" w:type="pct"/>
            <w:vAlign w:val="center"/>
          </w:tcPr>
          <w:p>
            <w:pPr>
              <w:spacing w:line="240" w:lineRule="exact"/>
              <w:jc w:val="center"/>
              <w:rPr>
                <w:rFonts w:ascii="仿宋_GB2312" w:eastAsia="仿宋_GB2312" w:cs="黑体"/>
                <w:szCs w:val="21"/>
              </w:rPr>
            </w:pPr>
            <w:r>
              <w:rPr>
                <w:rFonts w:hint="eastAsia" w:ascii="仿宋_GB2312" w:hAnsi="宋体" w:eastAsia="仿宋_GB2312" w:cs="黑体"/>
                <w:szCs w:val="21"/>
              </w:rPr>
              <w:t>申请登记点</w:t>
            </w:r>
          </w:p>
        </w:tc>
        <w:tc>
          <w:tcPr>
            <w:tcW w:w="4600" w:type="pct"/>
            <w:gridSpan w:val="6"/>
            <w:vAlign w:val="center"/>
          </w:tcPr>
          <w:p>
            <w:pPr>
              <w:jc w:val="center"/>
              <w:rPr>
                <w:rFonts w:ascii="仿宋_GB2312" w:eastAsia="仿宋_GB2312"/>
                <w:szCs w:val="21"/>
              </w:rPr>
            </w:pPr>
            <w:r>
              <w:rPr>
                <w:rFonts w:ascii="仿宋_GB2312" w:hAnsi="宋体" w:eastAsia="仿宋_GB2312" w:cs="仿宋_GB2312"/>
                <w:szCs w:val="21"/>
              </w:rPr>
              <w:t xml:space="preserve">                                  </w:t>
            </w:r>
            <w:r>
              <w:rPr>
                <w:rFonts w:hint="eastAsia" w:ascii="仿宋_GB2312" w:hAnsi="宋体" w:eastAsia="仿宋_GB2312" w:cs="楷体_GB2312"/>
                <w:szCs w:val="21"/>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0" w:type="pct"/>
            <w:vMerge w:val="restart"/>
            <w:vAlign w:val="center"/>
          </w:tcPr>
          <w:p>
            <w:pPr>
              <w:jc w:val="center"/>
              <w:rPr>
                <w:rFonts w:ascii="仿宋_GB2312" w:eastAsia="仿宋_GB2312" w:cs="黑体"/>
                <w:szCs w:val="21"/>
              </w:rPr>
            </w:pPr>
            <w:r>
              <w:rPr>
                <w:rFonts w:hint="eastAsia" w:ascii="仿宋_GB2312" w:hAnsi="宋体" w:eastAsia="仿宋_GB2312" w:cs="黑体"/>
                <w:szCs w:val="21"/>
              </w:rPr>
              <w:t>合同信息</w:t>
            </w:r>
          </w:p>
        </w:tc>
        <w:tc>
          <w:tcPr>
            <w:tcW w:w="1270" w:type="pct"/>
            <w:gridSpan w:val="2"/>
            <w:vAlign w:val="center"/>
          </w:tcPr>
          <w:p>
            <w:pPr>
              <w:jc w:val="center"/>
              <w:rPr>
                <w:rFonts w:ascii="仿宋_GB2312" w:eastAsia="仿宋_GB2312"/>
                <w:szCs w:val="21"/>
              </w:rPr>
            </w:pPr>
            <w:r>
              <w:rPr>
                <w:rFonts w:hint="eastAsia" w:ascii="仿宋_GB2312" w:hAnsi="宋体" w:eastAsia="仿宋_GB2312"/>
                <w:szCs w:val="21"/>
              </w:rPr>
              <w:t>合同名称</w:t>
            </w:r>
          </w:p>
        </w:tc>
        <w:tc>
          <w:tcPr>
            <w:tcW w:w="3330" w:type="pct"/>
            <w:gridSpan w:val="4"/>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00" w:type="pct"/>
            <w:vMerge w:val="continue"/>
            <w:vAlign w:val="center"/>
          </w:tcPr>
          <w:p>
            <w:pPr>
              <w:jc w:val="center"/>
              <w:rPr>
                <w:rFonts w:ascii="仿宋_GB2312" w:eastAsia="仿宋_GB2312"/>
                <w:szCs w:val="21"/>
              </w:rPr>
            </w:pPr>
          </w:p>
        </w:tc>
        <w:tc>
          <w:tcPr>
            <w:tcW w:w="1270" w:type="pct"/>
            <w:gridSpan w:val="2"/>
            <w:vAlign w:val="center"/>
          </w:tcPr>
          <w:p>
            <w:pPr>
              <w:jc w:val="center"/>
              <w:rPr>
                <w:rFonts w:ascii="仿宋_GB2312" w:eastAsia="仿宋_GB2312"/>
                <w:szCs w:val="21"/>
              </w:rPr>
            </w:pPr>
            <w:r>
              <w:rPr>
                <w:rFonts w:hint="eastAsia" w:ascii="仿宋_GB2312" w:hAnsi="宋体" w:eastAsia="仿宋_GB2312"/>
                <w:szCs w:val="21"/>
              </w:rPr>
              <w:t>甲方（买方）</w:t>
            </w:r>
          </w:p>
        </w:tc>
        <w:tc>
          <w:tcPr>
            <w:tcW w:w="3330" w:type="pct"/>
            <w:gridSpan w:val="4"/>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00" w:type="pct"/>
            <w:vMerge w:val="continue"/>
            <w:vAlign w:val="center"/>
          </w:tcPr>
          <w:p>
            <w:pPr>
              <w:jc w:val="center"/>
              <w:rPr>
                <w:rFonts w:ascii="仿宋_GB2312" w:eastAsia="仿宋_GB2312"/>
                <w:szCs w:val="21"/>
              </w:rPr>
            </w:pPr>
          </w:p>
        </w:tc>
        <w:tc>
          <w:tcPr>
            <w:tcW w:w="1270" w:type="pct"/>
            <w:gridSpan w:val="2"/>
            <w:vAlign w:val="center"/>
          </w:tcPr>
          <w:p>
            <w:pPr>
              <w:jc w:val="center"/>
              <w:rPr>
                <w:rFonts w:ascii="仿宋_GB2312" w:eastAsia="仿宋_GB2312"/>
                <w:szCs w:val="21"/>
              </w:rPr>
            </w:pPr>
            <w:r>
              <w:rPr>
                <w:rFonts w:hint="eastAsia" w:ascii="仿宋_GB2312" w:hAnsi="宋体" w:eastAsia="仿宋_GB2312"/>
                <w:szCs w:val="21"/>
              </w:rPr>
              <w:t>乙方（卖方）</w:t>
            </w:r>
          </w:p>
        </w:tc>
        <w:tc>
          <w:tcPr>
            <w:tcW w:w="3330" w:type="pct"/>
            <w:gridSpan w:val="4"/>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00" w:type="pct"/>
            <w:vMerge w:val="continue"/>
            <w:vAlign w:val="center"/>
          </w:tcPr>
          <w:p>
            <w:pPr>
              <w:jc w:val="center"/>
              <w:rPr>
                <w:rFonts w:ascii="仿宋_GB2312" w:eastAsia="仿宋_GB2312"/>
                <w:szCs w:val="21"/>
              </w:rPr>
            </w:pPr>
          </w:p>
        </w:tc>
        <w:tc>
          <w:tcPr>
            <w:tcW w:w="1270" w:type="pct"/>
            <w:gridSpan w:val="2"/>
            <w:vAlign w:val="center"/>
          </w:tcPr>
          <w:p>
            <w:pPr>
              <w:jc w:val="center"/>
              <w:rPr>
                <w:rFonts w:ascii="仿宋_GB2312" w:eastAsia="仿宋_GB2312"/>
                <w:color w:val="000000"/>
                <w:szCs w:val="21"/>
                <w:u w:val="single"/>
              </w:rPr>
            </w:pPr>
            <w:r>
              <w:rPr>
                <w:rFonts w:hint="eastAsia" w:ascii="仿宋_GB2312" w:hAnsi="宋体" w:eastAsia="仿宋_GB2312" w:cs="黑体"/>
                <w:szCs w:val="21"/>
              </w:rPr>
              <w:t>联系人</w:t>
            </w:r>
          </w:p>
        </w:tc>
        <w:tc>
          <w:tcPr>
            <w:tcW w:w="1075" w:type="pct"/>
            <w:gridSpan w:val="2"/>
            <w:vAlign w:val="center"/>
          </w:tcPr>
          <w:p>
            <w:pPr>
              <w:jc w:val="center"/>
              <w:rPr>
                <w:rFonts w:ascii="仿宋_GB2312" w:eastAsia="仿宋_GB2312"/>
                <w:color w:val="000000"/>
                <w:szCs w:val="21"/>
                <w:u w:val="single"/>
              </w:rPr>
            </w:pPr>
          </w:p>
        </w:tc>
        <w:tc>
          <w:tcPr>
            <w:tcW w:w="1004" w:type="pct"/>
            <w:vAlign w:val="center"/>
          </w:tcPr>
          <w:p>
            <w:pPr>
              <w:jc w:val="center"/>
              <w:rPr>
                <w:rFonts w:ascii="仿宋_GB2312" w:eastAsia="仿宋_GB2312"/>
                <w:color w:val="000000"/>
                <w:szCs w:val="21"/>
                <w:u w:val="single"/>
              </w:rPr>
            </w:pPr>
            <w:r>
              <w:rPr>
                <w:rFonts w:hint="eastAsia" w:ascii="仿宋_GB2312" w:hAnsi="宋体" w:eastAsia="仿宋_GB2312" w:cs="黑体"/>
                <w:szCs w:val="21"/>
              </w:rPr>
              <w:t>联系方式</w:t>
            </w:r>
          </w:p>
        </w:tc>
        <w:tc>
          <w:tcPr>
            <w:tcW w:w="1251" w:type="pct"/>
            <w:vAlign w:val="center"/>
          </w:tcPr>
          <w:p>
            <w:pPr>
              <w:jc w:val="center"/>
              <w:rPr>
                <w:rFonts w:ascii="仿宋_GB2312" w:eastAsia="仿宋_GB2312"/>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00" w:type="pct"/>
            <w:vMerge w:val="restart"/>
            <w:vAlign w:val="center"/>
          </w:tcPr>
          <w:p>
            <w:pPr>
              <w:jc w:val="center"/>
              <w:rPr>
                <w:rFonts w:ascii="仿宋_GB2312" w:eastAsia="仿宋_GB2312"/>
                <w:szCs w:val="21"/>
              </w:rPr>
            </w:pPr>
            <w:r>
              <w:rPr>
                <w:rFonts w:hint="eastAsia" w:ascii="仿宋_GB2312" w:hAnsi="宋体" w:eastAsia="仿宋_GB2312" w:cs="黑体"/>
                <w:szCs w:val="21"/>
              </w:rPr>
              <w:t>申请事由</w:t>
            </w:r>
          </w:p>
        </w:tc>
        <w:tc>
          <w:tcPr>
            <w:tcW w:w="4600" w:type="pct"/>
            <w:gridSpan w:val="6"/>
            <w:vAlign w:val="center"/>
          </w:tcPr>
          <w:p>
            <w:pPr>
              <w:spacing w:line="400" w:lineRule="exact"/>
              <w:ind w:firstLine="210" w:firstLineChars="100"/>
              <w:rPr>
                <w:rFonts w:ascii="仿宋_GB2312" w:eastAsia="仿宋_GB2312"/>
                <w:szCs w:val="21"/>
              </w:rPr>
            </w:pPr>
            <w:r>
              <w:rPr>
                <w:rFonts w:hint="eastAsia" w:ascii="仿宋_GB2312" w:hAnsi="Times New Roman" w:eastAsia="仿宋_GB2312" w:cs="黑体"/>
                <w:kern w:val="0"/>
                <w:szCs w:val="21"/>
              </w:rPr>
              <w:t>宜认定为</w:t>
            </w:r>
            <w:r>
              <w:rPr>
                <w:rFonts w:hint="eastAsia" w:ascii="仿宋_GB2312" w:hAnsi="Times New Roman" w:eastAsia="仿宋_GB2312" w:cs="宋体"/>
                <w:kern w:val="0"/>
                <w:szCs w:val="21"/>
              </w:rPr>
              <w:t>（□技术开发，□技术转让，□技术许可，□技术咨询，□技术服务，□非技术）</w:t>
            </w:r>
            <w:r>
              <w:rPr>
                <w:rFonts w:hint="eastAsia" w:ascii="仿宋_GB2312" w:hAnsi="Times New Roman" w:eastAsia="仿宋_GB2312" w:cs="黑体"/>
                <w:kern w:val="0"/>
                <w:szCs w:val="21"/>
              </w:rPr>
              <w:t>合同</w:t>
            </w:r>
            <w:r>
              <w:rPr>
                <w:rFonts w:hint="eastAsia" w:ascii="仿宋_GB2312" w:hAnsi="Times New Roman" w:eastAsia="仿宋_GB2312" w:cs="宋体"/>
                <w:kern w:val="0"/>
                <w:szCs w:val="21"/>
              </w:rPr>
              <w:t>；</w:t>
            </w:r>
            <w:r>
              <w:rPr>
                <w:rFonts w:hint="eastAsia" w:ascii="仿宋_GB2312" w:hAnsi="Times New Roman" w:eastAsia="仿宋_GB2312" w:cs="黑体"/>
                <w:kern w:val="0"/>
                <w:szCs w:val="21"/>
              </w:rPr>
              <w:t>技术交易额为</w:t>
            </w:r>
            <w:r>
              <w:rPr>
                <w:rFonts w:hint="eastAsia" w:ascii="仿宋_GB2312" w:hAnsi="Times New Roman" w:eastAsia="仿宋_GB2312" w:cs="宋体"/>
                <w:kern w:val="0"/>
                <w:szCs w:val="21"/>
              </w:rPr>
              <w:t>（□</w:t>
            </w:r>
            <w:r>
              <w:rPr>
                <w:rFonts w:ascii="仿宋_GB2312" w:hAnsi="Times New Roman" w:eastAsia="仿宋_GB2312" w:cs="宋体"/>
                <w:kern w:val="0"/>
                <w:szCs w:val="21"/>
              </w:rPr>
              <w:t xml:space="preserve"> </w:t>
            </w:r>
            <w:r>
              <w:rPr>
                <w:rFonts w:hint="eastAsia" w:ascii="仿宋_GB2312" w:hAnsi="Times New Roman" w:eastAsia="仿宋_GB2312" w:cs="宋体"/>
                <w:kern w:val="0"/>
                <w:szCs w:val="21"/>
              </w:rPr>
              <w:t>万元，□非技术合同、无技术交易额）；</w:t>
            </w:r>
            <w:r>
              <w:rPr>
                <w:rFonts w:hint="eastAsia" w:ascii="仿宋_GB2312" w:hAnsi="Times New Roman" w:eastAsia="仿宋_GB2312" w:cs="黑体"/>
                <w:kern w:val="0"/>
                <w:szCs w:val="21"/>
              </w:rPr>
              <w:t>合同编号为</w:t>
            </w:r>
            <w:r>
              <w:rPr>
                <w:rFonts w:hint="eastAsia" w:ascii="仿宋_GB2312" w:hAnsi="Times New Roman" w:eastAsia="仿宋_GB2312" w:cs="宋体"/>
                <w:kern w:val="0"/>
                <w:szCs w:val="21"/>
              </w:rPr>
              <w:t>（□</w:t>
            </w:r>
            <w:r>
              <w:rPr>
                <w:rFonts w:ascii="仿宋_GB2312" w:hAnsi="Times New Roman" w:eastAsia="仿宋_GB2312" w:cs="宋体"/>
                <w:kern w:val="0"/>
                <w:szCs w:val="21"/>
              </w:rPr>
              <w:t xml:space="preserve"> </w:t>
            </w:r>
            <w:r>
              <w:rPr>
                <w:rFonts w:ascii="仿宋_GB2312" w:hAnsi="Times New Roman" w:eastAsia="仿宋_GB2312" w:cs="宋体"/>
                <w:kern w:val="0"/>
                <w:szCs w:val="21"/>
                <w:u w:val="single"/>
              </w:rPr>
              <w:t xml:space="preserve">                                    </w:t>
            </w:r>
            <w:r>
              <w:rPr>
                <w:rFonts w:ascii="仿宋_GB2312" w:hAnsi="Times New Roman" w:eastAsia="仿宋_GB2312" w:cs="宋体"/>
                <w:kern w:val="0"/>
                <w:szCs w:val="21"/>
              </w:rPr>
              <w:t xml:space="preserve"> </w:t>
            </w:r>
            <w:r>
              <w:rPr>
                <w:rFonts w:hint="eastAsia" w:ascii="仿宋_GB2312" w:hAnsi="Times New Roman" w:eastAsia="仿宋_GB2312" w:cs="宋体"/>
                <w:kern w:val="0"/>
                <w:szCs w:val="21"/>
              </w:rPr>
              <w:t>□暂无编号）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0" w:type="pct"/>
            <w:vMerge w:val="continue"/>
            <w:vAlign w:val="center"/>
          </w:tcPr>
          <w:p>
            <w:pPr>
              <w:jc w:val="center"/>
              <w:rPr>
                <w:rFonts w:ascii="仿宋_GB2312" w:hAnsi="宋体" w:eastAsia="仿宋_GB2312" w:cs="黑体"/>
                <w:szCs w:val="21"/>
              </w:rPr>
            </w:pPr>
          </w:p>
        </w:tc>
        <w:tc>
          <w:tcPr>
            <w:tcW w:w="4600" w:type="pct"/>
            <w:gridSpan w:val="6"/>
            <w:vAlign w:val="center"/>
          </w:tcPr>
          <w:p>
            <w:pPr>
              <w:spacing w:line="360" w:lineRule="exact"/>
              <w:ind w:firstLine="210" w:firstLineChars="100"/>
              <w:rPr>
                <w:rFonts w:ascii="仿宋_GB2312" w:eastAsia="仿宋_GB2312"/>
                <w:color w:val="000000"/>
                <w:szCs w:val="21"/>
              </w:rPr>
            </w:pPr>
            <w:r>
              <w:rPr>
                <w:rFonts w:hint="eastAsia" w:ascii="仿宋_GB2312" w:eastAsia="仿宋_GB2312"/>
                <w:color w:val="000000"/>
                <w:szCs w:val="21"/>
              </w:rPr>
              <w:t>申请复核理由为：</w:t>
            </w:r>
          </w:p>
          <w:p>
            <w:pPr>
              <w:spacing w:line="360" w:lineRule="exact"/>
              <w:ind w:firstLine="210" w:firstLineChars="100"/>
              <w:rPr>
                <w:rFonts w:ascii="仿宋_GB2312" w:eastAsia="仿宋_GB2312"/>
                <w:color w:val="000000"/>
                <w:szCs w:val="21"/>
              </w:rPr>
            </w:pPr>
            <w:r>
              <w:rPr>
                <w:rFonts w:hint="eastAsia" w:ascii="仿宋_GB2312" w:eastAsia="仿宋_GB2312"/>
                <w:color w:val="000000"/>
                <w:szCs w:val="21"/>
              </w:rPr>
              <w:t>□</w:t>
            </w:r>
            <w:r>
              <w:rPr>
                <w:rFonts w:hint="eastAsia" w:ascii="仿宋_GB2312" w:hAnsi="宋体" w:eastAsia="仿宋_GB2312"/>
                <w:color w:val="000000"/>
                <w:szCs w:val="21"/>
              </w:rPr>
              <w:t>涉及国家秘密、国家安全的技术合同；</w:t>
            </w:r>
          </w:p>
          <w:p>
            <w:pPr>
              <w:spacing w:line="360" w:lineRule="exact"/>
              <w:ind w:firstLine="210" w:firstLineChars="100"/>
              <w:rPr>
                <w:rFonts w:ascii="仿宋_GB2312" w:eastAsia="仿宋_GB2312"/>
                <w:color w:val="000000"/>
                <w:szCs w:val="21"/>
              </w:rPr>
            </w:pPr>
            <w:r>
              <w:rPr>
                <w:rFonts w:hint="eastAsia" w:ascii="仿宋_GB2312" w:eastAsia="仿宋_GB2312"/>
                <w:color w:val="000000"/>
                <w:szCs w:val="21"/>
              </w:rPr>
              <w:t>□</w:t>
            </w:r>
            <w:r>
              <w:rPr>
                <w:rFonts w:hint="eastAsia" w:ascii="仿宋_GB2312" w:hAnsi="宋体" w:eastAsia="仿宋_GB2312"/>
                <w:color w:val="000000"/>
                <w:szCs w:val="21"/>
              </w:rPr>
              <w:t>涉及技术进出口的技术合同；</w:t>
            </w:r>
          </w:p>
          <w:p>
            <w:pPr>
              <w:spacing w:line="360" w:lineRule="exact"/>
              <w:ind w:firstLine="210" w:firstLineChars="100"/>
              <w:rPr>
                <w:rFonts w:ascii="仿宋_GB2312" w:eastAsia="仿宋_GB2312"/>
                <w:color w:val="000000"/>
                <w:szCs w:val="21"/>
              </w:rPr>
            </w:pPr>
            <w:r>
              <w:rPr>
                <w:rFonts w:hint="eastAsia" w:ascii="仿宋_GB2312" w:eastAsia="仿宋_GB2312"/>
                <w:color w:val="000000"/>
                <w:szCs w:val="21"/>
              </w:rPr>
              <w:t>□</w:t>
            </w:r>
            <w:r>
              <w:rPr>
                <w:rFonts w:hint="eastAsia" w:ascii="仿宋_GB2312" w:hAnsi="宋体" w:eastAsia="仿宋_GB2312"/>
                <w:color w:val="000000"/>
                <w:szCs w:val="21"/>
              </w:rPr>
              <w:t>单笔技术交易额超过</w:t>
            </w:r>
            <w:r>
              <w:rPr>
                <w:rFonts w:ascii="仿宋_GB2312" w:hAnsi="宋体" w:eastAsia="仿宋_GB2312"/>
                <w:color w:val="000000"/>
                <w:szCs w:val="21"/>
              </w:rPr>
              <w:t>300</w:t>
            </w:r>
            <w:r>
              <w:rPr>
                <w:rFonts w:hint="eastAsia" w:ascii="仿宋_GB2312" w:hAnsi="宋体" w:eastAsia="仿宋_GB2312"/>
                <w:color w:val="000000"/>
                <w:szCs w:val="21"/>
              </w:rPr>
              <w:t>万元（含）的技术开发和技术转让合同；</w:t>
            </w:r>
          </w:p>
          <w:p>
            <w:pPr>
              <w:spacing w:line="360" w:lineRule="exact"/>
              <w:ind w:firstLine="210" w:firstLineChars="100"/>
              <w:rPr>
                <w:rFonts w:ascii="仿宋_GB2312" w:hAnsi="Times New Roman" w:eastAsia="仿宋_GB2312" w:cs="黑体"/>
                <w:kern w:val="0"/>
                <w:szCs w:val="21"/>
              </w:rPr>
            </w:pPr>
            <w:r>
              <w:rPr>
                <w:rFonts w:hint="eastAsia" w:ascii="仿宋_GB2312" w:eastAsia="仿宋_GB2312"/>
                <w:color w:val="000000"/>
                <w:szCs w:val="21"/>
              </w:rPr>
              <w:t>□</w:t>
            </w:r>
            <w:r>
              <w:rPr>
                <w:rFonts w:hint="eastAsia" w:ascii="仿宋_GB2312" w:hAnsi="宋体" w:eastAsia="仿宋_GB2312"/>
                <w:color w:val="000000"/>
                <w:szCs w:val="21"/>
              </w:rPr>
              <w:t>各登记点认为的有关存疑合同。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00" w:type="pct"/>
            <w:vMerge w:val="restart"/>
            <w:vAlign w:val="center"/>
          </w:tcPr>
          <w:p>
            <w:pPr>
              <w:jc w:val="center"/>
              <w:rPr>
                <w:rFonts w:ascii="仿宋_GB2312" w:eastAsia="仿宋_GB2312" w:cs="黑体"/>
                <w:szCs w:val="21"/>
              </w:rPr>
            </w:pPr>
            <w:r>
              <w:rPr>
                <w:rFonts w:hint="eastAsia" w:ascii="仿宋_GB2312" w:hAnsi="宋体" w:eastAsia="仿宋_GB2312" w:cs="黑体"/>
                <w:szCs w:val="21"/>
              </w:rPr>
              <w:t>复核情况</w:t>
            </w:r>
          </w:p>
        </w:tc>
        <w:tc>
          <w:tcPr>
            <w:tcW w:w="1340" w:type="pct"/>
            <w:gridSpan w:val="3"/>
            <w:vAlign w:val="center"/>
          </w:tcPr>
          <w:p>
            <w:pPr>
              <w:jc w:val="center"/>
              <w:rPr>
                <w:rFonts w:ascii="仿宋_GB2312" w:eastAsia="仿宋_GB2312" w:cs="黑体"/>
                <w:szCs w:val="21"/>
              </w:rPr>
            </w:pPr>
            <w:r>
              <w:rPr>
                <w:rFonts w:hint="eastAsia" w:ascii="仿宋_GB2312" w:hAnsi="宋体" w:eastAsia="仿宋_GB2312" w:cs="黑体"/>
                <w:szCs w:val="21"/>
              </w:rPr>
              <w:t>受理时间</w:t>
            </w:r>
          </w:p>
        </w:tc>
        <w:tc>
          <w:tcPr>
            <w:tcW w:w="1005" w:type="pct"/>
            <w:vAlign w:val="center"/>
          </w:tcPr>
          <w:p>
            <w:pPr>
              <w:jc w:val="center"/>
              <w:rPr>
                <w:rFonts w:ascii="仿宋_GB2312" w:eastAsia="仿宋_GB2312" w:cs="黑体"/>
                <w:szCs w:val="21"/>
              </w:rPr>
            </w:pPr>
          </w:p>
        </w:tc>
        <w:tc>
          <w:tcPr>
            <w:tcW w:w="1004" w:type="pct"/>
            <w:vAlign w:val="center"/>
          </w:tcPr>
          <w:p>
            <w:pPr>
              <w:jc w:val="center"/>
              <w:rPr>
                <w:rFonts w:ascii="仿宋_GB2312" w:eastAsia="仿宋_GB2312" w:cs="黑体"/>
                <w:szCs w:val="21"/>
              </w:rPr>
            </w:pPr>
            <w:r>
              <w:rPr>
                <w:rFonts w:hint="eastAsia" w:ascii="仿宋_GB2312" w:hAnsi="宋体" w:eastAsia="仿宋_GB2312" w:cs="黑体"/>
                <w:szCs w:val="21"/>
              </w:rPr>
              <w:t>受理人</w:t>
            </w:r>
          </w:p>
        </w:tc>
        <w:tc>
          <w:tcPr>
            <w:tcW w:w="1251" w:type="pct"/>
            <w:vAlign w:val="center"/>
          </w:tcPr>
          <w:p>
            <w:pPr>
              <w:jc w:val="cente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00" w:type="pct"/>
            <w:vMerge w:val="continue"/>
            <w:vAlign w:val="center"/>
          </w:tcPr>
          <w:p>
            <w:pPr>
              <w:jc w:val="center"/>
              <w:rPr>
                <w:rFonts w:ascii="仿宋_GB2312" w:eastAsia="仿宋_GB2312" w:cs="黑体"/>
                <w:szCs w:val="21"/>
              </w:rPr>
            </w:pPr>
          </w:p>
        </w:tc>
        <w:tc>
          <w:tcPr>
            <w:tcW w:w="1340" w:type="pct"/>
            <w:gridSpan w:val="3"/>
            <w:vAlign w:val="center"/>
          </w:tcPr>
          <w:p>
            <w:pPr>
              <w:jc w:val="center"/>
              <w:rPr>
                <w:rFonts w:ascii="仿宋_GB2312" w:eastAsia="仿宋_GB2312" w:cs="黑体"/>
                <w:szCs w:val="21"/>
              </w:rPr>
            </w:pPr>
            <w:r>
              <w:rPr>
                <w:rFonts w:hint="eastAsia" w:ascii="仿宋_GB2312" w:hAnsi="宋体" w:eastAsia="仿宋_GB2312" w:cs="黑体"/>
                <w:szCs w:val="21"/>
              </w:rPr>
              <w:t>复核时间</w:t>
            </w:r>
          </w:p>
        </w:tc>
        <w:tc>
          <w:tcPr>
            <w:tcW w:w="1005" w:type="pct"/>
            <w:vAlign w:val="center"/>
          </w:tcPr>
          <w:p>
            <w:pPr>
              <w:jc w:val="center"/>
              <w:rPr>
                <w:rFonts w:ascii="仿宋_GB2312" w:eastAsia="仿宋_GB2312" w:cs="黑体"/>
                <w:szCs w:val="21"/>
              </w:rPr>
            </w:pPr>
          </w:p>
        </w:tc>
        <w:tc>
          <w:tcPr>
            <w:tcW w:w="1004" w:type="pct"/>
            <w:vAlign w:val="center"/>
          </w:tcPr>
          <w:p>
            <w:pPr>
              <w:jc w:val="center"/>
              <w:rPr>
                <w:rFonts w:ascii="仿宋_GB2312" w:eastAsia="仿宋_GB2312" w:cs="黑体"/>
                <w:szCs w:val="21"/>
              </w:rPr>
            </w:pPr>
            <w:r>
              <w:rPr>
                <w:rFonts w:hint="eastAsia" w:ascii="仿宋_GB2312" w:hAnsi="宋体" w:eastAsia="仿宋_GB2312" w:cs="黑体"/>
                <w:szCs w:val="21"/>
              </w:rPr>
              <w:t>复核地点</w:t>
            </w:r>
          </w:p>
        </w:tc>
        <w:tc>
          <w:tcPr>
            <w:tcW w:w="1251" w:type="pct"/>
            <w:vAlign w:val="center"/>
          </w:tcPr>
          <w:p>
            <w:pPr>
              <w:jc w:val="cente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00" w:type="pct"/>
            <w:vMerge w:val="continue"/>
            <w:vAlign w:val="center"/>
          </w:tcPr>
          <w:p>
            <w:pPr>
              <w:jc w:val="center"/>
              <w:rPr>
                <w:rFonts w:ascii="仿宋_GB2312" w:eastAsia="仿宋_GB2312" w:cs="黑体"/>
                <w:szCs w:val="21"/>
              </w:rPr>
            </w:pPr>
          </w:p>
        </w:tc>
        <w:tc>
          <w:tcPr>
            <w:tcW w:w="654" w:type="pct"/>
            <w:vMerge w:val="restart"/>
            <w:vAlign w:val="center"/>
          </w:tcPr>
          <w:p>
            <w:pPr>
              <w:rPr>
                <w:rFonts w:ascii="仿宋_GB2312" w:eastAsia="仿宋_GB2312" w:cs="楷体_GB2312"/>
                <w:szCs w:val="21"/>
              </w:rPr>
            </w:pPr>
            <w:r>
              <w:rPr>
                <w:rFonts w:hint="eastAsia" w:ascii="仿宋_GB2312" w:hAnsi="宋体" w:eastAsia="仿宋_GB2312" w:cs="楷体_GB2312"/>
                <w:szCs w:val="21"/>
              </w:rPr>
              <w:t>专家复核意见</w:t>
            </w:r>
          </w:p>
        </w:tc>
        <w:tc>
          <w:tcPr>
            <w:tcW w:w="3946" w:type="pct"/>
            <w:gridSpan w:val="5"/>
            <w:vAlign w:val="center"/>
          </w:tcPr>
          <w:p>
            <w:pPr>
              <w:spacing w:line="460" w:lineRule="exact"/>
              <w:ind w:left="120"/>
              <w:rPr>
                <w:rFonts w:ascii="仿宋_GB2312" w:eastAsia="仿宋_GB2312" w:cs="楷体_GB2312"/>
                <w:szCs w:val="21"/>
              </w:rPr>
            </w:pPr>
            <w:r>
              <w:rPr>
                <w:rFonts w:hint="eastAsia" w:ascii="仿宋_GB2312" w:eastAsia="仿宋_GB2312"/>
                <w:color w:val="000000"/>
                <w:szCs w:val="21"/>
              </w:rPr>
              <w:t>□</w:t>
            </w:r>
            <w:r>
              <w:rPr>
                <w:rFonts w:hint="eastAsia" w:ascii="仿宋_GB2312" w:hAnsi="宋体" w:eastAsia="仿宋_GB2312" w:cs="楷体_GB2312"/>
                <w:szCs w:val="21"/>
              </w:rPr>
              <w:t>宜认定为技术</w:t>
            </w:r>
            <w:r>
              <w:rPr>
                <w:rFonts w:ascii="仿宋_GB2312" w:hAnsi="宋体" w:eastAsia="仿宋_GB2312" w:cs="楷体_GB2312"/>
                <w:szCs w:val="21"/>
                <w:u w:val="single"/>
              </w:rPr>
              <w:t xml:space="preserve">      </w:t>
            </w:r>
            <w:r>
              <w:rPr>
                <w:rFonts w:hint="eastAsia" w:ascii="仿宋_GB2312" w:hAnsi="宋体" w:eastAsia="仿宋_GB2312" w:cs="楷体_GB2312"/>
                <w:szCs w:val="21"/>
              </w:rPr>
              <w:t>合同，技术交易额为</w:t>
            </w:r>
            <w:r>
              <w:rPr>
                <w:rFonts w:ascii="仿宋_GB2312" w:hAnsi="宋体" w:eastAsia="仿宋_GB2312" w:cs="楷体_GB2312"/>
                <w:szCs w:val="21"/>
                <w:u w:val="single"/>
              </w:rPr>
              <w:t xml:space="preserve">         </w:t>
            </w:r>
            <w:r>
              <w:rPr>
                <w:rFonts w:hint="eastAsia" w:ascii="仿宋_GB2312" w:hAnsi="宋体" w:eastAsia="仿宋_GB2312" w:cs="楷体_GB231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00" w:type="pct"/>
            <w:vMerge w:val="continue"/>
            <w:vAlign w:val="center"/>
          </w:tcPr>
          <w:p>
            <w:pPr>
              <w:jc w:val="center"/>
              <w:rPr>
                <w:rFonts w:ascii="仿宋_GB2312" w:eastAsia="仿宋_GB2312" w:cs="黑体"/>
                <w:szCs w:val="21"/>
              </w:rPr>
            </w:pPr>
          </w:p>
        </w:tc>
        <w:tc>
          <w:tcPr>
            <w:tcW w:w="654" w:type="pct"/>
            <w:vMerge w:val="continue"/>
            <w:vAlign w:val="center"/>
          </w:tcPr>
          <w:p>
            <w:pPr>
              <w:spacing w:line="400" w:lineRule="exact"/>
              <w:ind w:left="769" w:leftChars="266" w:hanging="210" w:hangingChars="100"/>
              <w:rPr>
                <w:rFonts w:ascii="仿宋_GB2312" w:hAnsi="宋体" w:eastAsia="仿宋_GB2312" w:cs="楷体_GB2312"/>
                <w:szCs w:val="21"/>
              </w:rPr>
            </w:pPr>
          </w:p>
        </w:tc>
        <w:tc>
          <w:tcPr>
            <w:tcW w:w="3946" w:type="pct"/>
            <w:gridSpan w:val="5"/>
            <w:vAlign w:val="center"/>
          </w:tcPr>
          <w:p>
            <w:pPr>
              <w:numPr>
                <w:ilvl w:val="0"/>
                <w:numId w:val="1"/>
              </w:numPr>
              <w:spacing w:line="460" w:lineRule="exact"/>
              <w:rPr>
                <w:rFonts w:ascii="仿宋_GB2312" w:hAnsi="宋体" w:eastAsia="仿宋_GB2312" w:cs="楷体_GB2312"/>
                <w:szCs w:val="21"/>
              </w:rPr>
            </w:pPr>
            <w:r>
              <w:rPr>
                <w:rFonts w:hint="eastAsia" w:ascii="仿宋_GB2312" w:hAnsi="宋体" w:eastAsia="仿宋_GB2312" w:cs="楷体_GB2312"/>
                <w:szCs w:val="21"/>
              </w:rPr>
              <w:t>宜认定为非技术合同，理由为：</w:t>
            </w:r>
            <w:r>
              <w:rPr>
                <w:rFonts w:ascii="仿宋_GB2312" w:hAnsi="宋体" w:eastAsia="仿宋_GB2312" w:cs="楷体_GB2312"/>
                <w:szCs w:val="21"/>
                <w:u w:val="single"/>
              </w:rPr>
              <w:t xml:space="preserve">                          </w:t>
            </w:r>
          </w:p>
          <w:p>
            <w:pPr>
              <w:spacing w:line="460" w:lineRule="exact"/>
              <w:ind w:left="120"/>
              <w:rPr>
                <w:rFonts w:ascii="仿宋_GB2312" w:eastAsia="仿宋_GB2312"/>
                <w:color w:val="000000"/>
                <w:szCs w:val="21"/>
              </w:rPr>
            </w:pPr>
            <w:r>
              <w:rPr>
                <w:rFonts w:ascii="仿宋_GB2312" w:hAnsi="宋体" w:eastAsia="仿宋_GB2312" w:cs="楷体_GB2312"/>
                <w:szCs w:val="21"/>
                <w:u w:val="single"/>
              </w:rPr>
              <w:t xml:space="preserve">                                                           </w:t>
            </w:r>
            <w:r>
              <w:rPr>
                <w:rFonts w:hint="eastAsia" w:ascii="仿宋_GB2312" w:hAnsi="宋体" w:eastAsia="仿宋_GB2312" w:cs="楷体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00" w:type="pct"/>
            <w:vMerge w:val="continue"/>
            <w:vAlign w:val="center"/>
          </w:tcPr>
          <w:p>
            <w:pPr>
              <w:jc w:val="center"/>
              <w:rPr>
                <w:rFonts w:ascii="仿宋_GB2312" w:eastAsia="仿宋_GB2312" w:cs="黑体"/>
                <w:szCs w:val="21"/>
              </w:rPr>
            </w:pPr>
          </w:p>
        </w:tc>
        <w:tc>
          <w:tcPr>
            <w:tcW w:w="4600" w:type="pct"/>
            <w:gridSpan w:val="6"/>
            <w:vAlign w:val="center"/>
          </w:tcPr>
          <w:p>
            <w:pPr>
              <w:ind w:firstLine="420" w:firstLineChars="200"/>
              <w:rPr>
                <w:rFonts w:ascii="仿宋_GB2312" w:hAnsi="宋体" w:eastAsia="仿宋_GB2312" w:cs="楷体_GB2312"/>
                <w:szCs w:val="21"/>
              </w:rPr>
            </w:pPr>
            <w:r>
              <w:rPr>
                <w:rFonts w:hint="eastAsia" w:ascii="仿宋_GB2312" w:hAnsi="宋体" w:eastAsia="仿宋_GB2312" w:cs="黑体"/>
                <w:szCs w:val="21"/>
              </w:rPr>
              <w:t>复核机构</w:t>
            </w:r>
            <w:r>
              <w:rPr>
                <w:rFonts w:hint="eastAsia" w:ascii="仿宋_GB2312" w:hAnsi="宋体" w:eastAsia="仿宋_GB2312" w:cs="楷体_GB2312"/>
                <w:szCs w:val="21"/>
              </w:rPr>
              <w:t>（加盖单位公章）</w:t>
            </w:r>
            <w:r>
              <w:rPr>
                <w:rFonts w:ascii="仿宋_GB2312" w:hAnsi="宋体" w:eastAsia="仿宋_GB2312" w:cs="楷体_GB2312"/>
                <w:szCs w:val="21"/>
              </w:rPr>
              <w:t xml:space="preserve">                      </w:t>
            </w:r>
            <w:r>
              <w:rPr>
                <w:rFonts w:hint="eastAsia" w:ascii="仿宋_GB2312" w:hAnsi="宋体" w:eastAsia="仿宋_GB2312" w:cs="楷体_GB2312"/>
                <w:szCs w:val="21"/>
              </w:rPr>
              <w:t>年</w:t>
            </w:r>
            <w:r>
              <w:rPr>
                <w:rFonts w:ascii="仿宋_GB2312" w:hAnsi="宋体" w:eastAsia="仿宋_GB2312" w:cs="楷体_GB2312"/>
                <w:szCs w:val="21"/>
              </w:rPr>
              <w:t xml:space="preserve">     </w:t>
            </w:r>
            <w:r>
              <w:rPr>
                <w:rFonts w:hint="eastAsia" w:ascii="仿宋_GB2312" w:hAnsi="宋体" w:eastAsia="仿宋_GB2312" w:cs="楷体_GB2312"/>
                <w:szCs w:val="21"/>
              </w:rPr>
              <w:t>月</w:t>
            </w:r>
            <w:r>
              <w:rPr>
                <w:rFonts w:ascii="仿宋_GB2312" w:hAnsi="宋体" w:eastAsia="仿宋_GB2312" w:cs="楷体_GB2312"/>
                <w:szCs w:val="21"/>
              </w:rPr>
              <w:t xml:space="preserve">    </w:t>
            </w:r>
            <w:r>
              <w:rPr>
                <w:rFonts w:hint="eastAsia" w:ascii="仿宋_GB2312" w:hAnsi="宋体" w:eastAsia="仿宋_GB2312" w:cs="楷体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00" w:type="pct"/>
            <w:vAlign w:val="center"/>
          </w:tcPr>
          <w:p>
            <w:pPr>
              <w:jc w:val="center"/>
              <w:rPr>
                <w:rFonts w:ascii="仿宋_GB2312" w:eastAsia="仿宋_GB2312"/>
                <w:szCs w:val="21"/>
              </w:rPr>
            </w:pPr>
            <w:r>
              <w:rPr>
                <w:rFonts w:hint="eastAsia" w:ascii="仿宋_GB2312" w:eastAsia="仿宋_GB2312"/>
                <w:szCs w:val="21"/>
              </w:rPr>
              <w:t>省科技厅意见</w:t>
            </w:r>
          </w:p>
        </w:tc>
        <w:tc>
          <w:tcPr>
            <w:tcW w:w="4600" w:type="pct"/>
            <w:gridSpan w:val="6"/>
            <w:vAlign w:val="center"/>
          </w:tcPr>
          <w:p>
            <w:pPr>
              <w:spacing w:line="520" w:lineRule="exact"/>
              <w:ind w:firstLine="210" w:firstLineChars="100"/>
              <w:jc w:val="left"/>
              <w:rPr>
                <w:rFonts w:ascii="仿宋_GB2312" w:eastAsia="仿宋_GB2312"/>
                <w:color w:val="000000"/>
                <w:szCs w:val="21"/>
              </w:rPr>
            </w:pPr>
            <w:r>
              <w:rPr>
                <w:rFonts w:hint="eastAsia" w:ascii="仿宋_GB2312" w:eastAsia="仿宋_GB2312"/>
                <w:color w:val="000000"/>
                <w:szCs w:val="21"/>
              </w:rPr>
              <w:t>处室经办人：</w:t>
            </w:r>
          </w:p>
          <w:p>
            <w:pPr>
              <w:spacing w:line="520" w:lineRule="exact"/>
              <w:ind w:firstLine="210" w:firstLineChars="100"/>
              <w:jc w:val="left"/>
              <w:rPr>
                <w:rFonts w:ascii="仿宋_GB2312" w:eastAsia="仿宋_GB2312"/>
                <w:color w:val="000000"/>
                <w:szCs w:val="21"/>
              </w:rPr>
            </w:pPr>
            <w:r>
              <w:rPr>
                <w:rFonts w:hint="eastAsia" w:ascii="仿宋_GB2312" w:eastAsia="仿宋_GB2312"/>
                <w:color w:val="000000"/>
                <w:szCs w:val="21"/>
              </w:rPr>
              <w:t>处室负责人：</w:t>
            </w:r>
          </w:p>
          <w:p>
            <w:pPr>
              <w:spacing w:line="520" w:lineRule="exact"/>
              <w:ind w:firstLine="5250" w:firstLineChars="2500"/>
              <w:jc w:val="left"/>
              <w:rPr>
                <w:rFonts w:ascii="仿宋_GB2312" w:eastAsia="仿宋_GB2312"/>
                <w:color w:val="000000"/>
                <w:szCs w:val="21"/>
              </w:rPr>
            </w:pPr>
            <w:r>
              <w:rPr>
                <w:rFonts w:hint="eastAsia" w:ascii="仿宋_GB2312" w:eastAsia="仿宋_GB2312"/>
                <w:color w:val="000000"/>
                <w:szCs w:val="21"/>
              </w:rPr>
              <w:t>年</w:t>
            </w:r>
            <w:r>
              <w:rPr>
                <w:rFonts w:ascii="仿宋_GB2312" w:eastAsia="仿宋_GB2312"/>
                <w:color w:val="000000"/>
                <w:szCs w:val="21"/>
              </w:rPr>
              <w:t xml:space="preserve">     </w:t>
            </w:r>
            <w:r>
              <w:rPr>
                <w:rFonts w:hint="eastAsia" w:ascii="仿宋_GB2312" w:eastAsia="仿宋_GB2312"/>
                <w:color w:val="000000"/>
                <w:szCs w:val="21"/>
              </w:rPr>
              <w:t>月</w:t>
            </w:r>
            <w:r>
              <w:rPr>
                <w:rFonts w:ascii="仿宋_GB2312" w:eastAsia="仿宋_GB2312"/>
                <w:color w:val="000000"/>
                <w:szCs w:val="21"/>
              </w:rPr>
              <w:t xml:space="preserve">    </w:t>
            </w:r>
            <w:r>
              <w:rPr>
                <w:rFonts w:hint="eastAsia" w:ascii="仿宋_GB2312" w:eastAsia="仿宋_GB2312"/>
                <w:color w:val="000000"/>
                <w:szCs w:val="21"/>
              </w:rPr>
              <w:t>日</w:t>
            </w:r>
          </w:p>
        </w:tc>
      </w:tr>
    </w:tbl>
    <w:p>
      <w:pPr>
        <w:spacing w:line="20" w:lineRule="exact"/>
        <w:rPr>
          <w:rFonts w:ascii="Times New Roman" w:hAnsi="Times New Roman" w:eastAsia="仿宋_GB2312"/>
          <w:sz w:val="32"/>
          <w:szCs w:val="32"/>
        </w:rPr>
      </w:pPr>
    </w:p>
    <w:p>
      <w:r>
        <w:rPr>
          <w:rFonts w:hint="eastAsia" w:ascii="黑体" w:hAnsi="Times New Roman" w:eastAsia="黑体"/>
          <w:sz w:val="32"/>
          <w:szCs w:val="32"/>
        </w:rPr>
        <w:t>附件</w:t>
      </w:r>
      <w:r>
        <w:rPr>
          <w:rFonts w:ascii="黑体" w:hAnsi="Times New Roman" w:eastAsia="黑体"/>
          <w:sz w:val="32"/>
          <w:szCs w:val="32"/>
        </w:rPr>
        <w:t>6</w:t>
      </w:r>
    </w:p>
    <w:p/>
    <w:p>
      <w:pPr>
        <w:rPr>
          <w:rFonts w:ascii="黑体" w:hAnsi="黑体" w:eastAsia="黑体"/>
          <w:sz w:val="32"/>
          <w:szCs w:val="32"/>
        </w:rPr>
      </w:pPr>
      <w:r>
        <w:rPr>
          <w:lang w:bidi="th-TH"/>
        </w:rPr>
        <w:drawing>
          <wp:anchor distT="0" distB="0" distL="114300" distR="114300" simplePos="0" relativeHeight="251661312" behindDoc="1" locked="0" layoutInCell="1" allowOverlap="1">
            <wp:simplePos x="0" y="0"/>
            <wp:positionH relativeFrom="column">
              <wp:posOffset>-800100</wp:posOffset>
            </wp:positionH>
            <wp:positionV relativeFrom="paragraph">
              <wp:posOffset>377190</wp:posOffset>
            </wp:positionV>
            <wp:extent cx="7456805" cy="5114925"/>
            <wp:effectExtent l="19050" t="0" r="0" b="0"/>
            <wp:wrapTight wrapText="bothSides">
              <wp:wrapPolygon>
                <wp:start x="-55" y="0"/>
                <wp:lineTo x="-55" y="21560"/>
                <wp:lineTo x="21576" y="21560"/>
                <wp:lineTo x="21576" y="0"/>
                <wp:lineTo x="-55"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6" cstate="print"/>
                    <a:srcRect/>
                    <a:stretch>
                      <a:fillRect/>
                    </a:stretch>
                  </pic:blipFill>
                  <pic:spPr>
                    <a:xfrm>
                      <a:off x="0" y="0"/>
                      <a:ext cx="7456805" cy="5114925"/>
                    </a:xfrm>
                    <a:prstGeom prst="rect">
                      <a:avLst/>
                    </a:prstGeom>
                    <a:noFill/>
                  </pic:spPr>
                </pic:pic>
              </a:graphicData>
            </a:graphic>
          </wp:anchor>
        </w:drawing>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column"/>
      </w:r>
      <w:r>
        <w:rPr>
          <w:rFonts w:hint="eastAsia" w:ascii="黑体" w:hAnsi="黑体" w:eastAsia="黑体"/>
          <w:sz w:val="32"/>
          <w:szCs w:val="32"/>
        </w:rPr>
        <w:t>附件</w:t>
      </w:r>
      <w:r>
        <w:rPr>
          <w:rFonts w:ascii="黑体" w:hAnsi="黑体" w:eastAsia="黑体"/>
          <w:sz w:val="32"/>
          <w:szCs w:val="32"/>
        </w:rPr>
        <w:t>7</w:t>
      </w:r>
    </w:p>
    <w:tbl>
      <w:tblPr>
        <w:tblStyle w:val="8"/>
        <w:tblpPr w:leftFromText="180" w:rightFromText="180" w:vertAnchor="text" w:horzAnchor="margin" w:tblpY="786"/>
        <w:tblW w:w="93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2"/>
        <w:gridCol w:w="216"/>
        <w:gridCol w:w="1691"/>
        <w:gridCol w:w="2557"/>
        <w:gridCol w:w="1315"/>
        <w:gridCol w:w="25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72" w:type="dxa"/>
            <w:vMerge w:val="restart"/>
            <w:tcBorders>
              <w:top w:val="single" w:color="auto" w:sz="4" w:space="0"/>
            </w:tcBorders>
            <w:vAlign w:val="center"/>
          </w:tcPr>
          <w:p>
            <w:pPr>
              <w:pStyle w:val="15"/>
              <w:jc w:val="center"/>
              <w:rPr>
                <w:rFonts w:ascii="仿宋_GB2312" w:eastAsia="仿宋_GB2312"/>
              </w:rPr>
            </w:pPr>
            <w:r>
              <w:rPr>
                <w:rFonts w:hint="eastAsia" w:ascii="仿宋_GB2312" w:eastAsia="仿宋_GB2312"/>
              </w:rPr>
              <w:t>合同信息</w:t>
            </w:r>
          </w:p>
        </w:tc>
        <w:tc>
          <w:tcPr>
            <w:tcW w:w="1907" w:type="dxa"/>
            <w:gridSpan w:val="2"/>
            <w:tcBorders>
              <w:top w:val="single" w:color="auto" w:sz="4" w:space="0"/>
            </w:tcBorders>
            <w:vAlign w:val="center"/>
          </w:tcPr>
          <w:p>
            <w:pPr>
              <w:pStyle w:val="15"/>
              <w:rPr>
                <w:rFonts w:ascii="仿宋_GB2312" w:eastAsia="仿宋_GB2312"/>
              </w:rPr>
            </w:pPr>
            <w:r>
              <w:rPr>
                <w:rFonts w:hint="eastAsia" w:ascii="仿宋_GB2312" w:eastAsia="仿宋_GB2312"/>
              </w:rPr>
              <w:t>合同名称</w:t>
            </w:r>
          </w:p>
        </w:tc>
        <w:tc>
          <w:tcPr>
            <w:tcW w:w="6443" w:type="dxa"/>
            <w:gridSpan w:val="3"/>
            <w:tcBorders>
              <w:top w:val="single" w:color="auto" w:sz="4" w:space="0"/>
            </w:tcBorders>
          </w:tcPr>
          <w:p>
            <w:pPr>
              <w:pStyle w:val="15"/>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972" w:type="dxa"/>
            <w:vMerge w:val="continue"/>
            <w:vAlign w:val="center"/>
          </w:tcPr>
          <w:p>
            <w:pPr>
              <w:pStyle w:val="15"/>
              <w:rPr>
                <w:rFonts w:ascii="仿宋_GB2312" w:eastAsia="仿宋_GB2312" w:cs="Times New Roman"/>
                <w:color w:val="auto"/>
              </w:rPr>
            </w:pPr>
          </w:p>
        </w:tc>
        <w:tc>
          <w:tcPr>
            <w:tcW w:w="1907" w:type="dxa"/>
            <w:gridSpan w:val="2"/>
            <w:vAlign w:val="center"/>
          </w:tcPr>
          <w:p>
            <w:pPr>
              <w:pStyle w:val="15"/>
              <w:rPr>
                <w:rFonts w:ascii="仿宋_GB2312" w:eastAsia="仿宋_GB2312"/>
              </w:rPr>
            </w:pPr>
            <w:r>
              <w:rPr>
                <w:rFonts w:hint="eastAsia" w:ascii="仿宋_GB2312" w:eastAsia="仿宋_GB2312"/>
              </w:rPr>
              <w:t>甲方（买方）</w:t>
            </w:r>
          </w:p>
        </w:tc>
        <w:tc>
          <w:tcPr>
            <w:tcW w:w="6443" w:type="dxa"/>
            <w:gridSpan w:val="3"/>
          </w:tcPr>
          <w:p>
            <w:pPr>
              <w:pStyle w:val="15"/>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72" w:type="dxa"/>
            <w:vMerge w:val="continue"/>
            <w:vAlign w:val="center"/>
          </w:tcPr>
          <w:p>
            <w:pPr>
              <w:pStyle w:val="15"/>
              <w:rPr>
                <w:rFonts w:ascii="仿宋_GB2312" w:eastAsia="仿宋_GB2312" w:cs="Times New Roman"/>
                <w:color w:val="auto"/>
              </w:rPr>
            </w:pPr>
          </w:p>
        </w:tc>
        <w:tc>
          <w:tcPr>
            <w:tcW w:w="1907" w:type="dxa"/>
            <w:gridSpan w:val="2"/>
            <w:vAlign w:val="center"/>
          </w:tcPr>
          <w:p>
            <w:pPr>
              <w:pStyle w:val="15"/>
              <w:rPr>
                <w:rFonts w:ascii="仿宋_GB2312" w:eastAsia="仿宋_GB2312"/>
              </w:rPr>
            </w:pPr>
            <w:r>
              <w:rPr>
                <w:rFonts w:hint="eastAsia" w:ascii="仿宋_GB2312" w:eastAsia="仿宋_GB2312"/>
              </w:rPr>
              <w:t>乙方（卖方）</w:t>
            </w:r>
          </w:p>
        </w:tc>
        <w:tc>
          <w:tcPr>
            <w:tcW w:w="6443" w:type="dxa"/>
            <w:gridSpan w:val="3"/>
          </w:tcPr>
          <w:p>
            <w:pPr>
              <w:pStyle w:val="15"/>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972" w:type="dxa"/>
            <w:vMerge w:val="continue"/>
            <w:vAlign w:val="center"/>
          </w:tcPr>
          <w:p>
            <w:pPr>
              <w:pStyle w:val="15"/>
              <w:rPr>
                <w:rFonts w:ascii="仿宋_GB2312" w:eastAsia="仿宋_GB2312" w:cs="Times New Roman"/>
                <w:color w:val="auto"/>
              </w:rPr>
            </w:pPr>
          </w:p>
        </w:tc>
        <w:tc>
          <w:tcPr>
            <w:tcW w:w="1907" w:type="dxa"/>
            <w:gridSpan w:val="2"/>
            <w:vAlign w:val="center"/>
          </w:tcPr>
          <w:p>
            <w:pPr>
              <w:pStyle w:val="15"/>
              <w:rPr>
                <w:rFonts w:ascii="仿宋_GB2312" w:eastAsia="仿宋_GB2312"/>
              </w:rPr>
            </w:pPr>
            <w:r>
              <w:rPr>
                <w:rFonts w:hint="eastAsia" w:ascii="仿宋_GB2312" w:eastAsia="仿宋_GB2312"/>
              </w:rPr>
              <w:t>联系人</w:t>
            </w:r>
          </w:p>
        </w:tc>
        <w:tc>
          <w:tcPr>
            <w:tcW w:w="2557" w:type="dxa"/>
          </w:tcPr>
          <w:p>
            <w:pPr>
              <w:pStyle w:val="15"/>
              <w:rPr>
                <w:rFonts w:ascii="仿宋_GB2312" w:eastAsia="仿宋_GB2312" w:cs="Times New Roman"/>
                <w:color w:val="auto"/>
              </w:rPr>
            </w:pPr>
          </w:p>
        </w:tc>
        <w:tc>
          <w:tcPr>
            <w:tcW w:w="1315" w:type="dxa"/>
            <w:vAlign w:val="center"/>
          </w:tcPr>
          <w:p>
            <w:pPr>
              <w:pStyle w:val="15"/>
              <w:jc w:val="center"/>
              <w:rPr>
                <w:rFonts w:ascii="仿宋_GB2312" w:eastAsia="仿宋_GB2312"/>
              </w:rPr>
            </w:pPr>
            <w:r>
              <w:rPr>
                <w:rFonts w:hint="eastAsia" w:ascii="仿宋_GB2312" w:eastAsia="仿宋_GB2312"/>
              </w:rPr>
              <w:t>联系方式</w:t>
            </w:r>
          </w:p>
        </w:tc>
        <w:tc>
          <w:tcPr>
            <w:tcW w:w="2571" w:type="dxa"/>
          </w:tcPr>
          <w:p>
            <w:pPr>
              <w:pStyle w:val="15"/>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9322" w:type="dxa"/>
            <w:gridSpan w:val="6"/>
            <w:vAlign w:val="center"/>
          </w:tcPr>
          <w:p>
            <w:pPr>
              <w:pStyle w:val="15"/>
              <w:jc w:val="center"/>
              <w:rPr>
                <w:rFonts w:ascii="仿宋_GB2312" w:eastAsia="仿宋_GB2312" w:cs="黑体"/>
              </w:rPr>
            </w:pPr>
            <w:r>
              <w:rPr>
                <w:rFonts w:hint="eastAsia" w:ascii="仿宋_GB2312" w:eastAsia="仿宋_GB2312" w:cs="黑体"/>
              </w:rPr>
              <w:t>不予认定理由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9322" w:type="dxa"/>
            <w:gridSpan w:val="6"/>
            <w:vAlign w:val="center"/>
          </w:tcPr>
          <w:p>
            <w:pPr>
              <w:pStyle w:val="15"/>
              <w:ind w:firstLine="960" w:firstLineChars="400"/>
              <w:rPr>
                <w:rFonts w:ascii="仿宋_GB2312" w:eastAsia="仿宋_GB2312"/>
              </w:rPr>
            </w:pPr>
            <w:r>
              <w:rPr>
                <w:rFonts w:hint="eastAsia" w:ascii="仿宋_GB2312" w:eastAsia="仿宋_GB2312"/>
              </w:rPr>
              <w:t>□非技术合同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9322" w:type="dxa"/>
            <w:gridSpan w:val="6"/>
            <w:vAlign w:val="center"/>
          </w:tcPr>
          <w:p>
            <w:pPr>
              <w:pStyle w:val="15"/>
              <w:ind w:firstLine="960" w:firstLineChars="400"/>
              <w:rPr>
                <w:rFonts w:ascii="仿宋_GB2312" w:eastAsia="仿宋_GB2312"/>
              </w:rPr>
            </w:pPr>
            <w:r>
              <w:rPr>
                <w:rFonts w:hint="eastAsia" w:ascii="仿宋_GB2312" w:eastAsia="仿宋_GB2312"/>
              </w:rPr>
              <w:t>□不符合登记条件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1188" w:type="dxa"/>
            <w:gridSpan w:val="2"/>
            <w:vAlign w:val="center"/>
          </w:tcPr>
          <w:p>
            <w:pPr>
              <w:pStyle w:val="15"/>
              <w:jc w:val="center"/>
              <w:rPr>
                <w:rFonts w:ascii="仿宋_GB2312" w:eastAsia="仿宋_GB2312"/>
              </w:rPr>
            </w:pPr>
            <w:r>
              <w:rPr>
                <w:rFonts w:hint="eastAsia" w:ascii="仿宋_GB2312" w:eastAsia="仿宋_GB2312"/>
              </w:rPr>
              <w:t>技术开发合同</w:t>
            </w:r>
          </w:p>
        </w:tc>
        <w:tc>
          <w:tcPr>
            <w:tcW w:w="8134" w:type="dxa"/>
            <w:gridSpan w:val="4"/>
          </w:tcPr>
          <w:p>
            <w:pPr>
              <w:pStyle w:val="15"/>
              <w:rPr>
                <w:rFonts w:ascii="仿宋_GB2312" w:eastAsia="仿宋_GB2312"/>
              </w:rPr>
            </w:pPr>
            <w:r>
              <w:rPr>
                <w:rFonts w:hint="eastAsia" w:ascii="仿宋_GB2312" w:eastAsia="仿宋_GB2312"/>
              </w:rPr>
              <w:t>□没有明确、具体的科学研究和技术开发目标</w:t>
            </w:r>
          </w:p>
          <w:p>
            <w:pPr>
              <w:pStyle w:val="15"/>
              <w:rPr>
                <w:rFonts w:ascii="仿宋_GB2312" w:eastAsia="仿宋_GB2312"/>
              </w:rPr>
            </w:pPr>
            <w:r>
              <w:rPr>
                <w:rFonts w:hint="eastAsia" w:ascii="仿宋_GB2312" w:eastAsia="仿宋_GB2312"/>
              </w:rPr>
              <w:t>□合同标的不为当事人在订立合同时尚未掌握的技术方案</w:t>
            </w:r>
          </w:p>
          <w:p>
            <w:pPr>
              <w:pStyle w:val="15"/>
              <w:rPr>
                <w:rFonts w:ascii="仿宋_GB2312" w:eastAsia="仿宋_GB2312"/>
              </w:rPr>
            </w:pPr>
            <w:r>
              <w:rPr>
                <w:rFonts w:hint="eastAsia" w:ascii="仿宋_GB2312" w:eastAsia="仿宋_GB2312"/>
              </w:rPr>
              <w:t>□研究开发工作及其预期成果没有相应的技术创新内容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1188" w:type="dxa"/>
            <w:gridSpan w:val="2"/>
            <w:vAlign w:val="center"/>
          </w:tcPr>
          <w:p>
            <w:pPr>
              <w:pStyle w:val="15"/>
              <w:jc w:val="center"/>
              <w:rPr>
                <w:rFonts w:ascii="仿宋_GB2312" w:eastAsia="仿宋_GB2312"/>
              </w:rPr>
            </w:pPr>
            <w:r>
              <w:rPr>
                <w:rFonts w:hint="eastAsia" w:ascii="仿宋_GB2312" w:eastAsia="仿宋_GB2312"/>
              </w:rPr>
              <w:t>技术转让合同和技术许可合同</w:t>
            </w:r>
          </w:p>
        </w:tc>
        <w:tc>
          <w:tcPr>
            <w:tcW w:w="8134" w:type="dxa"/>
            <w:gridSpan w:val="4"/>
            <w:vAlign w:val="center"/>
          </w:tcPr>
          <w:p>
            <w:pPr>
              <w:pStyle w:val="15"/>
              <w:rPr>
                <w:rFonts w:ascii="仿宋_GB2312" w:eastAsia="仿宋_GB2312"/>
              </w:rPr>
            </w:pPr>
            <w:r>
              <w:rPr>
                <w:rFonts w:hint="eastAsia" w:ascii="仿宋_GB2312" w:eastAsia="仿宋_GB2312"/>
              </w:rPr>
              <w:t>□不是已经掌握的技术成果</w:t>
            </w:r>
          </w:p>
          <w:p>
            <w:pPr>
              <w:pStyle w:val="15"/>
              <w:rPr>
                <w:rFonts w:ascii="仿宋_GB2312" w:eastAsia="仿宋_GB2312"/>
              </w:rPr>
            </w:pPr>
            <w:r>
              <w:rPr>
                <w:rFonts w:hint="eastAsia" w:ascii="仿宋_GB2312" w:eastAsia="仿宋_GB2312"/>
              </w:rPr>
              <w:t>□不具有完整性和实用性，相关技术内容应构成一项产品、工艺、材料、品种及其改进的技术方案</w:t>
            </w:r>
          </w:p>
          <w:p>
            <w:pPr>
              <w:pStyle w:val="15"/>
              <w:rPr>
                <w:rFonts w:ascii="仿宋_GB2312" w:eastAsia="仿宋_GB2312"/>
              </w:rPr>
            </w:pPr>
            <w:r>
              <w:rPr>
                <w:rFonts w:hint="eastAsia" w:ascii="仿宋_GB2312" w:eastAsia="仿宋_GB2312"/>
              </w:rPr>
              <w:t>□对合同标的没有明确的知识产权权属约定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188" w:type="dxa"/>
            <w:gridSpan w:val="2"/>
            <w:vAlign w:val="center"/>
          </w:tcPr>
          <w:p>
            <w:pPr>
              <w:pStyle w:val="15"/>
              <w:jc w:val="center"/>
              <w:rPr>
                <w:rFonts w:ascii="仿宋_GB2312" w:eastAsia="仿宋_GB2312"/>
              </w:rPr>
            </w:pPr>
            <w:r>
              <w:rPr>
                <w:rFonts w:hint="eastAsia" w:ascii="仿宋_GB2312" w:eastAsia="仿宋_GB2312"/>
              </w:rPr>
              <w:t>技术咨询合同</w:t>
            </w:r>
          </w:p>
        </w:tc>
        <w:tc>
          <w:tcPr>
            <w:tcW w:w="8134" w:type="dxa"/>
            <w:gridSpan w:val="4"/>
            <w:vAlign w:val="center"/>
          </w:tcPr>
          <w:p>
            <w:pPr>
              <w:pStyle w:val="15"/>
              <w:rPr>
                <w:rFonts w:ascii="仿宋_GB2312" w:eastAsia="仿宋_GB2312"/>
              </w:rPr>
            </w:pPr>
            <w:r>
              <w:rPr>
                <w:rFonts w:hint="eastAsia" w:ascii="仿宋_GB2312" w:eastAsia="仿宋_GB2312"/>
              </w:rPr>
              <w:t>□合同标的不为特定技术项目的咨询课题</w:t>
            </w:r>
          </w:p>
          <w:p>
            <w:pPr>
              <w:pStyle w:val="15"/>
              <w:rPr>
                <w:rFonts w:ascii="仿宋_GB2312" w:eastAsia="仿宋_GB2312"/>
              </w:rPr>
            </w:pPr>
            <w:r>
              <w:rPr>
                <w:rFonts w:hint="eastAsia" w:ascii="仿宋_GB2312" w:eastAsia="仿宋_GB2312"/>
              </w:rPr>
              <w:t>□咨询方式不为运用科学知识和技术手段进行的分析、论证、评价和预测</w:t>
            </w:r>
          </w:p>
          <w:p>
            <w:pPr>
              <w:pStyle w:val="15"/>
              <w:rPr>
                <w:rFonts w:ascii="仿宋_GB2312" w:eastAsia="仿宋_GB2312"/>
              </w:rPr>
            </w:pPr>
            <w:r>
              <w:rPr>
                <w:rFonts w:hint="eastAsia" w:ascii="仿宋_GB2312" w:eastAsia="仿宋_GB2312"/>
              </w:rPr>
              <w:t>□工作成果不是为委托方提供科技咨询报告和意见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1188" w:type="dxa"/>
            <w:gridSpan w:val="2"/>
            <w:vAlign w:val="center"/>
          </w:tcPr>
          <w:p>
            <w:pPr>
              <w:pStyle w:val="15"/>
              <w:jc w:val="center"/>
              <w:rPr>
                <w:rFonts w:ascii="仿宋_GB2312" w:eastAsia="仿宋_GB2312"/>
              </w:rPr>
            </w:pPr>
            <w:r>
              <w:rPr>
                <w:rFonts w:hint="eastAsia" w:ascii="仿宋_GB2312" w:eastAsia="仿宋_GB2312"/>
              </w:rPr>
              <w:t>技术服务合同</w:t>
            </w:r>
          </w:p>
        </w:tc>
        <w:tc>
          <w:tcPr>
            <w:tcW w:w="8134" w:type="dxa"/>
            <w:gridSpan w:val="4"/>
          </w:tcPr>
          <w:p>
            <w:pPr>
              <w:pStyle w:val="15"/>
              <w:rPr>
                <w:rFonts w:ascii="仿宋_GB2312" w:eastAsia="仿宋_GB2312"/>
              </w:rPr>
            </w:pPr>
            <w:r>
              <w:rPr>
                <w:rFonts w:hint="eastAsia" w:ascii="仿宋_GB2312" w:eastAsia="仿宋_GB2312"/>
              </w:rPr>
              <w:t>□合同的标的不是运用专业知识技术知识、经验和信息解决特定技术问题的服务性项目</w:t>
            </w:r>
          </w:p>
          <w:p>
            <w:pPr>
              <w:pStyle w:val="15"/>
              <w:rPr>
                <w:rFonts w:hint="eastAsia" w:ascii="仿宋_GB2312" w:hAnsi="Wingdings 2" w:eastAsia="仿宋_GB2312" w:cs="Wingdings 2"/>
              </w:rPr>
            </w:pPr>
            <w:r>
              <w:rPr>
                <w:rFonts w:hint="eastAsia" w:ascii="仿宋_GB2312" w:eastAsia="仿宋_GB2312"/>
              </w:rPr>
              <w:t>□服务内容不是改进产品结构、改良工艺流程、提高产品质量、降低产品成本、节约资源能耗、保护资源环境、实现安全操作、提高经济效益和社会效益等专业技术工作</w:t>
            </w:r>
            <w:r>
              <w:rPr>
                <w:rFonts w:ascii="仿宋_GB2312" w:eastAsia="仿宋_GB2312"/>
              </w:rPr>
              <w:t xml:space="preserve"> </w:t>
            </w:r>
            <w:r>
              <w:rPr>
                <w:rFonts w:hint="eastAsia" w:ascii="仿宋_GB2312" w:hAnsi="仿宋_GB2312" w:eastAsia="仿宋_GB2312" w:cs="仿宋_GB2312"/>
              </w:rPr>
              <w:t></w:t>
            </w:r>
          </w:p>
          <w:p>
            <w:pPr>
              <w:pStyle w:val="15"/>
              <w:rPr>
                <w:rFonts w:hint="eastAsia" w:ascii="仿宋_GB2312" w:hAnsi="Wingdings 2" w:eastAsia="仿宋_GB2312" w:cs="Wingdings 2"/>
              </w:rPr>
            </w:pPr>
            <w:r>
              <w:rPr>
                <w:rFonts w:hint="eastAsia" w:ascii="仿宋_GB2312" w:eastAsia="仿宋_GB2312"/>
              </w:rPr>
              <w:t>□</w:t>
            </w:r>
            <w:r>
              <w:rPr>
                <w:rFonts w:hint="eastAsia" w:ascii="仿宋_GB2312" w:hAnsi="Wingdings 2" w:eastAsia="仿宋_GB2312"/>
              </w:rPr>
              <w:t xml:space="preserve">工作成果没有具体的质量和数量指标 </w:t>
            </w:r>
            <w:r>
              <w:rPr>
                <w:rFonts w:hint="eastAsia" w:ascii="仿宋_GB2312" w:hAnsi="仿宋_GB2312" w:eastAsia="仿宋_GB2312" w:cs="仿宋_GB2312"/>
              </w:rPr>
              <w:t></w:t>
            </w:r>
          </w:p>
          <w:p>
            <w:pPr>
              <w:pStyle w:val="15"/>
              <w:rPr>
                <w:rFonts w:hint="eastAsia" w:ascii="仿宋_GB2312" w:hAnsi="Wingdings 2" w:eastAsia="仿宋_GB2312"/>
              </w:rPr>
            </w:pPr>
            <w:r>
              <w:rPr>
                <w:rFonts w:hint="eastAsia" w:ascii="仿宋_GB2312" w:eastAsia="仿宋_GB2312"/>
              </w:rPr>
              <w:t>□</w:t>
            </w:r>
            <w:r>
              <w:rPr>
                <w:rFonts w:hint="eastAsia" w:ascii="仿宋_GB2312" w:hAnsi="Wingdings 2" w:eastAsia="仿宋_GB2312"/>
              </w:rPr>
              <w:t>技术知识的传递涉及专利、技术秘密成果及其他知识产权的权属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1188" w:type="dxa"/>
            <w:gridSpan w:val="2"/>
            <w:vAlign w:val="center"/>
          </w:tcPr>
          <w:p>
            <w:pPr>
              <w:pStyle w:val="15"/>
              <w:jc w:val="center"/>
              <w:rPr>
                <w:rFonts w:ascii="仿宋_GB2312" w:eastAsia="仿宋_GB2312"/>
              </w:rPr>
            </w:pPr>
            <w:r>
              <w:rPr>
                <w:rFonts w:hint="eastAsia" w:ascii="仿宋_GB2312" w:eastAsia="仿宋_GB2312"/>
              </w:rPr>
              <w:t>其他</w:t>
            </w:r>
          </w:p>
        </w:tc>
        <w:tc>
          <w:tcPr>
            <w:tcW w:w="8134" w:type="dxa"/>
            <w:gridSpan w:val="4"/>
          </w:tcPr>
          <w:p>
            <w:pPr>
              <w:pStyle w:val="15"/>
              <w:rPr>
                <w:rFonts w:ascii="仿宋_GB2312" w:eastAsia="仿宋_GB2312"/>
              </w:rPr>
            </w:pPr>
            <w:r>
              <w:rPr>
                <w:rFonts w:hint="eastAsia" w:ascii="仿宋_GB2312" w:eastAsia="仿宋_GB2312"/>
              </w:rPr>
              <w:t>（请备注）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0" w:hRule="atLeast"/>
        </w:trPr>
        <w:tc>
          <w:tcPr>
            <w:tcW w:w="9322" w:type="dxa"/>
            <w:gridSpan w:val="6"/>
            <w:tcBorders>
              <w:bottom w:val="single" w:color="auto" w:sz="4" w:space="0"/>
            </w:tcBorders>
            <w:vAlign w:val="center"/>
          </w:tcPr>
          <w:p>
            <w:pPr>
              <w:pStyle w:val="15"/>
              <w:ind w:firstLine="960" w:firstLineChars="400"/>
              <w:jc w:val="both"/>
              <w:rPr>
                <w:rFonts w:ascii="仿宋_GB2312" w:eastAsia="仿宋_GB2312"/>
              </w:rPr>
            </w:pPr>
            <w:r>
              <w:rPr>
                <w:rFonts w:hint="eastAsia" w:ascii="仿宋_GB2312" w:eastAsia="仿宋_GB2312"/>
              </w:rPr>
              <w:t>认定登记员：登记点：</w:t>
            </w:r>
          </w:p>
          <w:p>
            <w:pPr>
              <w:pStyle w:val="15"/>
              <w:ind w:firstLine="6720" w:firstLineChars="2800"/>
              <w:jc w:val="both"/>
              <w:rPr>
                <w:rFonts w:ascii="仿宋_GB2312" w:eastAsia="仿宋_GB2312"/>
              </w:rPr>
            </w:pPr>
            <w:r>
              <w:rPr>
                <w:rFonts w:hint="eastAsia" w:ascii="仿宋_GB2312" w:eastAsia="仿宋_GB2312"/>
              </w:rPr>
              <w:t>年</w:t>
            </w:r>
            <w:r>
              <w:rPr>
                <w:rFonts w:ascii="仿宋_GB2312" w:eastAsia="仿宋_GB2312"/>
              </w:rPr>
              <w:t xml:space="preserve">    </w:t>
            </w:r>
            <w:r>
              <w:rPr>
                <w:rFonts w:hint="eastAsia" w:ascii="仿宋_GB2312" w:eastAsia="仿宋_GB2312"/>
              </w:rPr>
              <w:t>月</w:t>
            </w:r>
            <w:r>
              <w:rPr>
                <w:rFonts w:ascii="仿宋_GB2312" w:eastAsia="仿宋_GB2312"/>
              </w:rPr>
              <w:t xml:space="preserve">    </w:t>
            </w:r>
            <w:r>
              <w:rPr>
                <w:rFonts w:hint="eastAsia" w:ascii="仿宋_GB2312" w:eastAsia="仿宋_GB2312"/>
              </w:rPr>
              <w:t>日</w:t>
            </w:r>
          </w:p>
        </w:tc>
      </w:tr>
    </w:tbl>
    <w:p>
      <w:pPr>
        <w:jc w:val="center"/>
        <w:rPr>
          <w:rFonts w:ascii="黑体" w:hAnsi="黑体" w:eastAsia="黑体" w:cs="FZXBSJW--GB1-0"/>
          <w:kern w:val="0"/>
          <w:sz w:val="32"/>
          <w:szCs w:val="32"/>
        </w:rPr>
      </w:pPr>
      <w:r>
        <w:rPr>
          <w:rFonts w:hint="eastAsia" w:ascii="黑体" w:hAnsi="黑体" w:eastAsia="黑体" w:cs="FZXBSJW--GB1-0"/>
          <w:kern w:val="0"/>
          <w:sz w:val="32"/>
          <w:szCs w:val="32"/>
        </w:rPr>
        <w:t>技术合同不予认定书</w:t>
      </w: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8</w:t>
      </w:r>
    </w:p>
    <w:p>
      <w:pPr>
        <w:jc w:val="center"/>
        <w:rPr>
          <w:rFonts w:ascii="黑体" w:hAnsi="黑体" w:eastAsia="黑体" w:cs="FZXBSJW--GB1-0"/>
          <w:kern w:val="0"/>
          <w:sz w:val="32"/>
          <w:szCs w:val="32"/>
        </w:rPr>
      </w:pPr>
      <w:r>
        <w:rPr>
          <w:rFonts w:hint="eastAsia" w:ascii="黑体" w:hAnsi="黑体" w:eastAsia="黑体" w:cs="FZXBSJW--GB1-0"/>
          <w:kern w:val="0"/>
          <w:sz w:val="32"/>
          <w:szCs w:val="32"/>
        </w:rPr>
        <w:t>技术合同认定登记定期备案表</w:t>
      </w:r>
    </w:p>
    <w:tbl>
      <w:tblPr>
        <w:tblStyle w:val="8"/>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5"/>
        <w:gridCol w:w="18"/>
        <w:gridCol w:w="6"/>
        <w:gridCol w:w="377"/>
        <w:gridCol w:w="389"/>
        <w:gridCol w:w="7"/>
        <w:gridCol w:w="323"/>
        <w:gridCol w:w="997"/>
        <w:gridCol w:w="591"/>
        <w:gridCol w:w="811"/>
        <w:gridCol w:w="268"/>
        <w:gridCol w:w="514"/>
        <w:gridCol w:w="100"/>
        <w:gridCol w:w="680"/>
        <w:gridCol w:w="804"/>
        <w:gridCol w:w="901"/>
        <w:gridCol w:w="820"/>
        <w:gridCol w:w="8"/>
        <w:gridCol w:w="723"/>
      </w:tblGrid>
      <w:tr>
        <w:tblPrEx>
          <w:tblCellMar>
            <w:top w:w="0" w:type="dxa"/>
            <w:left w:w="108" w:type="dxa"/>
            <w:bottom w:w="0" w:type="dxa"/>
            <w:right w:w="108" w:type="dxa"/>
          </w:tblCellMar>
        </w:tblPrEx>
        <w:tc>
          <w:tcPr>
            <w:tcW w:w="1855" w:type="dxa"/>
            <w:gridSpan w:val="7"/>
            <w:vAlign w:val="center"/>
          </w:tcPr>
          <w:p>
            <w:pPr>
              <w:jc w:val="center"/>
              <w:rPr>
                <w:rFonts w:ascii="仿宋_GB2312" w:hAnsi="楷体" w:eastAsia="仿宋_GB2312"/>
                <w:b/>
                <w:sz w:val="24"/>
              </w:rPr>
            </w:pPr>
            <w:r>
              <w:rPr>
                <w:rFonts w:hint="eastAsia" w:ascii="仿宋_GB2312" w:hAnsi="楷体" w:eastAsia="仿宋_GB2312"/>
                <w:b/>
                <w:sz w:val="24"/>
              </w:rPr>
              <w:t>责任单位名称</w:t>
            </w:r>
          </w:p>
        </w:tc>
        <w:tc>
          <w:tcPr>
            <w:tcW w:w="7217" w:type="dxa"/>
            <w:gridSpan w:val="12"/>
          </w:tcPr>
          <w:p>
            <w:pPr>
              <w:jc w:val="center"/>
              <w:rPr>
                <w:rFonts w:ascii="仿宋_GB2312" w:hAnsi="楷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restart"/>
            <w:vAlign w:val="center"/>
          </w:tcPr>
          <w:p>
            <w:pPr>
              <w:jc w:val="center"/>
              <w:rPr>
                <w:rFonts w:ascii="仿宋_GB2312" w:hAnsi="楷体" w:eastAsia="仿宋_GB2312"/>
                <w:b/>
                <w:sz w:val="24"/>
              </w:rPr>
            </w:pPr>
            <w:r>
              <w:rPr>
                <w:rFonts w:hint="eastAsia" w:ascii="仿宋_GB2312" w:hAnsi="楷体" w:eastAsia="仿宋_GB2312"/>
                <w:b/>
                <w:sz w:val="24"/>
              </w:rPr>
              <w:t>单位负责人</w:t>
            </w:r>
          </w:p>
        </w:tc>
        <w:tc>
          <w:tcPr>
            <w:tcW w:w="1588" w:type="dxa"/>
            <w:gridSpan w:val="2"/>
          </w:tcPr>
          <w:p>
            <w:pPr>
              <w:jc w:val="center"/>
              <w:rPr>
                <w:rFonts w:ascii="仿宋_GB2312" w:hAnsi="楷体" w:eastAsia="仿宋_GB2312"/>
                <w:sz w:val="24"/>
              </w:rPr>
            </w:pPr>
            <w:r>
              <w:rPr>
                <w:rFonts w:hint="eastAsia" w:ascii="仿宋_GB2312" w:hAnsi="楷体" w:eastAsia="仿宋_GB2312"/>
                <w:sz w:val="24"/>
              </w:rPr>
              <w:t>姓名</w:t>
            </w:r>
          </w:p>
        </w:tc>
        <w:tc>
          <w:tcPr>
            <w:tcW w:w="1693" w:type="dxa"/>
            <w:gridSpan w:val="4"/>
          </w:tcPr>
          <w:p>
            <w:pPr>
              <w:jc w:val="center"/>
              <w:rPr>
                <w:rFonts w:ascii="仿宋_GB2312" w:hAnsi="楷体" w:eastAsia="仿宋_GB2312"/>
                <w:sz w:val="24"/>
              </w:rPr>
            </w:pPr>
          </w:p>
        </w:tc>
        <w:tc>
          <w:tcPr>
            <w:tcW w:w="2385" w:type="dxa"/>
            <w:gridSpan w:val="3"/>
          </w:tcPr>
          <w:p>
            <w:pPr>
              <w:jc w:val="center"/>
              <w:rPr>
                <w:rFonts w:ascii="仿宋_GB2312" w:hAnsi="楷体" w:eastAsia="仿宋_GB2312"/>
                <w:sz w:val="24"/>
              </w:rPr>
            </w:pPr>
            <w:r>
              <w:rPr>
                <w:rFonts w:hint="eastAsia" w:ascii="仿宋_GB2312" w:hAnsi="楷体" w:eastAsia="仿宋_GB2312"/>
                <w:sz w:val="24"/>
              </w:rPr>
              <w:t>职务</w:t>
            </w:r>
            <w:r>
              <w:rPr>
                <w:rFonts w:ascii="仿宋_GB2312" w:hAnsi="楷体" w:eastAsia="仿宋_GB2312"/>
                <w:sz w:val="24"/>
              </w:rPr>
              <w:t>/</w:t>
            </w:r>
            <w:r>
              <w:rPr>
                <w:rFonts w:hint="eastAsia" w:ascii="仿宋_GB2312" w:hAnsi="楷体" w:eastAsia="仿宋_GB2312"/>
                <w:sz w:val="24"/>
              </w:rPr>
              <w:t>职称</w:t>
            </w:r>
          </w:p>
        </w:tc>
        <w:tc>
          <w:tcPr>
            <w:tcW w:w="1551" w:type="dxa"/>
            <w:gridSpan w:val="3"/>
          </w:tcPr>
          <w:p>
            <w:pPr>
              <w:jc w:val="center"/>
              <w:rPr>
                <w:rFonts w:ascii="仿宋_GB2312" w:hAnsi="楷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b/>
                <w:sz w:val="24"/>
              </w:rPr>
            </w:pPr>
          </w:p>
        </w:tc>
        <w:tc>
          <w:tcPr>
            <w:tcW w:w="1588" w:type="dxa"/>
            <w:gridSpan w:val="2"/>
          </w:tcPr>
          <w:p>
            <w:pPr>
              <w:jc w:val="center"/>
              <w:rPr>
                <w:rFonts w:ascii="仿宋_GB2312" w:hAnsi="楷体" w:eastAsia="仿宋_GB2312"/>
                <w:sz w:val="24"/>
              </w:rPr>
            </w:pPr>
            <w:r>
              <w:rPr>
                <w:rFonts w:hint="eastAsia" w:ascii="仿宋_GB2312" w:hAnsi="楷体" w:eastAsia="仿宋_GB2312"/>
                <w:sz w:val="24"/>
              </w:rPr>
              <w:t>电话</w:t>
            </w:r>
          </w:p>
        </w:tc>
        <w:tc>
          <w:tcPr>
            <w:tcW w:w="1693" w:type="dxa"/>
            <w:gridSpan w:val="4"/>
          </w:tcPr>
          <w:p>
            <w:pPr>
              <w:jc w:val="center"/>
              <w:rPr>
                <w:rFonts w:ascii="仿宋_GB2312" w:hAnsi="楷体" w:eastAsia="仿宋_GB2312"/>
                <w:sz w:val="24"/>
              </w:rPr>
            </w:pPr>
          </w:p>
        </w:tc>
        <w:tc>
          <w:tcPr>
            <w:tcW w:w="2385" w:type="dxa"/>
            <w:gridSpan w:val="3"/>
          </w:tcPr>
          <w:p>
            <w:pPr>
              <w:jc w:val="center"/>
              <w:rPr>
                <w:rFonts w:ascii="仿宋_GB2312" w:hAnsi="楷体" w:eastAsia="仿宋_GB2312"/>
                <w:sz w:val="24"/>
              </w:rPr>
            </w:pPr>
            <w:r>
              <w:rPr>
                <w:rFonts w:hint="eastAsia" w:ascii="仿宋_GB2312" w:hAnsi="楷体" w:eastAsia="仿宋_GB2312"/>
                <w:sz w:val="24"/>
              </w:rPr>
              <w:t>手机</w:t>
            </w:r>
          </w:p>
        </w:tc>
        <w:tc>
          <w:tcPr>
            <w:tcW w:w="1551" w:type="dxa"/>
            <w:gridSpan w:val="3"/>
          </w:tcPr>
          <w:p>
            <w:pPr>
              <w:jc w:val="center"/>
              <w:rPr>
                <w:rFonts w:ascii="仿宋_GB2312" w:hAnsi="楷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tcPr>
          <w:p>
            <w:pPr>
              <w:jc w:val="center"/>
              <w:rPr>
                <w:rFonts w:ascii="仿宋_GB2312" w:hAnsi="楷体" w:eastAsia="仿宋_GB2312"/>
                <w:b/>
                <w:sz w:val="24"/>
              </w:rPr>
            </w:pPr>
            <w:r>
              <w:rPr>
                <w:rFonts w:hint="eastAsia" w:ascii="仿宋_GB2312" w:hAnsi="楷体" w:eastAsia="仿宋_GB2312"/>
                <w:b/>
                <w:sz w:val="24"/>
              </w:rPr>
              <w:t>登记点名称</w:t>
            </w:r>
          </w:p>
        </w:tc>
        <w:tc>
          <w:tcPr>
            <w:tcW w:w="7217" w:type="dxa"/>
            <w:gridSpan w:val="12"/>
          </w:tcPr>
          <w:p>
            <w:pPr>
              <w:jc w:val="center"/>
              <w:rPr>
                <w:rFonts w:ascii="仿宋_GB2312" w:hAnsi="楷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tcPr>
          <w:p>
            <w:pPr>
              <w:jc w:val="center"/>
              <w:rPr>
                <w:rFonts w:ascii="仿宋_GB2312" w:hAnsi="楷体" w:eastAsia="仿宋_GB2312"/>
                <w:sz w:val="24"/>
              </w:rPr>
            </w:pPr>
            <w:r>
              <w:rPr>
                <w:rFonts w:hint="eastAsia" w:ascii="仿宋_GB2312" w:hAnsi="楷体" w:eastAsia="仿宋_GB2312"/>
                <w:sz w:val="24"/>
              </w:rPr>
              <w:t>登记点联系人</w:t>
            </w:r>
          </w:p>
        </w:tc>
        <w:tc>
          <w:tcPr>
            <w:tcW w:w="1588" w:type="dxa"/>
            <w:gridSpan w:val="2"/>
          </w:tcPr>
          <w:p>
            <w:pPr>
              <w:jc w:val="center"/>
              <w:rPr>
                <w:rFonts w:ascii="仿宋_GB2312" w:hAnsi="楷体" w:eastAsia="仿宋_GB2312"/>
                <w:sz w:val="24"/>
              </w:rPr>
            </w:pPr>
            <w:r>
              <w:rPr>
                <w:rFonts w:hint="eastAsia" w:ascii="仿宋_GB2312" w:hAnsi="楷体" w:eastAsia="仿宋_GB2312"/>
                <w:sz w:val="24"/>
              </w:rPr>
              <w:t>姓名</w:t>
            </w:r>
          </w:p>
        </w:tc>
        <w:tc>
          <w:tcPr>
            <w:tcW w:w="1693" w:type="dxa"/>
            <w:gridSpan w:val="4"/>
          </w:tcPr>
          <w:p>
            <w:pPr>
              <w:jc w:val="center"/>
              <w:rPr>
                <w:rFonts w:ascii="仿宋_GB2312" w:hAnsi="楷体" w:eastAsia="仿宋_GB2312"/>
                <w:sz w:val="24"/>
              </w:rPr>
            </w:pPr>
          </w:p>
        </w:tc>
        <w:tc>
          <w:tcPr>
            <w:tcW w:w="2385" w:type="dxa"/>
            <w:gridSpan w:val="3"/>
          </w:tcPr>
          <w:p>
            <w:pPr>
              <w:jc w:val="center"/>
              <w:rPr>
                <w:rFonts w:ascii="仿宋_GB2312" w:hAnsi="楷体" w:eastAsia="仿宋_GB2312"/>
                <w:sz w:val="24"/>
              </w:rPr>
            </w:pPr>
            <w:r>
              <w:rPr>
                <w:rFonts w:hint="eastAsia" w:ascii="仿宋_GB2312" w:hAnsi="楷体" w:eastAsia="仿宋_GB2312"/>
                <w:sz w:val="24"/>
              </w:rPr>
              <w:t>职务</w:t>
            </w:r>
            <w:r>
              <w:rPr>
                <w:rFonts w:ascii="仿宋_GB2312" w:hAnsi="楷体" w:eastAsia="仿宋_GB2312"/>
                <w:sz w:val="24"/>
              </w:rPr>
              <w:t>/</w:t>
            </w:r>
            <w:r>
              <w:rPr>
                <w:rFonts w:hint="eastAsia" w:ascii="仿宋_GB2312" w:hAnsi="楷体" w:eastAsia="仿宋_GB2312"/>
                <w:sz w:val="24"/>
              </w:rPr>
              <w:t>职称</w:t>
            </w:r>
          </w:p>
        </w:tc>
        <w:tc>
          <w:tcPr>
            <w:tcW w:w="1551" w:type="dxa"/>
            <w:gridSpan w:val="3"/>
          </w:tcPr>
          <w:p>
            <w:pPr>
              <w:jc w:val="center"/>
              <w:rPr>
                <w:rFonts w:ascii="仿宋_GB2312" w:hAnsi="楷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tcPr>
          <w:p>
            <w:pPr>
              <w:jc w:val="center"/>
              <w:rPr>
                <w:rFonts w:ascii="仿宋_GB2312" w:hAnsi="楷体" w:eastAsia="仿宋_GB2312"/>
                <w:sz w:val="24"/>
              </w:rPr>
            </w:pPr>
          </w:p>
        </w:tc>
        <w:tc>
          <w:tcPr>
            <w:tcW w:w="1588" w:type="dxa"/>
            <w:gridSpan w:val="2"/>
          </w:tcPr>
          <w:p>
            <w:pPr>
              <w:jc w:val="center"/>
              <w:rPr>
                <w:rFonts w:ascii="仿宋_GB2312" w:hAnsi="楷体" w:eastAsia="仿宋_GB2312"/>
                <w:sz w:val="24"/>
              </w:rPr>
            </w:pPr>
            <w:r>
              <w:rPr>
                <w:rFonts w:hint="eastAsia" w:ascii="仿宋_GB2312" w:hAnsi="楷体" w:eastAsia="仿宋_GB2312"/>
                <w:sz w:val="24"/>
              </w:rPr>
              <w:t>电话</w:t>
            </w:r>
          </w:p>
        </w:tc>
        <w:tc>
          <w:tcPr>
            <w:tcW w:w="1693" w:type="dxa"/>
            <w:gridSpan w:val="4"/>
          </w:tcPr>
          <w:p>
            <w:pPr>
              <w:jc w:val="center"/>
              <w:rPr>
                <w:rFonts w:ascii="仿宋_GB2312" w:hAnsi="楷体" w:eastAsia="仿宋_GB2312"/>
                <w:sz w:val="24"/>
              </w:rPr>
            </w:pPr>
          </w:p>
        </w:tc>
        <w:tc>
          <w:tcPr>
            <w:tcW w:w="2385" w:type="dxa"/>
            <w:gridSpan w:val="3"/>
          </w:tcPr>
          <w:p>
            <w:pPr>
              <w:jc w:val="center"/>
              <w:rPr>
                <w:rFonts w:ascii="仿宋_GB2312" w:hAnsi="楷体" w:eastAsia="仿宋_GB2312"/>
                <w:sz w:val="24"/>
              </w:rPr>
            </w:pPr>
            <w:r>
              <w:rPr>
                <w:rFonts w:hint="eastAsia" w:ascii="仿宋_GB2312" w:hAnsi="楷体" w:eastAsia="仿宋_GB2312"/>
                <w:sz w:val="24"/>
              </w:rPr>
              <w:t>手机</w:t>
            </w:r>
          </w:p>
        </w:tc>
        <w:tc>
          <w:tcPr>
            <w:tcW w:w="1551" w:type="dxa"/>
            <w:gridSpan w:val="3"/>
          </w:tcPr>
          <w:p>
            <w:pPr>
              <w:jc w:val="center"/>
              <w:rPr>
                <w:rFonts w:ascii="仿宋_GB2312" w:hAnsi="楷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2" w:type="dxa"/>
            <w:gridSpan w:val="19"/>
          </w:tcPr>
          <w:p>
            <w:pPr>
              <w:jc w:val="center"/>
              <w:rPr>
                <w:rFonts w:ascii="仿宋_GB2312" w:hAnsi="楷体" w:eastAsia="仿宋_GB2312"/>
                <w:b/>
                <w:sz w:val="24"/>
              </w:rPr>
            </w:pPr>
            <w:r>
              <w:rPr>
                <w:rFonts w:hint="eastAsia" w:ascii="仿宋_GB2312" w:hAnsi="楷体" w:eastAsia="仿宋_GB2312"/>
                <w:b/>
                <w:sz w:val="24"/>
              </w:rPr>
              <w:t>技术合同登记基本情况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tcPr>
          <w:p>
            <w:pPr>
              <w:jc w:val="center"/>
              <w:rPr>
                <w:rFonts w:ascii="仿宋_GB2312" w:hAnsi="楷体" w:eastAsia="仿宋_GB2312"/>
                <w:sz w:val="24"/>
              </w:rPr>
            </w:pPr>
            <w:r>
              <w:rPr>
                <w:rFonts w:hint="eastAsia" w:ascii="仿宋_GB2312" w:hAnsi="楷体" w:eastAsia="仿宋_GB2312"/>
                <w:sz w:val="24"/>
              </w:rPr>
              <w:t>登记时间</w:t>
            </w:r>
          </w:p>
        </w:tc>
        <w:tc>
          <w:tcPr>
            <w:tcW w:w="7217" w:type="dxa"/>
            <w:gridSpan w:val="12"/>
          </w:tcPr>
          <w:p>
            <w:pPr>
              <w:jc w:val="center"/>
              <w:rPr>
                <w:rFonts w:ascii="仿宋_GB2312" w:hAnsi="楷体" w:eastAsia="仿宋_GB2312"/>
                <w:sz w:val="24"/>
              </w:rPr>
            </w:pPr>
            <w:r>
              <w:rPr>
                <w:rFonts w:hint="eastAsia" w:ascii="仿宋_GB2312" w:hAnsi="楷体" w:eastAsia="仿宋_GB2312"/>
                <w:sz w:val="24"/>
              </w:rPr>
              <w:t>年</w:t>
            </w:r>
            <w:r>
              <w:rPr>
                <w:rFonts w:ascii="仿宋_GB2312" w:hAnsi="楷体" w:eastAsia="仿宋_GB2312"/>
                <w:sz w:val="24"/>
              </w:rPr>
              <w:t xml:space="preserve">  </w:t>
            </w:r>
            <w:r>
              <w:rPr>
                <w:rFonts w:hint="eastAsia" w:ascii="仿宋_GB2312" w:hAnsi="楷体" w:eastAsia="仿宋_GB2312"/>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restart"/>
            <w:vAlign w:val="center"/>
          </w:tcPr>
          <w:p>
            <w:pPr>
              <w:jc w:val="center"/>
              <w:rPr>
                <w:rFonts w:ascii="仿宋_GB2312" w:hAnsi="楷体" w:eastAsia="仿宋_GB2312"/>
                <w:sz w:val="24"/>
              </w:rPr>
            </w:pPr>
            <w:r>
              <w:rPr>
                <w:rFonts w:hint="eastAsia" w:ascii="仿宋_GB2312" w:hAnsi="楷体" w:eastAsia="仿宋_GB2312"/>
                <w:sz w:val="24"/>
              </w:rPr>
              <w:t>技术合同认定登记情况</w:t>
            </w:r>
          </w:p>
        </w:tc>
        <w:tc>
          <w:tcPr>
            <w:tcW w:w="2667" w:type="dxa"/>
            <w:gridSpan w:val="4"/>
          </w:tcPr>
          <w:p>
            <w:pPr>
              <w:jc w:val="center"/>
              <w:rPr>
                <w:rFonts w:ascii="仿宋_GB2312" w:hAnsi="楷体" w:eastAsia="仿宋_GB2312"/>
                <w:sz w:val="24"/>
              </w:rPr>
            </w:pPr>
            <w:r>
              <w:rPr>
                <w:rFonts w:hint="eastAsia" w:ascii="仿宋_GB2312" w:hAnsi="楷体" w:eastAsia="仿宋_GB2312"/>
                <w:sz w:val="24"/>
              </w:rPr>
              <w:t>技术合同登记总数</w:t>
            </w:r>
          </w:p>
        </w:tc>
        <w:tc>
          <w:tcPr>
            <w:tcW w:w="4550" w:type="dxa"/>
            <w:gridSpan w:val="8"/>
          </w:tcPr>
          <w:p>
            <w:pPr>
              <w:jc w:val="right"/>
              <w:rPr>
                <w:rFonts w:ascii="仿宋_GB2312" w:hAnsi="楷体" w:eastAsia="仿宋_GB2312"/>
                <w:sz w:val="24"/>
              </w:rPr>
            </w:pPr>
            <w:r>
              <w:rPr>
                <w:rFonts w:hint="eastAsia" w:ascii="仿宋_GB2312" w:hAnsi="楷体"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其中：技术开发合同</w:t>
            </w:r>
          </w:p>
        </w:tc>
        <w:tc>
          <w:tcPr>
            <w:tcW w:w="4550" w:type="dxa"/>
            <w:gridSpan w:val="8"/>
          </w:tcPr>
          <w:p>
            <w:pPr>
              <w:jc w:val="right"/>
              <w:rPr>
                <w:rFonts w:ascii="仿宋_GB2312" w:hAnsi="楷体" w:eastAsia="仿宋_GB2312"/>
                <w:sz w:val="24"/>
              </w:rPr>
            </w:pPr>
            <w:r>
              <w:rPr>
                <w:rFonts w:hint="eastAsia" w:ascii="仿宋_GB2312" w:hAnsi="楷体"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技术转让合同</w:t>
            </w:r>
          </w:p>
        </w:tc>
        <w:tc>
          <w:tcPr>
            <w:tcW w:w="4550" w:type="dxa"/>
            <w:gridSpan w:val="8"/>
          </w:tcPr>
          <w:p>
            <w:pPr>
              <w:jc w:val="right"/>
              <w:rPr>
                <w:rFonts w:ascii="仿宋_GB2312" w:hAnsi="楷体" w:eastAsia="仿宋_GB2312"/>
                <w:sz w:val="24"/>
              </w:rPr>
            </w:pPr>
            <w:r>
              <w:rPr>
                <w:rFonts w:hint="eastAsia" w:ascii="仿宋_GB2312" w:hAnsi="楷体"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技术许可合同</w:t>
            </w:r>
          </w:p>
        </w:tc>
        <w:tc>
          <w:tcPr>
            <w:tcW w:w="4550" w:type="dxa"/>
            <w:gridSpan w:val="8"/>
          </w:tcPr>
          <w:p>
            <w:pPr>
              <w:jc w:val="right"/>
              <w:rPr>
                <w:rFonts w:ascii="仿宋_GB2312" w:hAnsi="楷体" w:eastAsia="仿宋_GB2312"/>
                <w:sz w:val="24"/>
              </w:rPr>
            </w:pPr>
            <w:r>
              <w:rPr>
                <w:rFonts w:hint="eastAsia" w:ascii="仿宋_GB2312" w:hAnsi="楷体"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技术咨询合同</w:t>
            </w:r>
          </w:p>
        </w:tc>
        <w:tc>
          <w:tcPr>
            <w:tcW w:w="4550" w:type="dxa"/>
            <w:gridSpan w:val="8"/>
          </w:tcPr>
          <w:p>
            <w:pPr>
              <w:jc w:val="right"/>
              <w:rPr>
                <w:rFonts w:ascii="仿宋_GB2312" w:hAnsi="楷体" w:eastAsia="仿宋_GB2312"/>
                <w:sz w:val="24"/>
              </w:rPr>
            </w:pPr>
            <w:r>
              <w:rPr>
                <w:rFonts w:hint="eastAsia" w:ascii="仿宋_GB2312" w:hAnsi="楷体"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技术服务合同</w:t>
            </w:r>
          </w:p>
        </w:tc>
        <w:tc>
          <w:tcPr>
            <w:tcW w:w="4550" w:type="dxa"/>
            <w:gridSpan w:val="8"/>
          </w:tcPr>
          <w:p>
            <w:pPr>
              <w:jc w:val="right"/>
              <w:rPr>
                <w:rFonts w:ascii="仿宋_GB2312" w:hAnsi="楷体" w:eastAsia="仿宋_GB2312"/>
                <w:sz w:val="24"/>
              </w:rPr>
            </w:pPr>
            <w:r>
              <w:rPr>
                <w:rFonts w:hint="eastAsia" w:ascii="仿宋_GB2312" w:hAnsi="楷体"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center"/>
              <w:rPr>
                <w:rFonts w:ascii="仿宋_GB2312" w:hAnsi="楷体" w:eastAsia="仿宋_GB2312"/>
                <w:sz w:val="24"/>
              </w:rPr>
            </w:pPr>
            <w:r>
              <w:rPr>
                <w:rFonts w:hint="eastAsia" w:ascii="仿宋_GB2312" w:hAnsi="楷体" w:eastAsia="仿宋_GB2312"/>
                <w:sz w:val="24"/>
              </w:rPr>
              <w:t>技术合同登记成交额</w:t>
            </w:r>
          </w:p>
        </w:tc>
        <w:tc>
          <w:tcPr>
            <w:tcW w:w="4550" w:type="dxa"/>
            <w:gridSpan w:val="8"/>
          </w:tcPr>
          <w:p>
            <w:pPr>
              <w:jc w:val="right"/>
              <w:rPr>
                <w:rFonts w:ascii="仿宋_GB2312" w:hAnsi="楷体" w:eastAsia="仿宋_GB2312"/>
                <w:sz w:val="24"/>
              </w:rPr>
            </w:pPr>
            <w:r>
              <w:rPr>
                <w:rFonts w:hint="eastAsia" w:ascii="仿宋_GB2312" w:hAnsi="楷体"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其中：技术开发合同</w:t>
            </w:r>
          </w:p>
        </w:tc>
        <w:tc>
          <w:tcPr>
            <w:tcW w:w="4550" w:type="dxa"/>
            <w:gridSpan w:val="8"/>
          </w:tcPr>
          <w:p>
            <w:pPr>
              <w:jc w:val="right"/>
            </w:pPr>
            <w:r>
              <w:rPr>
                <w:rFonts w:hint="eastAsia" w:ascii="仿宋_GB2312" w:hAnsi="楷体"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技术转让合同</w:t>
            </w:r>
          </w:p>
        </w:tc>
        <w:tc>
          <w:tcPr>
            <w:tcW w:w="4550" w:type="dxa"/>
            <w:gridSpan w:val="8"/>
          </w:tcPr>
          <w:p>
            <w:pPr>
              <w:jc w:val="right"/>
            </w:pPr>
            <w:r>
              <w:rPr>
                <w:rFonts w:hint="eastAsia" w:ascii="仿宋_GB2312" w:hAnsi="楷体"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技术许可合同</w:t>
            </w:r>
          </w:p>
        </w:tc>
        <w:tc>
          <w:tcPr>
            <w:tcW w:w="4550" w:type="dxa"/>
            <w:gridSpan w:val="8"/>
          </w:tcPr>
          <w:p>
            <w:pPr>
              <w:jc w:val="right"/>
            </w:pPr>
            <w:r>
              <w:rPr>
                <w:rFonts w:hint="eastAsia" w:ascii="仿宋_GB2312" w:hAnsi="楷体"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技术咨询合同</w:t>
            </w:r>
          </w:p>
        </w:tc>
        <w:tc>
          <w:tcPr>
            <w:tcW w:w="4550" w:type="dxa"/>
            <w:gridSpan w:val="8"/>
          </w:tcPr>
          <w:p>
            <w:pPr>
              <w:jc w:val="right"/>
            </w:pPr>
            <w:r>
              <w:rPr>
                <w:rFonts w:hint="eastAsia" w:ascii="仿宋_GB2312" w:hAnsi="楷体"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5" w:type="dxa"/>
            <w:gridSpan w:val="7"/>
            <w:vMerge w:val="continue"/>
          </w:tcPr>
          <w:p>
            <w:pPr>
              <w:jc w:val="center"/>
              <w:rPr>
                <w:rFonts w:ascii="仿宋_GB2312" w:hAnsi="楷体" w:eastAsia="仿宋_GB2312"/>
                <w:sz w:val="24"/>
              </w:rPr>
            </w:pPr>
          </w:p>
        </w:tc>
        <w:tc>
          <w:tcPr>
            <w:tcW w:w="2667" w:type="dxa"/>
            <w:gridSpan w:val="4"/>
          </w:tcPr>
          <w:p>
            <w:pPr>
              <w:jc w:val="right"/>
              <w:rPr>
                <w:rFonts w:ascii="仿宋_GB2312" w:hAnsi="楷体" w:eastAsia="仿宋_GB2312"/>
                <w:sz w:val="24"/>
              </w:rPr>
            </w:pPr>
            <w:r>
              <w:rPr>
                <w:rFonts w:hint="eastAsia" w:ascii="仿宋_GB2312" w:hAnsi="楷体" w:eastAsia="仿宋_GB2312"/>
                <w:sz w:val="24"/>
              </w:rPr>
              <w:t>技术服务合同</w:t>
            </w:r>
          </w:p>
        </w:tc>
        <w:tc>
          <w:tcPr>
            <w:tcW w:w="4550" w:type="dxa"/>
            <w:gridSpan w:val="8"/>
          </w:tcPr>
          <w:p>
            <w:pPr>
              <w:jc w:val="right"/>
            </w:pPr>
            <w:r>
              <w:rPr>
                <w:rFonts w:hint="eastAsia" w:ascii="仿宋_GB2312" w:hAnsi="楷体"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2" w:type="dxa"/>
            <w:gridSpan w:val="19"/>
          </w:tcPr>
          <w:p>
            <w:pPr>
              <w:jc w:val="center"/>
              <w:rPr>
                <w:rFonts w:ascii="仿宋_GB2312" w:hAnsi="楷体" w:eastAsia="仿宋_GB2312"/>
                <w:sz w:val="24"/>
              </w:rPr>
            </w:pPr>
            <w:r>
              <w:rPr>
                <w:rFonts w:hint="eastAsia" w:ascii="仿宋_GB2312" w:hAnsi="楷体" w:eastAsia="仿宋_GB2312"/>
                <w:sz w:val="24"/>
              </w:rPr>
              <w:t>技术合同登记详细情况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gridSpan w:val="3"/>
            <w:tcBorders>
              <w:right w:val="single" w:color="auto" w:sz="4" w:space="0"/>
            </w:tcBorders>
          </w:tcPr>
          <w:p>
            <w:pPr>
              <w:jc w:val="center"/>
              <w:rPr>
                <w:rFonts w:ascii="仿宋_GB2312" w:hAnsi="楷体" w:eastAsia="仿宋_GB2312"/>
                <w:sz w:val="24"/>
              </w:rPr>
            </w:pPr>
            <w:r>
              <w:rPr>
                <w:rFonts w:hint="eastAsia" w:ascii="仿宋_GB2312" w:hAnsi="楷体" w:eastAsia="仿宋_GB2312"/>
                <w:sz w:val="24"/>
              </w:rPr>
              <w:t>合同编号</w:t>
            </w:r>
          </w:p>
        </w:tc>
        <w:tc>
          <w:tcPr>
            <w:tcW w:w="766" w:type="dxa"/>
            <w:gridSpan w:val="2"/>
            <w:tcBorders>
              <w:left w:val="single" w:color="auto" w:sz="4" w:space="0"/>
              <w:right w:val="single" w:color="auto" w:sz="4" w:space="0"/>
            </w:tcBorders>
          </w:tcPr>
          <w:p>
            <w:pPr>
              <w:jc w:val="center"/>
              <w:rPr>
                <w:rFonts w:ascii="仿宋_GB2312" w:hAnsi="楷体" w:eastAsia="仿宋_GB2312"/>
                <w:sz w:val="24"/>
              </w:rPr>
            </w:pPr>
            <w:r>
              <w:rPr>
                <w:rFonts w:hint="eastAsia" w:ascii="仿宋_GB2312" w:hAnsi="楷体" w:eastAsia="仿宋_GB2312"/>
                <w:sz w:val="24"/>
              </w:rPr>
              <w:t>项目名称</w:t>
            </w:r>
          </w:p>
        </w:tc>
        <w:tc>
          <w:tcPr>
            <w:tcW w:w="1327" w:type="dxa"/>
            <w:gridSpan w:val="3"/>
            <w:tcBorders>
              <w:left w:val="single" w:color="auto" w:sz="4" w:space="0"/>
            </w:tcBorders>
          </w:tcPr>
          <w:p>
            <w:pPr>
              <w:jc w:val="center"/>
              <w:rPr>
                <w:rFonts w:ascii="仿宋_GB2312" w:hAnsi="楷体" w:eastAsia="仿宋_GB2312"/>
                <w:sz w:val="24"/>
              </w:rPr>
            </w:pPr>
            <w:r>
              <w:rPr>
                <w:rFonts w:hint="eastAsia" w:ascii="仿宋_GB2312" w:hAnsi="楷体" w:eastAsia="仿宋_GB2312"/>
                <w:sz w:val="24"/>
              </w:rPr>
              <w:t>合同成交额（万元）</w:t>
            </w:r>
          </w:p>
        </w:tc>
        <w:tc>
          <w:tcPr>
            <w:tcW w:w="1402" w:type="dxa"/>
            <w:gridSpan w:val="2"/>
          </w:tcPr>
          <w:p>
            <w:pPr>
              <w:jc w:val="center"/>
              <w:rPr>
                <w:rFonts w:ascii="仿宋_GB2312" w:hAnsi="楷体" w:eastAsia="仿宋_GB2312"/>
                <w:sz w:val="24"/>
              </w:rPr>
            </w:pPr>
            <w:r>
              <w:rPr>
                <w:rFonts w:hint="eastAsia" w:ascii="仿宋_GB2312" w:hAnsi="楷体" w:eastAsia="仿宋_GB2312"/>
                <w:sz w:val="24"/>
              </w:rPr>
              <w:t>技术交易额（万元）</w:t>
            </w:r>
          </w:p>
        </w:tc>
        <w:tc>
          <w:tcPr>
            <w:tcW w:w="782" w:type="dxa"/>
            <w:gridSpan w:val="2"/>
          </w:tcPr>
          <w:p>
            <w:pPr>
              <w:jc w:val="center"/>
              <w:rPr>
                <w:rFonts w:ascii="仿宋_GB2312" w:hAnsi="楷体" w:eastAsia="仿宋_GB2312"/>
                <w:sz w:val="24"/>
              </w:rPr>
            </w:pPr>
            <w:r>
              <w:rPr>
                <w:rFonts w:hint="eastAsia" w:ascii="仿宋_GB2312" w:hAnsi="楷体" w:eastAsia="仿宋_GB2312"/>
                <w:sz w:val="24"/>
              </w:rPr>
              <w:t>合同类别</w:t>
            </w:r>
          </w:p>
        </w:tc>
        <w:tc>
          <w:tcPr>
            <w:tcW w:w="780" w:type="dxa"/>
            <w:gridSpan w:val="2"/>
            <w:tcBorders>
              <w:right w:val="single" w:color="auto" w:sz="4" w:space="0"/>
            </w:tcBorders>
          </w:tcPr>
          <w:p>
            <w:pPr>
              <w:jc w:val="center"/>
              <w:rPr>
                <w:rFonts w:ascii="仿宋_GB2312" w:hAnsi="楷体" w:eastAsia="仿宋_GB2312"/>
                <w:sz w:val="24"/>
              </w:rPr>
            </w:pPr>
            <w:r>
              <w:rPr>
                <w:rFonts w:hint="eastAsia" w:ascii="仿宋_GB2312" w:hAnsi="楷体" w:eastAsia="仿宋_GB2312"/>
                <w:sz w:val="24"/>
              </w:rPr>
              <w:t>技术领域</w:t>
            </w:r>
          </w:p>
        </w:tc>
        <w:tc>
          <w:tcPr>
            <w:tcW w:w="804" w:type="dxa"/>
            <w:tcBorders>
              <w:left w:val="single" w:color="auto" w:sz="4" w:space="0"/>
            </w:tcBorders>
          </w:tcPr>
          <w:p>
            <w:pPr>
              <w:jc w:val="center"/>
              <w:rPr>
                <w:rFonts w:ascii="仿宋_GB2312" w:hAnsi="楷体" w:eastAsia="仿宋_GB2312"/>
                <w:sz w:val="24"/>
              </w:rPr>
            </w:pPr>
            <w:r>
              <w:rPr>
                <w:rFonts w:hint="eastAsia" w:ascii="仿宋_GB2312" w:hAnsi="楷体" w:eastAsia="仿宋_GB2312"/>
                <w:sz w:val="24"/>
              </w:rPr>
              <w:t>知识产权</w:t>
            </w:r>
          </w:p>
        </w:tc>
        <w:tc>
          <w:tcPr>
            <w:tcW w:w="901" w:type="dxa"/>
            <w:tcBorders>
              <w:right w:val="single" w:color="auto" w:sz="4" w:space="0"/>
            </w:tcBorders>
          </w:tcPr>
          <w:p>
            <w:pPr>
              <w:jc w:val="center"/>
              <w:rPr>
                <w:rFonts w:ascii="仿宋_GB2312" w:hAnsi="楷体" w:eastAsia="仿宋_GB2312"/>
                <w:sz w:val="24"/>
              </w:rPr>
            </w:pPr>
            <w:r>
              <w:rPr>
                <w:rFonts w:hint="eastAsia" w:ascii="仿宋_GB2312" w:hAnsi="楷体" w:eastAsia="仿宋_GB2312"/>
                <w:sz w:val="24"/>
              </w:rPr>
              <w:t>登记日期</w:t>
            </w:r>
          </w:p>
        </w:tc>
        <w:tc>
          <w:tcPr>
            <w:tcW w:w="828" w:type="dxa"/>
            <w:gridSpan w:val="2"/>
            <w:tcBorders>
              <w:left w:val="single" w:color="auto" w:sz="4" w:space="0"/>
            </w:tcBorders>
          </w:tcPr>
          <w:p>
            <w:pPr>
              <w:jc w:val="center"/>
              <w:rPr>
                <w:rFonts w:ascii="仿宋_GB2312" w:hAnsi="楷体" w:eastAsia="仿宋_GB2312"/>
                <w:sz w:val="24"/>
              </w:rPr>
            </w:pPr>
            <w:r>
              <w:rPr>
                <w:rFonts w:hint="eastAsia" w:ascii="仿宋_GB2312" w:hAnsi="楷体" w:eastAsia="仿宋_GB2312"/>
                <w:sz w:val="24"/>
              </w:rPr>
              <w:t>买方名称</w:t>
            </w:r>
          </w:p>
        </w:tc>
        <w:tc>
          <w:tcPr>
            <w:tcW w:w="723" w:type="dxa"/>
          </w:tcPr>
          <w:p>
            <w:pPr>
              <w:jc w:val="center"/>
              <w:rPr>
                <w:rFonts w:ascii="仿宋_GB2312" w:hAnsi="楷体" w:eastAsia="仿宋_GB2312"/>
                <w:sz w:val="24"/>
              </w:rPr>
            </w:pPr>
            <w:r>
              <w:rPr>
                <w:rFonts w:hint="eastAsia" w:ascii="仿宋_GB2312" w:hAnsi="楷体" w:eastAsia="仿宋_GB2312"/>
                <w:sz w:val="24"/>
              </w:rPr>
              <w:t>卖方名称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53" w:type="dxa"/>
            <w:gridSpan w:val="2"/>
            <w:tcBorders>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779" w:type="dxa"/>
            <w:gridSpan w:val="4"/>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1320" w:type="dxa"/>
            <w:gridSpan w:val="2"/>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1402" w:type="dxa"/>
            <w:gridSpan w:val="2"/>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782" w:type="dxa"/>
            <w:gridSpan w:val="2"/>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780" w:type="dxa"/>
            <w:gridSpan w:val="2"/>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804" w:type="dxa"/>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901" w:type="dxa"/>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820" w:type="dxa"/>
            <w:tcBorders>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p>
            <w:pPr>
              <w:jc w:val="center"/>
              <w:rPr>
                <w:rFonts w:ascii="仿宋_GB2312" w:hAnsi="楷体" w:eastAsia="仿宋_GB2312"/>
                <w:b/>
                <w:sz w:val="24"/>
              </w:rPr>
            </w:pPr>
          </w:p>
        </w:tc>
        <w:tc>
          <w:tcPr>
            <w:tcW w:w="731" w:type="dxa"/>
            <w:gridSpan w:val="2"/>
            <w:tcBorders>
              <w:left w:val="single" w:color="auto" w:sz="4" w:space="0"/>
              <w:bottom w:val="single" w:color="auto" w:sz="4" w:space="0"/>
            </w:tcBorders>
            <w:vAlign w:val="center"/>
          </w:tcPr>
          <w:p>
            <w:pPr>
              <w:widowControl/>
              <w:jc w:val="left"/>
              <w:rPr>
                <w:rFonts w:ascii="仿宋_GB2312" w:hAnsi="楷体" w:eastAsia="仿宋_GB2312"/>
                <w:b/>
                <w:sz w:val="24"/>
              </w:rPr>
            </w:pPr>
          </w:p>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735" w:type="dxa"/>
            <w:tcBorders>
              <w:top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9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4"/>
              </w:rPr>
            </w:pPr>
          </w:p>
        </w:tc>
        <w:tc>
          <w:tcPr>
            <w:tcW w:w="731" w:type="dxa"/>
            <w:gridSpan w:val="2"/>
            <w:tcBorders>
              <w:top w:val="single" w:color="auto" w:sz="4" w:space="0"/>
              <w:left w:val="single" w:color="auto" w:sz="4" w:space="0"/>
              <w:bottom w:val="single" w:color="auto" w:sz="4" w:space="0"/>
            </w:tcBorders>
            <w:vAlign w:val="center"/>
          </w:tcPr>
          <w:p>
            <w:pPr>
              <w:jc w:val="center"/>
              <w:rPr>
                <w:rFonts w:ascii="仿宋_GB2312" w:hAnsi="楷体"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6" w:type="dxa"/>
            <w:gridSpan w:val="4"/>
            <w:vAlign w:val="center"/>
          </w:tcPr>
          <w:p>
            <w:pPr>
              <w:jc w:val="center"/>
              <w:rPr>
                <w:rFonts w:ascii="仿宋_GB2312" w:hAnsi="楷体" w:eastAsia="仿宋_GB2312"/>
                <w:sz w:val="24"/>
              </w:rPr>
            </w:pPr>
            <w:r>
              <w:rPr>
                <w:rFonts w:hint="eastAsia" w:ascii="仿宋_GB2312" w:hAnsi="楷体" w:eastAsia="仿宋_GB2312"/>
                <w:sz w:val="24"/>
              </w:rPr>
              <w:t>技术合同认定登记点意见</w:t>
            </w:r>
          </w:p>
        </w:tc>
        <w:tc>
          <w:tcPr>
            <w:tcW w:w="7936" w:type="dxa"/>
            <w:gridSpan w:val="15"/>
          </w:tcPr>
          <w:p>
            <w:pPr>
              <w:rPr>
                <w:rFonts w:ascii="仿宋_GB2312" w:hAnsi="楷体" w:eastAsia="仿宋_GB2312"/>
                <w:sz w:val="24"/>
              </w:rPr>
            </w:pPr>
          </w:p>
          <w:p>
            <w:pPr>
              <w:jc w:val="center"/>
              <w:rPr>
                <w:rFonts w:ascii="仿宋_GB2312" w:hAnsi="楷体" w:eastAsia="仿宋_GB2312"/>
                <w:sz w:val="24"/>
              </w:rPr>
            </w:pPr>
          </w:p>
          <w:p>
            <w:pPr>
              <w:jc w:val="center"/>
              <w:rPr>
                <w:rFonts w:ascii="仿宋_GB2312" w:hAnsi="楷体" w:eastAsia="仿宋_GB2312"/>
                <w:sz w:val="24"/>
              </w:rPr>
            </w:pPr>
            <w:r>
              <w:rPr>
                <w:rFonts w:ascii="仿宋_GB2312" w:hAnsi="楷体" w:eastAsia="仿宋_GB2312"/>
                <w:sz w:val="24"/>
              </w:rPr>
              <w:t xml:space="preserve">           </w:t>
            </w:r>
            <w:r>
              <w:rPr>
                <w:rFonts w:hint="eastAsia" w:ascii="仿宋_GB2312" w:hAnsi="楷体" w:eastAsia="仿宋_GB2312"/>
                <w:sz w:val="24"/>
              </w:rPr>
              <w:t>审核员：</w:t>
            </w:r>
          </w:p>
          <w:p>
            <w:pPr>
              <w:jc w:val="center"/>
              <w:rPr>
                <w:rFonts w:ascii="仿宋_GB2312" w:hAnsi="楷体" w:eastAsia="仿宋_GB2312"/>
                <w:sz w:val="24"/>
              </w:rPr>
            </w:pPr>
          </w:p>
          <w:p>
            <w:pPr>
              <w:jc w:val="center"/>
              <w:rPr>
                <w:rFonts w:ascii="仿宋_GB2312" w:hAnsi="楷体" w:eastAsia="仿宋_GB2312"/>
                <w:sz w:val="24"/>
              </w:rPr>
            </w:pPr>
            <w:r>
              <w:rPr>
                <w:rFonts w:ascii="仿宋_GB2312" w:hAnsi="楷体" w:eastAsia="仿宋_GB2312"/>
                <w:sz w:val="24"/>
              </w:rPr>
              <w:t xml:space="preserve">     </w:t>
            </w:r>
            <w:r>
              <w:rPr>
                <w:rFonts w:hint="eastAsia" w:ascii="仿宋_GB2312" w:hAnsi="楷体" w:eastAsia="仿宋_GB2312"/>
                <w:sz w:val="24"/>
              </w:rPr>
              <w:t>登记点负责人：</w:t>
            </w:r>
          </w:p>
          <w:p>
            <w:pPr>
              <w:jc w:val="center"/>
              <w:rPr>
                <w:rFonts w:ascii="仿宋_GB2312" w:hAnsi="楷体" w:eastAsia="仿宋_GB2312"/>
                <w:sz w:val="24"/>
              </w:rPr>
            </w:pPr>
          </w:p>
          <w:p>
            <w:pPr>
              <w:jc w:val="center"/>
              <w:rPr>
                <w:rFonts w:ascii="仿宋_GB2312" w:hAnsi="楷体" w:eastAsia="仿宋_GB2312"/>
                <w:sz w:val="24"/>
              </w:rPr>
            </w:pPr>
            <w:r>
              <w:rPr>
                <w:rFonts w:ascii="仿宋_GB2312" w:hAnsi="楷体" w:eastAsia="仿宋_GB2312"/>
                <w:sz w:val="24"/>
              </w:rPr>
              <w:t xml:space="preserve">      </w:t>
            </w:r>
            <w:r>
              <w:rPr>
                <w:rFonts w:hint="eastAsia" w:ascii="仿宋_GB2312" w:hAnsi="楷体" w:eastAsia="仿宋_GB2312"/>
                <w:sz w:val="24"/>
              </w:rPr>
              <w:t>登记专用章：</w:t>
            </w:r>
          </w:p>
          <w:p>
            <w:pPr>
              <w:jc w:val="center"/>
              <w:rPr>
                <w:rFonts w:ascii="仿宋_GB2312" w:hAnsi="楷体" w:eastAsia="仿宋_GB2312"/>
                <w:sz w:val="24"/>
              </w:rPr>
            </w:pPr>
          </w:p>
          <w:p>
            <w:pPr>
              <w:jc w:val="center"/>
              <w:rPr>
                <w:rFonts w:ascii="仿宋_GB2312" w:hAnsi="楷体" w:eastAsia="仿宋_GB2312"/>
                <w:sz w:val="24"/>
              </w:rPr>
            </w:pPr>
            <w:r>
              <w:rPr>
                <w:rFonts w:ascii="仿宋_GB2312" w:hAnsi="楷体" w:eastAsia="仿宋_GB2312"/>
                <w:sz w:val="24"/>
              </w:rPr>
              <w:t xml:space="preserve">            </w:t>
            </w:r>
            <w:r>
              <w:rPr>
                <w:rFonts w:hint="eastAsia" w:ascii="仿宋_GB2312" w:hAnsi="楷体" w:eastAsia="仿宋_GB2312"/>
                <w:sz w:val="24"/>
              </w:rPr>
              <w:t>年</w:t>
            </w:r>
            <w:r>
              <w:rPr>
                <w:rFonts w:ascii="仿宋_GB2312" w:hAnsi="楷体" w:eastAsia="仿宋_GB2312"/>
                <w:sz w:val="24"/>
              </w:rPr>
              <w:t xml:space="preserve">   </w:t>
            </w:r>
            <w:r>
              <w:rPr>
                <w:rFonts w:hint="eastAsia" w:ascii="仿宋_GB2312" w:hAnsi="楷体" w:eastAsia="仿宋_GB2312"/>
                <w:sz w:val="24"/>
              </w:rPr>
              <w:t>月</w:t>
            </w:r>
            <w:r>
              <w:rPr>
                <w:rFonts w:ascii="仿宋_GB2312" w:hAnsi="楷体" w:eastAsia="仿宋_GB2312"/>
                <w:sz w:val="24"/>
              </w:rPr>
              <w:t xml:space="preserve">   </w:t>
            </w:r>
            <w:r>
              <w:rPr>
                <w:rFonts w:hint="eastAsia" w:ascii="仿宋_GB2312" w:hAnsi="楷体" w:eastAsia="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6" w:type="dxa"/>
            <w:gridSpan w:val="4"/>
            <w:vAlign w:val="center"/>
          </w:tcPr>
          <w:p>
            <w:pPr>
              <w:jc w:val="center"/>
              <w:rPr>
                <w:rFonts w:ascii="仿宋_GB2312" w:hAnsi="楷体" w:eastAsia="仿宋_GB2312"/>
                <w:sz w:val="24"/>
              </w:rPr>
            </w:pPr>
            <w:r>
              <w:rPr>
                <w:rFonts w:hint="eastAsia" w:ascii="仿宋_GB2312" w:hAnsi="楷体" w:eastAsia="仿宋_GB2312"/>
                <w:sz w:val="24"/>
              </w:rPr>
              <w:t>责任单位意见</w:t>
            </w:r>
          </w:p>
        </w:tc>
        <w:tc>
          <w:tcPr>
            <w:tcW w:w="7936" w:type="dxa"/>
            <w:gridSpan w:val="15"/>
          </w:tcPr>
          <w:p>
            <w:pPr>
              <w:rPr>
                <w:rFonts w:ascii="仿宋_GB2312" w:hAnsi="楷体" w:eastAsia="仿宋_GB2312"/>
                <w:sz w:val="24"/>
              </w:rPr>
            </w:pPr>
          </w:p>
          <w:p>
            <w:pPr>
              <w:jc w:val="center"/>
              <w:rPr>
                <w:rFonts w:ascii="仿宋_GB2312" w:hAnsi="楷体" w:eastAsia="仿宋_GB2312"/>
                <w:sz w:val="24"/>
              </w:rPr>
            </w:pPr>
          </w:p>
          <w:p>
            <w:pPr>
              <w:jc w:val="center"/>
              <w:rPr>
                <w:rFonts w:ascii="仿宋_GB2312" w:hAnsi="楷体" w:eastAsia="仿宋_GB2312"/>
                <w:sz w:val="24"/>
              </w:rPr>
            </w:pPr>
            <w:r>
              <w:rPr>
                <w:rFonts w:ascii="仿宋_GB2312" w:hAnsi="楷体" w:eastAsia="仿宋_GB2312"/>
                <w:sz w:val="24"/>
              </w:rPr>
              <w:t xml:space="preserve">    </w:t>
            </w:r>
            <w:r>
              <w:rPr>
                <w:rFonts w:hint="eastAsia" w:ascii="仿宋_GB2312" w:hAnsi="楷体" w:eastAsia="仿宋_GB2312"/>
                <w:sz w:val="24"/>
              </w:rPr>
              <w:t>主要负责人：</w:t>
            </w:r>
          </w:p>
          <w:p>
            <w:pPr>
              <w:jc w:val="center"/>
              <w:rPr>
                <w:rFonts w:ascii="仿宋_GB2312" w:hAnsi="楷体" w:eastAsia="仿宋_GB2312"/>
                <w:sz w:val="24"/>
              </w:rPr>
            </w:pPr>
          </w:p>
          <w:p>
            <w:pPr>
              <w:jc w:val="center"/>
              <w:rPr>
                <w:rFonts w:ascii="仿宋_GB2312" w:hAnsi="楷体" w:eastAsia="仿宋_GB2312"/>
                <w:sz w:val="24"/>
              </w:rPr>
            </w:pPr>
            <w:r>
              <w:rPr>
                <w:rFonts w:ascii="仿宋_GB2312" w:hAnsi="楷体" w:eastAsia="仿宋_GB2312"/>
                <w:sz w:val="24"/>
              </w:rPr>
              <w:t xml:space="preserve">     </w:t>
            </w:r>
            <w:r>
              <w:rPr>
                <w:rFonts w:hint="eastAsia" w:ascii="仿宋_GB2312" w:hAnsi="楷体" w:eastAsia="仿宋_GB2312"/>
                <w:sz w:val="24"/>
              </w:rPr>
              <w:t>单位公章：</w:t>
            </w:r>
          </w:p>
          <w:p>
            <w:pPr>
              <w:jc w:val="center"/>
              <w:rPr>
                <w:rFonts w:ascii="仿宋_GB2312" w:hAnsi="楷体" w:eastAsia="仿宋_GB2312"/>
                <w:sz w:val="24"/>
              </w:rPr>
            </w:pPr>
          </w:p>
          <w:p>
            <w:pPr>
              <w:jc w:val="center"/>
              <w:rPr>
                <w:rFonts w:ascii="仿宋_GB2312" w:hAnsi="楷体" w:eastAsia="仿宋_GB2312"/>
                <w:sz w:val="24"/>
              </w:rPr>
            </w:pPr>
            <w:r>
              <w:rPr>
                <w:rFonts w:ascii="仿宋_GB2312" w:hAnsi="楷体" w:eastAsia="仿宋_GB2312"/>
                <w:sz w:val="24"/>
              </w:rPr>
              <w:t xml:space="preserve">            </w:t>
            </w:r>
            <w:r>
              <w:rPr>
                <w:rFonts w:hint="eastAsia" w:ascii="仿宋_GB2312" w:hAnsi="楷体" w:eastAsia="仿宋_GB2312"/>
                <w:sz w:val="24"/>
              </w:rPr>
              <w:t>年</w:t>
            </w:r>
            <w:r>
              <w:rPr>
                <w:rFonts w:ascii="仿宋_GB2312" w:hAnsi="楷体" w:eastAsia="仿宋_GB2312"/>
                <w:sz w:val="24"/>
              </w:rPr>
              <w:t xml:space="preserve">   </w:t>
            </w:r>
            <w:r>
              <w:rPr>
                <w:rFonts w:hint="eastAsia" w:ascii="仿宋_GB2312" w:hAnsi="楷体" w:eastAsia="仿宋_GB2312"/>
                <w:sz w:val="24"/>
              </w:rPr>
              <w:t>月</w:t>
            </w:r>
            <w:r>
              <w:rPr>
                <w:rFonts w:ascii="仿宋_GB2312" w:hAnsi="楷体" w:eastAsia="仿宋_GB2312"/>
                <w:sz w:val="24"/>
              </w:rPr>
              <w:t xml:space="preserve">   </w:t>
            </w:r>
            <w:r>
              <w:rPr>
                <w:rFonts w:hint="eastAsia" w:ascii="仿宋_GB2312" w:hAnsi="楷体" w:eastAsia="仿宋_GB2312"/>
                <w:sz w:val="24"/>
              </w:rPr>
              <w:t>日</w:t>
            </w:r>
          </w:p>
        </w:tc>
      </w:tr>
    </w:tbl>
    <w:p>
      <w:pPr>
        <w:rPr>
          <w:kern w:val="0"/>
        </w:rPr>
      </w:pPr>
    </w:p>
    <w:p>
      <w:pPr>
        <w:spacing w:line="600" w:lineRule="exact"/>
        <w:ind w:firstLine="420" w:firstLineChars="200"/>
      </w:pPr>
    </w:p>
    <w:sectPr>
      <w:footerReference r:id="rId4" w:type="default"/>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黑体_GBK">
    <w:altName w:val="黑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1"/>
        <w:szCs w:val="32"/>
      </w:rPr>
    </w:pPr>
    <w:r>
      <w:rPr>
        <w:rFonts w:ascii="Times New Roman" w:hAnsi="Times New Roman"/>
        <w:sz w:val="21"/>
        <w:szCs w:val="32"/>
      </w:rPr>
      <w:fldChar w:fldCharType="begin"/>
    </w:r>
    <w:r>
      <w:rPr>
        <w:rFonts w:ascii="Times New Roman" w:hAnsi="Times New Roman"/>
        <w:sz w:val="21"/>
        <w:szCs w:val="32"/>
      </w:rPr>
      <w:instrText xml:space="preserve">PAGE   \* MERGEFORMAT</w:instrText>
    </w:r>
    <w:r>
      <w:rPr>
        <w:rFonts w:ascii="Times New Roman" w:hAnsi="Times New Roman"/>
        <w:sz w:val="21"/>
        <w:szCs w:val="32"/>
      </w:rPr>
      <w:fldChar w:fldCharType="separate"/>
    </w:r>
    <w:r>
      <w:rPr>
        <w:rFonts w:ascii="Times New Roman" w:hAnsi="Times New Roman"/>
        <w:sz w:val="21"/>
        <w:szCs w:val="32"/>
        <w:lang w:val="zh-CN"/>
      </w:rPr>
      <w:t>-</w:t>
    </w:r>
    <w:r>
      <w:rPr>
        <w:rFonts w:ascii="Times New Roman" w:hAnsi="Times New Roman"/>
        <w:sz w:val="21"/>
        <w:szCs w:val="32"/>
      </w:rPr>
      <w:t xml:space="preserve"> 2 -</w:t>
    </w:r>
    <w:r>
      <w:rPr>
        <w:rFonts w:ascii="Times New Roman" w:hAnsi="Times New Roman"/>
        <w:sz w:val="21"/>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580991"/>
      <w:docPartObj>
        <w:docPartGallery w:val="AutoText"/>
      </w:docPartObj>
    </w:sdtPr>
    <w:sdtContent>
      <w:p>
        <w:pPr>
          <w:pStyle w:val="5"/>
        </w:pPr>
        <w:r>
          <w:rPr>
            <w:rFonts w:hint="eastAsia"/>
          </w:rPr>
          <w:t xml:space="preserve">- </w:t>
        </w:r>
        <w:r>
          <w:fldChar w:fldCharType="begin"/>
        </w:r>
        <w:r>
          <w:instrText xml:space="preserve">PAGE   \* MERGEFORMAT</w:instrText>
        </w:r>
        <w:r>
          <w:fldChar w:fldCharType="separate"/>
        </w:r>
        <w:r>
          <w:rPr>
            <w:lang w:val="zh-CN"/>
          </w:rPr>
          <w:t>15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10167"/>
    <w:multiLevelType w:val="multilevel"/>
    <w:tmpl w:val="35710167"/>
    <w:lvl w:ilvl="0" w:tentative="0">
      <w:start w:val="8"/>
      <w:numFmt w:val="bullet"/>
      <w:lvlText w:val="□"/>
      <w:lvlJc w:val="left"/>
      <w:pPr>
        <w:tabs>
          <w:tab w:val="left" w:pos="480"/>
        </w:tabs>
        <w:ind w:left="480" w:hanging="360"/>
      </w:pPr>
      <w:rPr>
        <w:rFonts w:hint="eastAsia" w:ascii="仿宋_GB2312" w:hAnsi="Calibri" w:eastAsia="仿宋_GB2312"/>
        <w:color w:val="000000"/>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6"/>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F9A"/>
    <w:rsid w:val="000A0DB5"/>
    <w:rsid w:val="000A68E5"/>
    <w:rsid w:val="00120AEE"/>
    <w:rsid w:val="00192044"/>
    <w:rsid w:val="001D40E3"/>
    <w:rsid w:val="001F7B77"/>
    <w:rsid w:val="00241B5F"/>
    <w:rsid w:val="00287BE3"/>
    <w:rsid w:val="003226A5"/>
    <w:rsid w:val="00346FEC"/>
    <w:rsid w:val="003E1497"/>
    <w:rsid w:val="00423096"/>
    <w:rsid w:val="00481797"/>
    <w:rsid w:val="00485579"/>
    <w:rsid w:val="004C1C64"/>
    <w:rsid w:val="0052691D"/>
    <w:rsid w:val="005B2F9A"/>
    <w:rsid w:val="005C2642"/>
    <w:rsid w:val="0061166B"/>
    <w:rsid w:val="006820B9"/>
    <w:rsid w:val="006E05FA"/>
    <w:rsid w:val="007D7BCD"/>
    <w:rsid w:val="00897003"/>
    <w:rsid w:val="00935DEA"/>
    <w:rsid w:val="009D496C"/>
    <w:rsid w:val="00A36C1C"/>
    <w:rsid w:val="00A90749"/>
    <w:rsid w:val="00B06ED5"/>
    <w:rsid w:val="00B92CBF"/>
    <w:rsid w:val="00BD31E2"/>
    <w:rsid w:val="00C96B8B"/>
    <w:rsid w:val="00E172F7"/>
    <w:rsid w:val="00E46DA2"/>
    <w:rsid w:val="00F1595B"/>
    <w:rsid w:val="00F601B6"/>
    <w:rsid w:val="00F7493E"/>
    <w:rsid w:val="00FB4FE1"/>
    <w:rsid w:val="00FC6AA2"/>
    <w:rsid w:val="0175216F"/>
    <w:rsid w:val="07CD5E51"/>
    <w:rsid w:val="0A367862"/>
    <w:rsid w:val="0B3D4295"/>
    <w:rsid w:val="0E0E53F2"/>
    <w:rsid w:val="0E8E6132"/>
    <w:rsid w:val="0F35249F"/>
    <w:rsid w:val="0FAD013D"/>
    <w:rsid w:val="1049012F"/>
    <w:rsid w:val="12FB601A"/>
    <w:rsid w:val="15422BC8"/>
    <w:rsid w:val="191E6FBD"/>
    <w:rsid w:val="196C7BC9"/>
    <w:rsid w:val="1E0C274A"/>
    <w:rsid w:val="1E283513"/>
    <w:rsid w:val="22055E81"/>
    <w:rsid w:val="2325030A"/>
    <w:rsid w:val="23A95EA8"/>
    <w:rsid w:val="253F585D"/>
    <w:rsid w:val="259D3891"/>
    <w:rsid w:val="27632055"/>
    <w:rsid w:val="28B102EC"/>
    <w:rsid w:val="295309BB"/>
    <w:rsid w:val="2A506135"/>
    <w:rsid w:val="2C956585"/>
    <w:rsid w:val="2DF87DF3"/>
    <w:rsid w:val="30A9616F"/>
    <w:rsid w:val="30DF3762"/>
    <w:rsid w:val="313B3905"/>
    <w:rsid w:val="33773C6A"/>
    <w:rsid w:val="34A850FE"/>
    <w:rsid w:val="375302C2"/>
    <w:rsid w:val="3C6D08BA"/>
    <w:rsid w:val="3D4D0480"/>
    <w:rsid w:val="3DEB4250"/>
    <w:rsid w:val="3E987381"/>
    <w:rsid w:val="3F7474EA"/>
    <w:rsid w:val="403F3B5A"/>
    <w:rsid w:val="41B4308A"/>
    <w:rsid w:val="42606FF2"/>
    <w:rsid w:val="44C029BA"/>
    <w:rsid w:val="455770AD"/>
    <w:rsid w:val="4759420B"/>
    <w:rsid w:val="483D0384"/>
    <w:rsid w:val="49090587"/>
    <w:rsid w:val="4A274AB5"/>
    <w:rsid w:val="4A7F0ABA"/>
    <w:rsid w:val="4AA467A1"/>
    <w:rsid w:val="4D7F2FBE"/>
    <w:rsid w:val="4DD40CC0"/>
    <w:rsid w:val="4F026988"/>
    <w:rsid w:val="4F5E77F1"/>
    <w:rsid w:val="4F717810"/>
    <w:rsid w:val="4F9808E6"/>
    <w:rsid w:val="51575044"/>
    <w:rsid w:val="54666955"/>
    <w:rsid w:val="549E7800"/>
    <w:rsid w:val="54CA28BE"/>
    <w:rsid w:val="56EB5EA5"/>
    <w:rsid w:val="58493DE1"/>
    <w:rsid w:val="5A565C71"/>
    <w:rsid w:val="5A671EDC"/>
    <w:rsid w:val="5B3B1DD5"/>
    <w:rsid w:val="5DE72853"/>
    <w:rsid w:val="5E515D1F"/>
    <w:rsid w:val="5F640ECD"/>
    <w:rsid w:val="604E5035"/>
    <w:rsid w:val="606529B7"/>
    <w:rsid w:val="616A273F"/>
    <w:rsid w:val="657473E3"/>
    <w:rsid w:val="65A07D1C"/>
    <w:rsid w:val="66377073"/>
    <w:rsid w:val="674A386B"/>
    <w:rsid w:val="67E80A51"/>
    <w:rsid w:val="69DA18C4"/>
    <w:rsid w:val="6BA213D3"/>
    <w:rsid w:val="6C505FC5"/>
    <w:rsid w:val="6D2662D5"/>
    <w:rsid w:val="705E1DA6"/>
    <w:rsid w:val="70C00D4B"/>
    <w:rsid w:val="72BD1607"/>
    <w:rsid w:val="735D078C"/>
    <w:rsid w:val="761B53A7"/>
    <w:rsid w:val="78692D7A"/>
    <w:rsid w:val="7A42415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Document Map"/>
    <w:basedOn w:val="1"/>
    <w:link w:val="14"/>
    <w:unhideWhenUsed/>
    <w:qFormat/>
    <w:uiPriority w:val="99"/>
    <w:rPr>
      <w:rFonts w:ascii="宋体"/>
      <w:sz w:val="18"/>
      <w:szCs w:val="18"/>
    </w:rPr>
  </w:style>
  <w:style w:type="paragraph" w:styleId="4">
    <w:name w:val="Body Text"/>
    <w:basedOn w:val="1"/>
    <w:qFormat/>
    <w:uiPriority w:val="0"/>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尾注文本 Char"/>
    <w:basedOn w:val="9"/>
    <w:link w:val="2"/>
    <w:semiHidden/>
    <w:qFormat/>
    <w:uiPriority w:val="99"/>
    <w:rPr>
      <w:szCs w:val="24"/>
    </w:rPr>
  </w:style>
  <w:style w:type="character" w:customStyle="1" w:styleId="14">
    <w:name w:val="文档结构图 Char"/>
    <w:basedOn w:val="9"/>
    <w:link w:val="3"/>
    <w:semiHidden/>
    <w:qFormat/>
    <w:uiPriority w:val="99"/>
    <w:rPr>
      <w:rFonts w:ascii="宋体" w:eastAsia="宋体"/>
      <w:sz w:val="18"/>
      <w:szCs w:val="18"/>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ASUS</Company>
  <Pages>15</Pages>
  <Words>770</Words>
  <Characters>4392</Characters>
  <Lines>36</Lines>
  <Paragraphs>10</Paragraphs>
  <TotalTime>2</TotalTime>
  <ScaleCrop>false</ScaleCrop>
  <LinksUpToDate>false</LinksUpToDate>
  <CharactersWithSpaces>5152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2020-12-01T08:29:00Z</dcterms:created>
  <dc:creator>肖航宇</dc:creator>
  <cp:lastModifiedBy>Lenovo</cp:lastModifiedBy>
  <cp:lastPrinted>2020-09-03T08:40:00Z</cp:lastPrinted>
  <dcterms:modified xsi:type="dcterms:W3CDTF">2020-12-01T08:36:31Z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