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Times New Roman" w:hAnsi="Times New Roman" w:eastAsia="宋体" w:cs="Times New Roman"/>
          <w:sz w:val="36"/>
          <w:szCs w:val="36"/>
        </w:rPr>
      </w:pPr>
    </w:p>
    <w:p>
      <w:pPr>
        <w:keepNext w:val="0"/>
        <w:keepLines w:val="0"/>
        <w:pageBreakBefore w:val="0"/>
        <w:kinsoku/>
        <w:overflowPunct/>
        <w:topLinePunct w:val="0"/>
        <w:autoSpaceDE/>
        <w:autoSpaceDN/>
        <w:bidi w:val="0"/>
        <w:adjustRightInd w:val="0"/>
        <w:snapToGrid w:val="0"/>
        <w:jc w:val="both"/>
        <w:textAlignment w:val="auto"/>
        <w:outlineLvl w:val="0"/>
        <w:rPr>
          <w:rFonts w:hint="eastAsia" w:ascii="方正仿宋简体" w:hAnsi="方正仿宋简体" w:eastAsia="方正仿宋简体" w:cs="方正仿宋简体"/>
          <w:sz w:val="30"/>
          <w:szCs w:val="30"/>
        </w:rPr>
      </w:pPr>
    </w:p>
    <w:p>
      <w:pPr>
        <w:keepNext w:val="0"/>
        <w:keepLines w:val="0"/>
        <w:pageBreakBefore w:val="0"/>
        <w:kinsoku/>
        <w:overflowPunct/>
        <w:topLinePunct w:val="0"/>
        <w:autoSpaceDE/>
        <w:autoSpaceDN/>
        <w:bidi w:val="0"/>
        <w:adjustRightInd w:val="0"/>
        <w:snapToGrid w:val="0"/>
        <w:ind w:firstLine="4800" w:firstLineChars="1600"/>
        <w:jc w:val="both"/>
        <w:textAlignment w:val="auto"/>
        <w:outlineLvl w:val="0"/>
        <w:rPr>
          <w:rFonts w:hint="eastAsia" w:ascii="方正仿宋简体" w:hAnsi="方正仿宋简体" w:eastAsia="方正仿宋简体" w:cs="方正仿宋简体"/>
          <w:sz w:val="30"/>
          <w:szCs w:val="30"/>
        </w:rPr>
      </w:pPr>
    </w:p>
    <w:p>
      <w:pPr>
        <w:keepNext w:val="0"/>
        <w:keepLines w:val="0"/>
        <w:pageBreakBefore w:val="0"/>
        <w:kinsoku/>
        <w:overflowPunct/>
        <w:topLinePunct w:val="0"/>
        <w:autoSpaceDE/>
        <w:autoSpaceDN/>
        <w:bidi w:val="0"/>
        <w:adjustRightInd w:val="0"/>
        <w:snapToGrid w:val="0"/>
        <w:ind w:firstLine="4800" w:firstLineChars="1600"/>
        <w:jc w:val="both"/>
        <w:textAlignment w:val="auto"/>
        <w:outlineLvl w:val="0"/>
        <w:rPr>
          <w:rFonts w:hint="eastAsia" w:ascii="Times New Roman" w:hAnsi="Times New Roman" w:eastAsia="宋体" w:cs="Times New Roman"/>
          <w:sz w:val="36"/>
          <w:szCs w:val="36"/>
        </w:rPr>
      </w:pPr>
      <w:r>
        <w:rPr>
          <w:rFonts w:hint="eastAsia" w:ascii="方正仿宋简体" w:hAnsi="方正仿宋简体" w:eastAsia="方正仿宋简体" w:cs="方正仿宋简体"/>
          <w:sz w:val="30"/>
          <w:szCs w:val="30"/>
        </w:rPr>
        <w:t>益环</w:t>
      </w:r>
      <w:r>
        <w:rPr>
          <w:rFonts w:hint="eastAsia" w:ascii="方正仿宋简体" w:hAnsi="方正仿宋简体" w:eastAsia="方正仿宋简体" w:cs="方正仿宋简体"/>
          <w:sz w:val="30"/>
          <w:szCs w:val="30"/>
          <w:lang w:eastAsia="zh-CN"/>
        </w:rPr>
        <w:t>辐</w:t>
      </w:r>
      <w:r>
        <w:rPr>
          <w:rFonts w:hint="eastAsia" w:ascii="方正仿宋简体" w:hAnsi="方正仿宋简体" w:eastAsia="方正仿宋简体" w:cs="方正仿宋简体"/>
          <w:sz w:val="30"/>
          <w:szCs w:val="30"/>
        </w:rPr>
        <w:t>审表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202</w:t>
      </w:r>
      <w:r>
        <w:rPr>
          <w:rFonts w:hint="eastAsia" w:ascii="方正仿宋简体" w:hAnsi="方正仿宋简体" w:eastAsia="方正仿宋简体" w:cs="方正仿宋简体"/>
          <w:sz w:val="30"/>
          <w:szCs w:val="30"/>
          <w:lang w:val="en-US" w:eastAsia="zh-CN"/>
        </w:rPr>
        <w:t>3</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2</w:t>
      </w:r>
      <w:r>
        <w:rPr>
          <w:rFonts w:hint="eastAsia" w:ascii="方正仿宋简体" w:hAnsi="方正仿宋简体" w:eastAsia="方正仿宋简体" w:cs="方正仿宋简体"/>
          <w:sz w:val="30"/>
          <w:szCs w:val="30"/>
        </w:rPr>
        <w:t>号</w:t>
      </w: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Times New Roman" w:hAnsi="Times New Roman" w:eastAsia="宋体" w:cs="Times New Roman"/>
          <w:sz w:val="36"/>
          <w:szCs w:val="36"/>
        </w:rPr>
      </w:pP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益阳市生态环境局</w:t>
      </w: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关于湖南益阳沅江瞎公塘110kV输变电工程建设项目环境影响报告表的批复</w:t>
      </w:r>
    </w:p>
    <w:p>
      <w:pPr>
        <w:keepNext w:val="0"/>
        <w:keepLines w:val="0"/>
        <w:pageBreakBefore w:val="0"/>
        <w:widowControl w:val="0"/>
        <w:kinsoku/>
        <w:overflowPunct/>
        <w:topLinePunct w:val="0"/>
        <w:autoSpaceDE/>
        <w:autoSpaceDN/>
        <w:bidi w:val="0"/>
        <w:adjustRightInd/>
        <w:snapToGrid/>
        <w:spacing w:line="640" w:lineRule="exact"/>
        <w:jc w:val="center"/>
        <w:textAlignment w:val="auto"/>
        <w:rPr>
          <w:rFonts w:ascii="Times New Roman" w:hAnsi="Times New Roman" w:eastAsia="宋体" w:cs="Times New Roman"/>
          <w:sz w:val="36"/>
          <w:szCs w:val="36"/>
        </w:rPr>
      </w:pPr>
    </w:p>
    <w:p>
      <w:pPr>
        <w:keepNext w:val="0"/>
        <w:keepLines w:val="0"/>
        <w:pageBreakBefore w:val="0"/>
        <w:widowControl w:val="0"/>
        <w:kinsoku/>
        <w:overflowPunct/>
        <w:topLinePunct w:val="0"/>
        <w:autoSpaceDE/>
        <w:autoSpaceDN/>
        <w:bidi w:val="0"/>
        <w:adjustRightInd/>
        <w:snapToGrid/>
        <w:spacing w:line="64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国网湖南省电力有限公司益阳供电分公司：</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你公司报送的《关于申请&lt;湖南益阳沅江瞎公塘110kV输变电工程建设项目环境影响报告表&gt;审批的请示》、益阳市生态环境局资阳分局（以下简称资阳分局）和益阳市生态环境局沅江分局（以下简称沅江分局）的初审意见及相关附件收悉。经研究，批复如下：</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一、为了满足益阳市沅江市负荷发展需求，国网湖南省电力有限公司益阳供电分公司拟在沅江市、资阳区建设湖南益阳沅江瞎公塘110kV输变电工程，建设工程内容如下：</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（1）新建瞎公塘110kV变电站工程：本期新建主变压器1×50MVA，110kV出线2回，无功补偿装置1×（4.8+3.6）Mvar。</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（2）迎丰桥220kV变电站110kV间隔扩建工程：迎丰桥220kV变电站本期扩建110kV出线间隔1个， 扩建工程在站内预留位置建设，不需新征用地。</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（3）沅丁香线π接入瞎公塘110kV变电站线路工程：新建线路路径全长5.71km，其中单回路架空架设段长2×0.28km，同塔双回路架空架设段长5.15km。新建线路起于拟建瞎公塘110kV变电站110kV出线构架，止于沅丁香线 77 号杆小号侧165m处和沅丁香线77号杆大号侧160m处，线路走向为东西走向，新建杆塔23基。拆除沅江-丁家坝-香铺仑110kV线#77杆塔1基及其导线0.35km。</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沅丁香线香铺仑侧改入迎丰桥变电站110kV线路工程：新建线路路径全长8.82km，其中单回路架空架设4.50km，双回路架空架设4.32km（其中架空4.1km，电缆0.22km）。线路起于沅丁香线119号杆小号侧40m处，止于220kV迎丰桥变电站110kV构架，新建杆塔39基。</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220kV迎毛线、220kV迎沧线升高改造工程：对220kV迎毛线（运行名称为220kV迎资Ⅰ线）12#-13#段升高改造，新建铁塔2基，拆除原线路2A4铁塔2基；对220kV迎沧线（运行名称为220kV迎资Ⅱ线）12#-14#段升高改造，新建铁塔2基，拆除原线路水泥杆（双杆）2基。</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工程总投资8369.0万元，其中环保投资90.46万元，占工程总投资的1.08%。</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国电力工程顾问集团中南电力设计院有限公司对本工程的环评分析结论、专家评审意见、资阳分局及沅江分局的初审意见，建设单位在落实报告表及专家提出的各项建议和污染防治措施的前提下，从环境保护角度，我局同意该工程按环评报告提出的工程规模、性质建设。</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二、在工程设计、建设、运行管理中，必须全面落实环评报告表提出的各项环保措施，并着重做好如下工作：</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1、严格落实工频电场、工频磁场污染防治等环保措施，按照设计规程施工，确保本工程的电磁环境满足《电磁环境控制限值》（GB8702-2014）中工频电场4000V/m、工频磁场100μT的公众暴露控制限值。</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本工程施工期施工场界噪声应满足《建筑施工场界环境噪声排放标准》（GB12523-2011）；变电站优先选用低噪声设备，合理布设主变位置，并采取隔声降噪措施，确保瞎公塘110kV变电站厂界噪声满足《工业企业厂界环境噪声排放标准》（GB12348-2008）2类标准要求；本工程线路投运后产生的噪声，应满足《声环境质量标准》（GB3096-2008）中相关标准要求。</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3、变电站生活污水经污水处理设施处理后，定期清掏，不外排。</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4、加强危险废物管理，做好事故油池及集油沟的防渗工作，按照危废管理有关规定对变电站废油、废铅蓄电池进行收集贮存，委托有资质单位及时进行安全处置。</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5、加强项目建设生态环境管理。变电站及输电线路塔基施工时，应圈定施工活动范围，避免对周边区域植被造成破坏，并对施工区域进行复垦。</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6、在变电站、杆塔等装置上悬挂“高压危险、禁止攀登”等警告标志，完善变电站运维管理，防止意外事故发生。</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7、加强宣传，普及电磁环境知识，预防和减少环保纠纷投诉。</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三、若工程建设内容发生重大变更时，必须重新向我局申请办理项目变更审批手续，若自批复之日起超过5年方动工建设，必须重新申请办理项目审批手续。</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四、工程建成后，按相关规定，及时办理项目的竣工环境保护验收手续；验收合格后，方可正式投入运行。</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五、建设单位在收到批复后15个工作日内将批复及环评文件送至资阳分局和沅江分局，本工程由资阳分局和沅江分局负责日常监管工作。</w:t>
      </w: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简体" w:hAnsi="方正仿宋简体" w:eastAsia="方正仿宋简体" w:cs="方正仿宋简体"/>
          <w:sz w:val="32"/>
          <w:szCs w:val="32"/>
        </w:rPr>
      </w:pPr>
      <w:bookmarkStart w:id="0" w:name="_GoBack"/>
      <w:bookmarkEnd w:id="0"/>
    </w:p>
    <w:p>
      <w:pPr>
        <w:keepNext w:val="0"/>
        <w:keepLines w:val="0"/>
        <w:pageBreakBefore w:val="0"/>
        <w:widowControl w:val="0"/>
        <w:kinsoku/>
        <w:overflowPunct/>
        <w:topLinePunct w:val="0"/>
        <w:autoSpaceDE/>
        <w:autoSpaceDN/>
        <w:bidi w:val="0"/>
        <w:adjustRightInd/>
        <w:snapToGrid/>
        <w:spacing w:line="640" w:lineRule="exact"/>
        <w:ind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益阳市生态环境局</w:t>
      </w:r>
    </w:p>
    <w:p>
      <w:pPr>
        <w:keepNext w:val="0"/>
        <w:keepLines w:val="0"/>
        <w:pageBreakBefore w:val="0"/>
        <w:widowControl w:val="0"/>
        <w:kinsoku/>
        <w:wordWrap w:val="0"/>
        <w:overflowPunct/>
        <w:topLinePunct w:val="0"/>
        <w:autoSpaceDE/>
        <w:autoSpaceDN/>
        <w:bidi w:val="0"/>
        <w:adjustRightInd/>
        <w:snapToGrid/>
        <w:spacing w:line="640" w:lineRule="exact"/>
        <w:ind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2023年</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17</w:t>
      </w:r>
      <w:r>
        <w:rPr>
          <w:rFonts w:hint="eastAsia" w:ascii="方正仿宋简体" w:hAnsi="方正仿宋简体" w:eastAsia="方正仿宋简体" w:cs="方正仿宋简体"/>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YTc1YzJkZWY2ODNjZjIxODI4NTM3ODEyMjE1ZDcifQ=="/>
  </w:docVars>
  <w:rsids>
    <w:rsidRoot w:val="003C2AFE"/>
    <w:rsid w:val="00074E1F"/>
    <w:rsid w:val="00176ABE"/>
    <w:rsid w:val="0035138A"/>
    <w:rsid w:val="003C2AFE"/>
    <w:rsid w:val="004003CD"/>
    <w:rsid w:val="005673E7"/>
    <w:rsid w:val="006A3501"/>
    <w:rsid w:val="007C2DF7"/>
    <w:rsid w:val="007E24D3"/>
    <w:rsid w:val="007F4C27"/>
    <w:rsid w:val="008E166C"/>
    <w:rsid w:val="009F4359"/>
    <w:rsid w:val="00A54BC8"/>
    <w:rsid w:val="00B26EEE"/>
    <w:rsid w:val="00E9786F"/>
    <w:rsid w:val="00F52C63"/>
    <w:rsid w:val="15D825A1"/>
    <w:rsid w:val="603A489D"/>
    <w:rsid w:val="645F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360" w:lineRule="auto"/>
      <w:ind w:firstLine="720" w:firstLineChars="200"/>
      <w:outlineLvl w:val="2"/>
    </w:pPr>
    <w:rPr>
      <w:rFonts w:ascii="Times New Roman" w:hAnsi="Times New Roman" w:eastAsia="宋体"/>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1569</Words>
  <Characters>1818</Characters>
  <Lines>13</Lines>
  <Paragraphs>3</Paragraphs>
  <TotalTime>6</TotalTime>
  <ScaleCrop>false</ScaleCrop>
  <LinksUpToDate>false</LinksUpToDate>
  <CharactersWithSpaces>1821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2021-04-21T06:25:00Z</dcterms:created>
  <dc:creator>孙 瑞</dc:creator>
  <cp:lastModifiedBy>郑伟春</cp:lastModifiedBy>
  <cp:lastPrinted>2023-07-18T06:30:35Z</cp:lastPrinted>
  <dcterms:modified xsi:type="dcterms:W3CDTF">2023-07-18T06:33:22Z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614C6A322BFD426096346B53B1E82DD5_13</vt:lpwstr>
  </property>
</Properties>
</file>