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both"/>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color w:val="auto"/>
          <w:szCs w:val="32"/>
        </w:rPr>
      </w:pPr>
      <w:r>
        <w:rPr>
          <w:rFonts w:hint="eastAsia" w:ascii="仿宋_GB2312" w:eastAsia="仿宋_GB2312"/>
          <w:color w:val="auto"/>
          <w:sz w:val="24"/>
        </w:rPr>
        <w:t xml:space="preserve">                                        </w:t>
      </w:r>
      <w:r>
        <w:rPr>
          <w:rFonts w:hint="eastAsia" w:ascii="仿宋_GB2312" w:eastAsia="仿宋_GB2312"/>
          <w:color w:val="auto"/>
          <w:sz w:val="28"/>
          <w:szCs w:val="28"/>
        </w:rPr>
        <w:t>益</w:t>
      </w:r>
      <w:r>
        <w:rPr>
          <w:rFonts w:hint="eastAsia" w:ascii="仿宋_GB2312" w:eastAsia="仿宋_GB2312"/>
          <w:color w:val="auto"/>
          <w:sz w:val="28"/>
          <w:szCs w:val="28"/>
          <w:lang w:val="en-US" w:eastAsia="zh-Hans"/>
        </w:rPr>
        <w:t>赫</w:t>
      </w:r>
      <w:r>
        <w:rPr>
          <w:rFonts w:hint="eastAsia" w:ascii="仿宋_GB2312" w:eastAsia="仿宋_GB2312"/>
          <w:color w:val="auto"/>
          <w:sz w:val="28"/>
          <w:szCs w:val="28"/>
          <w:lang w:eastAsia="zh-CN"/>
        </w:rPr>
        <w:t>环评表</w:t>
      </w:r>
      <w:r>
        <w:rPr>
          <w:rFonts w:hint="eastAsia" w:ascii="仿宋_GB2312" w:eastAsia="仿宋_GB2312"/>
          <w:color w:val="auto"/>
          <w:sz w:val="28"/>
          <w:szCs w:val="28"/>
        </w:rPr>
        <w:t>〔202</w:t>
      </w:r>
      <w:r>
        <w:rPr>
          <w:rFonts w:hint="default" w:ascii="仿宋_GB2312" w:eastAsia="仿宋_GB2312"/>
          <w:color w:val="auto"/>
          <w:sz w:val="28"/>
          <w:szCs w:val="28"/>
          <w:lang w:eastAsia="zh-CN"/>
        </w:rPr>
        <w:t>3</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号</w:t>
      </w:r>
    </w:p>
    <w:p>
      <w:pPr>
        <w:pStyle w:val="12"/>
        <w:ind w:left="0" w:leftChars="0" w:firstLine="0" w:firstLineChars="0"/>
        <w:rPr>
          <w:rFonts w:hint="eastAsia"/>
          <w:lang w:eastAsia="zh-CN"/>
        </w:rPr>
      </w:pPr>
    </w:p>
    <w:p>
      <w:pPr>
        <w:pStyle w:val="4"/>
        <w:tabs>
          <w:tab w:val="center" w:pos="4252"/>
          <w:tab w:val="left" w:pos="7800"/>
        </w:tabs>
        <w:spacing w:after="0" w:line="700" w:lineRule="exact"/>
        <w:ind w:firstLine="885"/>
        <w:jc w:val="center"/>
        <w:rPr>
          <w:rFonts w:ascii="方正小标宋简体" w:eastAsia="方正小标宋简体" w:hAnsiTheme="majorEastAsia"/>
          <w:bCs/>
          <w:color w:val="000000" w:themeColor="text1"/>
          <w:sz w:val="44"/>
          <w:szCs w:val="44"/>
          <w14:textFill>
            <w14:solidFill>
              <w14:schemeClr w14:val="tx1"/>
            </w14:solidFill>
          </w14:textFill>
        </w:rPr>
      </w:pPr>
      <w:r>
        <w:rPr>
          <w:rFonts w:hint="eastAsia" w:ascii="方正小标宋简体" w:eastAsia="方正小标宋简体" w:hAnsiTheme="majorEastAsia"/>
          <w:bCs/>
          <w:color w:val="000000" w:themeColor="text1"/>
          <w:sz w:val="44"/>
          <w:szCs w:val="44"/>
          <w14:textFill>
            <w14:solidFill>
              <w14:schemeClr w14:val="tx1"/>
            </w14:solidFill>
          </w14:textFill>
        </w:rPr>
        <w:t>益阳市生态环境局</w:t>
      </w:r>
    </w:p>
    <w:p>
      <w:pPr>
        <w:pStyle w:val="4"/>
        <w:tabs>
          <w:tab w:val="center" w:pos="4252"/>
          <w:tab w:val="left" w:pos="7800"/>
        </w:tabs>
        <w:spacing w:after="0" w:line="700" w:lineRule="exact"/>
        <w:jc w:val="center"/>
        <w:rPr>
          <w:rFonts w:hint="eastAsia" w:ascii="方正小标宋简体" w:eastAsia="方正小标宋简体" w:hAnsiTheme="majorEastAsia"/>
          <w:bCs/>
          <w:sz w:val="44"/>
          <w:szCs w:val="44"/>
          <w:lang w:val="en-US" w:eastAsia="zh-CN"/>
        </w:rPr>
      </w:pPr>
      <w:r>
        <w:rPr>
          <w:rFonts w:hint="eastAsia" w:ascii="方正小标宋简体" w:eastAsia="方正小标宋简体" w:hAnsiTheme="majorEastAsia"/>
          <w:bCs/>
          <w:sz w:val="44"/>
          <w:szCs w:val="44"/>
        </w:rPr>
        <w:t>关</w:t>
      </w:r>
      <w:r>
        <w:rPr>
          <w:rFonts w:hint="eastAsia" w:ascii="方正小标宋简体" w:eastAsia="方正小标宋简体" w:hAnsiTheme="majorEastAsia"/>
          <w:bCs/>
          <w:sz w:val="44"/>
          <w:szCs w:val="44"/>
          <w:lang w:val="en-US" w:eastAsia="zh-Hans"/>
        </w:rPr>
        <w:t>于</w:t>
      </w:r>
      <w:r>
        <w:rPr>
          <w:rFonts w:hint="eastAsia" w:ascii="方正小标宋简体" w:eastAsia="方正小标宋简体" w:hAnsiTheme="majorEastAsia"/>
          <w:bCs/>
          <w:sz w:val="44"/>
          <w:szCs w:val="44"/>
          <w:lang w:val="en-US" w:eastAsia="zh-CN"/>
        </w:rPr>
        <w:t>益阳世林食品有限公司食品深加工变更</w:t>
      </w:r>
    </w:p>
    <w:p>
      <w:pPr>
        <w:pStyle w:val="4"/>
        <w:tabs>
          <w:tab w:val="center" w:pos="4252"/>
          <w:tab w:val="left" w:pos="7800"/>
        </w:tabs>
        <w:spacing w:after="0" w:line="700" w:lineRule="exact"/>
        <w:jc w:val="center"/>
        <w:rPr>
          <w:rFonts w:hint="eastAsia" w:ascii="方正小标宋简体" w:eastAsia="方正小标宋简体" w:hAnsiTheme="majorEastAsia"/>
          <w:bCs/>
          <w:sz w:val="44"/>
          <w:szCs w:val="44"/>
        </w:rPr>
      </w:pPr>
      <w:r>
        <w:rPr>
          <w:rFonts w:hint="eastAsia" w:ascii="方正小标宋简体" w:eastAsia="方正小标宋简体" w:hAnsiTheme="majorEastAsia"/>
          <w:bCs/>
          <w:sz w:val="44"/>
          <w:szCs w:val="44"/>
          <w:lang w:val="en-US" w:eastAsia="zh-CN"/>
        </w:rPr>
        <w:t>项目</w:t>
      </w:r>
      <w:r>
        <w:rPr>
          <w:rFonts w:hint="eastAsia" w:ascii="方正小标宋简体" w:eastAsia="方正小标宋简体" w:hAnsiTheme="majorEastAsia"/>
          <w:bCs/>
          <w:sz w:val="44"/>
          <w:szCs w:val="44"/>
        </w:rPr>
        <w:t>环境影响报告</w:t>
      </w:r>
      <w:r>
        <w:rPr>
          <w:rFonts w:hint="eastAsia" w:ascii="方正小标宋简体" w:eastAsia="方正小标宋简体" w:hAnsiTheme="majorEastAsia"/>
          <w:bCs/>
          <w:sz w:val="44"/>
          <w:szCs w:val="44"/>
          <w:lang w:val="en-US" w:eastAsia="zh-Hans"/>
        </w:rPr>
        <w:t>表</w:t>
      </w:r>
      <w:r>
        <w:rPr>
          <w:rFonts w:hint="eastAsia" w:ascii="方正小标宋简体" w:eastAsia="方正小标宋简体" w:hAnsiTheme="majorEastAsia"/>
          <w:bCs/>
          <w:sz w:val="44"/>
          <w:szCs w:val="44"/>
        </w:rPr>
        <w:t>的批复</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方正仿宋简体" w:cs="Times New Roman"/>
          <w:kern w:val="2"/>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仿宋" w:hAnsi="仿宋" w:eastAsia="仿宋" w:cs="仿宋"/>
          <w:b w:val="0"/>
          <w:bCs w:val="0"/>
          <w:kern w:val="2"/>
          <w:sz w:val="32"/>
          <w:szCs w:val="32"/>
          <w:highlight w:val="none"/>
          <w:lang w:val="en-US" w:eastAsia="zh-CN"/>
        </w:rPr>
      </w:pPr>
      <w:r>
        <w:rPr>
          <w:rFonts w:hint="eastAsia" w:ascii="仿宋" w:hAnsi="仿宋" w:eastAsia="仿宋" w:cs="仿宋"/>
          <w:b w:val="0"/>
          <w:bCs w:val="0"/>
          <w:kern w:val="2"/>
          <w:sz w:val="32"/>
          <w:szCs w:val="32"/>
          <w:highlight w:val="none"/>
          <w:lang w:val="en-US" w:eastAsia="zh-CN"/>
        </w:rPr>
        <w:t>益阳世林食品有限公司</w:t>
      </w:r>
      <w:r>
        <w:rPr>
          <w:rFonts w:hint="default" w:ascii="仿宋" w:hAnsi="仿宋" w:eastAsia="仿宋" w:cs="仿宋"/>
          <w:b w:val="0"/>
          <w:bCs w:val="0"/>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b w:val="0"/>
          <w:bCs w:val="0"/>
          <w:kern w:val="2"/>
          <w:sz w:val="32"/>
          <w:szCs w:val="32"/>
          <w:highlight w:val="none"/>
          <w:lang w:val="en-US" w:eastAsia="zh-CN"/>
        </w:rPr>
      </w:pPr>
      <w:r>
        <w:rPr>
          <w:rFonts w:hint="default" w:ascii="仿宋" w:hAnsi="仿宋" w:eastAsia="仿宋" w:cs="仿宋"/>
          <w:b w:val="0"/>
          <w:bCs w:val="0"/>
          <w:kern w:val="2"/>
          <w:sz w:val="32"/>
          <w:szCs w:val="32"/>
          <w:highlight w:val="none"/>
          <w:lang w:val="en-US" w:eastAsia="zh-CN"/>
        </w:rPr>
        <w:t>你公司呈报</w:t>
      </w:r>
      <w:r>
        <w:rPr>
          <w:rFonts w:hint="eastAsia" w:ascii="仿宋" w:hAnsi="仿宋" w:eastAsia="仿宋" w:cs="仿宋"/>
          <w:b w:val="0"/>
          <w:bCs w:val="0"/>
          <w:kern w:val="2"/>
          <w:sz w:val="32"/>
          <w:szCs w:val="32"/>
          <w:highlight w:val="none"/>
          <w:lang w:val="en-US" w:eastAsia="zh-CN"/>
        </w:rPr>
        <w:t>的</w:t>
      </w:r>
      <w:r>
        <w:rPr>
          <w:rFonts w:hint="default" w:ascii="仿宋" w:hAnsi="仿宋" w:eastAsia="仿宋" w:cs="仿宋"/>
          <w:b w:val="0"/>
          <w:bCs w:val="0"/>
          <w:kern w:val="2"/>
          <w:sz w:val="32"/>
          <w:szCs w:val="32"/>
          <w:highlight w:val="none"/>
          <w:lang w:val="en-US" w:eastAsia="zh-CN"/>
        </w:rPr>
        <w:t>《</w:t>
      </w:r>
      <w:r>
        <w:rPr>
          <w:rFonts w:hint="eastAsia" w:ascii="仿宋" w:hAnsi="仿宋" w:eastAsia="仿宋" w:cs="仿宋"/>
          <w:b w:val="0"/>
          <w:bCs w:val="0"/>
          <w:kern w:val="2"/>
          <w:sz w:val="32"/>
          <w:szCs w:val="32"/>
          <w:highlight w:val="none"/>
          <w:lang w:val="en-US" w:eastAsia="zh-CN"/>
        </w:rPr>
        <w:t>益阳世林食品有限公司食品深加工变更项目</w:t>
      </w:r>
      <w:r>
        <w:rPr>
          <w:rFonts w:hint="default" w:ascii="仿宋" w:hAnsi="仿宋" w:eastAsia="仿宋" w:cs="仿宋"/>
          <w:b w:val="0"/>
          <w:bCs w:val="0"/>
          <w:kern w:val="2"/>
          <w:sz w:val="32"/>
          <w:szCs w:val="32"/>
          <w:highlight w:val="none"/>
          <w:lang w:val="en-US" w:eastAsia="zh-CN"/>
        </w:rPr>
        <w:t>环境影响报告</w:t>
      </w:r>
      <w:r>
        <w:rPr>
          <w:rFonts w:hint="default" w:ascii="仿宋" w:hAnsi="仿宋" w:eastAsia="仿宋" w:cs="仿宋"/>
          <w:b w:val="0"/>
          <w:bCs w:val="0"/>
          <w:kern w:val="2"/>
          <w:sz w:val="32"/>
          <w:szCs w:val="32"/>
          <w:highlight w:val="none"/>
          <w:lang w:val="en-US" w:eastAsia="zh-Hans"/>
        </w:rPr>
        <w:t>表</w:t>
      </w:r>
      <w:r>
        <w:rPr>
          <w:rFonts w:hint="default" w:ascii="仿宋" w:hAnsi="仿宋" w:eastAsia="仿宋" w:cs="仿宋"/>
          <w:b w:val="0"/>
          <w:bCs w:val="0"/>
          <w:kern w:val="2"/>
          <w:sz w:val="32"/>
          <w:szCs w:val="32"/>
          <w:highlight w:val="none"/>
          <w:lang w:val="en-US" w:eastAsia="zh-CN"/>
        </w:rPr>
        <w:t>》（以下简称</w:t>
      </w:r>
      <w:r>
        <w:rPr>
          <w:rFonts w:hint="eastAsia" w:ascii="仿宋" w:hAnsi="仿宋" w:eastAsia="仿宋" w:cs="仿宋"/>
          <w:b w:val="0"/>
          <w:bCs w:val="0"/>
          <w:kern w:val="2"/>
          <w:sz w:val="32"/>
          <w:szCs w:val="32"/>
          <w:highlight w:val="none"/>
          <w:lang w:val="en-US" w:eastAsia="zh-CN"/>
        </w:rPr>
        <w:t>“</w:t>
      </w:r>
      <w:r>
        <w:rPr>
          <w:rFonts w:hint="default" w:ascii="仿宋" w:hAnsi="仿宋" w:eastAsia="仿宋" w:cs="仿宋"/>
          <w:b w:val="0"/>
          <w:bCs w:val="0"/>
          <w:kern w:val="2"/>
          <w:sz w:val="32"/>
          <w:szCs w:val="32"/>
          <w:highlight w:val="none"/>
          <w:lang w:val="en-US" w:eastAsia="zh-CN"/>
        </w:rPr>
        <w:t>报告表</w:t>
      </w:r>
      <w:r>
        <w:rPr>
          <w:rFonts w:hint="eastAsia" w:ascii="仿宋" w:hAnsi="仿宋" w:eastAsia="仿宋" w:cs="仿宋"/>
          <w:b w:val="0"/>
          <w:bCs w:val="0"/>
          <w:kern w:val="2"/>
          <w:sz w:val="32"/>
          <w:szCs w:val="32"/>
          <w:highlight w:val="none"/>
          <w:lang w:val="en-US" w:eastAsia="zh-CN"/>
        </w:rPr>
        <w:t>”</w:t>
      </w:r>
      <w:r>
        <w:rPr>
          <w:rFonts w:hint="default" w:ascii="仿宋" w:hAnsi="仿宋" w:eastAsia="仿宋" w:cs="仿宋"/>
          <w:b w:val="0"/>
          <w:bCs w:val="0"/>
          <w:kern w:val="2"/>
          <w:sz w:val="32"/>
          <w:szCs w:val="32"/>
          <w:highlight w:val="none"/>
          <w:lang w:val="en-US" w:eastAsia="zh-CN"/>
        </w:rPr>
        <w:t>）及相关收悉。经研究，批复如下：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b w:val="0"/>
          <w:bCs w:val="0"/>
          <w:kern w:val="2"/>
          <w:sz w:val="32"/>
          <w:szCs w:val="32"/>
          <w:highlight w:val="none"/>
          <w:lang w:val="en-US" w:eastAsia="zh-CN"/>
        </w:rPr>
      </w:pPr>
      <w:r>
        <w:rPr>
          <w:rFonts w:hint="eastAsia" w:ascii="仿宋" w:hAnsi="仿宋" w:eastAsia="仿宋" w:cs="仿宋"/>
          <w:b w:val="0"/>
          <w:bCs w:val="0"/>
          <w:kern w:val="2"/>
          <w:sz w:val="32"/>
          <w:szCs w:val="32"/>
          <w:highlight w:val="none"/>
          <w:lang w:val="en-US" w:eastAsia="zh-CN"/>
        </w:rPr>
        <w:t>一、益阳世林食品有限公司食品深加工建设项目位于益阳市赫山区兰溪镇尹家坝二组，总占地面积30092m</w:t>
      </w:r>
      <w:r>
        <w:rPr>
          <w:rFonts w:hint="eastAsia" w:ascii="仿宋" w:hAnsi="仿宋" w:eastAsia="仿宋" w:cs="仿宋"/>
          <w:b w:val="0"/>
          <w:bCs w:val="0"/>
          <w:kern w:val="2"/>
          <w:sz w:val="32"/>
          <w:szCs w:val="32"/>
          <w:highlight w:val="none"/>
          <w:vertAlign w:val="superscript"/>
          <w:lang w:val="en-US" w:eastAsia="zh-CN"/>
        </w:rPr>
        <w:t>2</w:t>
      </w:r>
      <w:r>
        <w:rPr>
          <w:rFonts w:hint="eastAsia" w:ascii="仿宋" w:hAnsi="仿宋" w:eastAsia="仿宋" w:cs="仿宋"/>
          <w:b w:val="0"/>
          <w:bCs w:val="0"/>
          <w:kern w:val="2"/>
          <w:sz w:val="32"/>
          <w:szCs w:val="32"/>
          <w:highlight w:val="none"/>
          <w:lang w:val="en-US" w:eastAsia="zh-CN"/>
        </w:rPr>
        <w:t>，主要建设4栋生产厂房、办公楼、食堂、宿舍楼、冷库和成品库，并配套建设相关公辅设施及环保工程等，于2014年6月26日经我局审批同意建设(益环审(表)(2014) 35号)。本次变更项目总投资20000万元，在现有厂区生产线的基础上新增1</w:t>
      </w:r>
      <w:r>
        <w:rPr>
          <w:rFonts w:hint="default" w:ascii="仿宋" w:hAnsi="仿宋" w:eastAsia="仿宋" w:cs="仿宋"/>
          <w:b w:val="0"/>
          <w:bCs w:val="0"/>
          <w:kern w:val="2"/>
          <w:sz w:val="32"/>
          <w:szCs w:val="32"/>
          <w:highlight w:val="none"/>
          <w:lang w:val="en-US" w:eastAsia="zh-CN"/>
        </w:rPr>
        <w:t>条酱菜腊菜类熟食加工生产线</w:t>
      </w:r>
      <w:r>
        <w:rPr>
          <w:rFonts w:hint="eastAsia" w:ascii="仿宋" w:hAnsi="仿宋" w:eastAsia="仿宋" w:cs="仿宋"/>
          <w:b w:val="0"/>
          <w:bCs w:val="0"/>
          <w:kern w:val="2"/>
          <w:sz w:val="32"/>
          <w:szCs w:val="32"/>
          <w:highlight w:val="none"/>
          <w:lang w:val="en-US" w:eastAsia="zh-CN"/>
        </w:rPr>
        <w:t>和1</w:t>
      </w:r>
      <w:r>
        <w:rPr>
          <w:rFonts w:hint="default" w:ascii="仿宋" w:hAnsi="仿宋" w:eastAsia="仿宋" w:cs="仿宋"/>
          <w:b w:val="0"/>
          <w:bCs w:val="0"/>
          <w:kern w:val="2"/>
          <w:sz w:val="32"/>
          <w:szCs w:val="32"/>
          <w:highlight w:val="none"/>
          <w:lang w:val="en-US" w:eastAsia="zh-CN"/>
        </w:rPr>
        <w:t>条方便食品类加工生产线，</w:t>
      </w:r>
      <w:r>
        <w:rPr>
          <w:rFonts w:hint="eastAsia" w:ascii="仿宋" w:hAnsi="仿宋" w:eastAsia="仿宋" w:cs="仿宋"/>
          <w:b w:val="0"/>
          <w:bCs w:val="0"/>
          <w:kern w:val="2"/>
          <w:sz w:val="32"/>
          <w:szCs w:val="32"/>
          <w:highlight w:val="none"/>
          <w:lang w:val="en-US" w:eastAsia="zh-CN"/>
        </w:rPr>
        <w:t>新增1台8吨的生物质锅炉。项目变更后</w:t>
      </w:r>
      <w:r>
        <w:rPr>
          <w:rFonts w:hint="default" w:ascii="仿宋" w:hAnsi="仿宋" w:eastAsia="仿宋" w:cs="仿宋"/>
          <w:b w:val="0"/>
          <w:bCs w:val="0"/>
          <w:kern w:val="2"/>
          <w:sz w:val="32"/>
          <w:szCs w:val="32"/>
          <w:highlight w:val="none"/>
          <w:lang w:val="en-US" w:eastAsia="zh-CN"/>
        </w:rPr>
        <w:t>年加工河鲜类熟食</w:t>
      </w:r>
      <w:r>
        <w:rPr>
          <w:rFonts w:hint="eastAsia" w:ascii="仿宋" w:hAnsi="仿宋" w:eastAsia="仿宋" w:cs="仿宋"/>
          <w:b w:val="0"/>
          <w:bCs w:val="0"/>
          <w:kern w:val="2"/>
          <w:sz w:val="32"/>
          <w:szCs w:val="32"/>
          <w:highlight w:val="none"/>
          <w:lang w:val="en-US" w:eastAsia="zh-CN"/>
        </w:rPr>
        <w:t>3080</w:t>
      </w:r>
      <w:r>
        <w:rPr>
          <w:rFonts w:hint="default" w:ascii="仿宋" w:hAnsi="仿宋" w:eastAsia="仿宋" w:cs="仿宋"/>
          <w:b w:val="0"/>
          <w:bCs w:val="0"/>
          <w:kern w:val="2"/>
          <w:sz w:val="32"/>
          <w:szCs w:val="32"/>
          <w:highlight w:val="none"/>
          <w:lang w:val="en-US" w:eastAsia="zh-CN"/>
        </w:rPr>
        <w:t>吨、竹笋类熟食</w:t>
      </w:r>
      <w:r>
        <w:rPr>
          <w:rFonts w:hint="eastAsia" w:ascii="仿宋" w:hAnsi="仿宋" w:eastAsia="仿宋" w:cs="仿宋"/>
          <w:b w:val="0"/>
          <w:bCs w:val="0"/>
          <w:kern w:val="2"/>
          <w:sz w:val="32"/>
          <w:szCs w:val="32"/>
          <w:highlight w:val="none"/>
          <w:lang w:val="en-US" w:eastAsia="zh-CN"/>
        </w:rPr>
        <w:t>2060</w:t>
      </w:r>
      <w:r>
        <w:rPr>
          <w:rFonts w:hint="default" w:ascii="仿宋" w:hAnsi="仿宋" w:eastAsia="仿宋" w:cs="仿宋"/>
          <w:b w:val="0"/>
          <w:bCs w:val="0"/>
          <w:kern w:val="2"/>
          <w:sz w:val="32"/>
          <w:szCs w:val="32"/>
          <w:highlight w:val="none"/>
          <w:lang w:val="en-US" w:eastAsia="zh-CN"/>
        </w:rPr>
        <w:t>吨、休闲食品类熟食</w:t>
      </w:r>
      <w:r>
        <w:rPr>
          <w:rFonts w:hint="eastAsia" w:ascii="仿宋" w:hAnsi="仿宋" w:eastAsia="仿宋" w:cs="仿宋"/>
          <w:b w:val="0"/>
          <w:bCs w:val="0"/>
          <w:kern w:val="2"/>
          <w:sz w:val="32"/>
          <w:szCs w:val="32"/>
          <w:highlight w:val="none"/>
          <w:lang w:val="en-US" w:eastAsia="zh-CN"/>
        </w:rPr>
        <w:t>5200</w:t>
      </w:r>
      <w:r>
        <w:rPr>
          <w:rFonts w:hint="default" w:ascii="仿宋" w:hAnsi="仿宋" w:eastAsia="仿宋" w:cs="仿宋"/>
          <w:b w:val="0"/>
          <w:bCs w:val="0"/>
          <w:kern w:val="2"/>
          <w:sz w:val="32"/>
          <w:szCs w:val="32"/>
          <w:highlight w:val="none"/>
          <w:lang w:val="en-US" w:eastAsia="zh-CN"/>
        </w:rPr>
        <w:t>吨、酱菜腊菜类熟食</w:t>
      </w:r>
      <w:r>
        <w:rPr>
          <w:rFonts w:hint="eastAsia" w:ascii="仿宋" w:hAnsi="仿宋" w:eastAsia="仿宋" w:cs="仿宋"/>
          <w:b w:val="0"/>
          <w:bCs w:val="0"/>
          <w:kern w:val="2"/>
          <w:sz w:val="32"/>
          <w:szCs w:val="32"/>
          <w:highlight w:val="none"/>
          <w:lang w:val="en-US" w:eastAsia="zh-CN"/>
        </w:rPr>
        <w:t>560</w:t>
      </w:r>
      <w:r>
        <w:rPr>
          <w:rFonts w:hint="default" w:ascii="仿宋" w:hAnsi="仿宋" w:eastAsia="仿宋" w:cs="仿宋"/>
          <w:b w:val="0"/>
          <w:bCs w:val="0"/>
          <w:kern w:val="2"/>
          <w:sz w:val="32"/>
          <w:szCs w:val="32"/>
          <w:highlight w:val="none"/>
          <w:lang w:val="en-US" w:eastAsia="zh-CN"/>
        </w:rPr>
        <w:t>吨、方便食品类熟食</w:t>
      </w:r>
      <w:r>
        <w:rPr>
          <w:rFonts w:hint="eastAsia" w:ascii="仿宋" w:hAnsi="仿宋" w:eastAsia="仿宋" w:cs="仿宋"/>
          <w:b w:val="0"/>
          <w:bCs w:val="0"/>
          <w:kern w:val="2"/>
          <w:sz w:val="32"/>
          <w:szCs w:val="32"/>
          <w:highlight w:val="none"/>
          <w:lang w:val="en-US" w:eastAsia="zh-CN"/>
        </w:rPr>
        <w:t>880</w:t>
      </w:r>
      <w:r>
        <w:rPr>
          <w:rFonts w:hint="default" w:ascii="仿宋" w:hAnsi="仿宋" w:eastAsia="仿宋" w:cs="仿宋"/>
          <w:b w:val="0"/>
          <w:bCs w:val="0"/>
          <w:kern w:val="2"/>
          <w:sz w:val="32"/>
          <w:szCs w:val="32"/>
          <w:highlight w:val="none"/>
          <w:lang w:val="en-US" w:eastAsia="zh-CN"/>
        </w:rPr>
        <w:t>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color w:val="000000"/>
          <w:spacing w:val="0"/>
          <w:sz w:val="32"/>
          <w:szCs w:val="32"/>
          <w:lang w:val="en-US" w:eastAsia="zh-CN"/>
        </w:rPr>
      </w:pPr>
      <w:r>
        <w:rPr>
          <w:rFonts w:hint="eastAsia" w:ascii="仿宋" w:hAnsi="仿宋" w:eastAsia="仿宋" w:cs="宋体"/>
          <w:sz w:val="32"/>
          <w:szCs w:val="32"/>
        </w:rPr>
        <w:t>项目符合国家产业政策，</w:t>
      </w:r>
      <w:r>
        <w:rPr>
          <w:rFonts w:hint="eastAsia" w:ascii="仿宋" w:hAnsi="仿宋" w:eastAsia="仿宋" w:cs="宋体"/>
          <w:sz w:val="32"/>
          <w:szCs w:val="32"/>
          <w:lang w:eastAsia="zh-CN"/>
        </w:rPr>
        <w:t>符合益阳市“三线一单”生态环境总体管控要求和益阳市赫山区兰溪镇环境管控单元生态环境准入清单要求。</w:t>
      </w:r>
      <w:r>
        <w:rPr>
          <w:rFonts w:hint="eastAsia" w:ascii="仿宋" w:hAnsi="仿宋" w:eastAsia="仿宋"/>
          <w:color w:val="000000"/>
          <w:kern w:val="0"/>
          <w:sz w:val="32"/>
          <w:szCs w:val="32"/>
        </w:rPr>
        <w:t>根据湖南</w:t>
      </w:r>
      <w:r>
        <w:rPr>
          <w:rFonts w:hint="eastAsia" w:ascii="仿宋" w:hAnsi="仿宋" w:eastAsia="仿宋"/>
          <w:color w:val="000000"/>
          <w:kern w:val="0"/>
          <w:sz w:val="32"/>
          <w:szCs w:val="32"/>
          <w:lang w:eastAsia="zh-CN"/>
        </w:rPr>
        <w:t>沐程生态环境工程</w:t>
      </w:r>
      <w:r>
        <w:rPr>
          <w:rFonts w:hint="eastAsia" w:ascii="仿宋" w:hAnsi="仿宋" w:eastAsia="仿宋"/>
          <w:color w:val="000000"/>
          <w:kern w:val="0"/>
          <w:sz w:val="32"/>
          <w:szCs w:val="32"/>
        </w:rPr>
        <w:t>有限公司编制的</w:t>
      </w: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rPr>
        <w:t>报告表</w:t>
      </w: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rPr>
        <w:t>分析结论和</w:t>
      </w:r>
      <w:r>
        <w:rPr>
          <w:rFonts w:hint="eastAsia" w:ascii="仿宋" w:hAnsi="仿宋" w:eastAsia="仿宋"/>
          <w:color w:val="000000"/>
          <w:kern w:val="0"/>
          <w:sz w:val="32"/>
          <w:szCs w:val="32"/>
          <w:lang w:eastAsia="zh-CN"/>
        </w:rPr>
        <w:t>专家组审查</w:t>
      </w:r>
      <w:r>
        <w:rPr>
          <w:rFonts w:hint="eastAsia" w:ascii="仿宋" w:hAnsi="仿宋" w:eastAsia="仿宋"/>
          <w:color w:val="000000"/>
          <w:kern w:val="0"/>
          <w:sz w:val="32"/>
          <w:szCs w:val="32"/>
        </w:rPr>
        <w:t>意见，</w:t>
      </w:r>
      <w:r>
        <w:rPr>
          <w:rFonts w:hint="eastAsia" w:ascii="仿宋" w:hAnsi="仿宋" w:eastAsia="仿宋"/>
          <w:kern w:val="0"/>
          <w:sz w:val="32"/>
          <w:szCs w:val="32"/>
        </w:rPr>
        <w:t>在建设单位认真落实</w:t>
      </w:r>
      <w:r>
        <w:rPr>
          <w:rFonts w:hint="eastAsia" w:ascii="仿宋" w:hAnsi="仿宋" w:eastAsia="仿宋"/>
          <w:kern w:val="0"/>
          <w:sz w:val="32"/>
          <w:szCs w:val="32"/>
          <w:lang w:eastAsia="zh-CN"/>
        </w:rPr>
        <w:t>《</w:t>
      </w:r>
      <w:r>
        <w:rPr>
          <w:rFonts w:hint="eastAsia" w:ascii="仿宋" w:hAnsi="仿宋" w:eastAsia="仿宋"/>
          <w:kern w:val="0"/>
          <w:sz w:val="32"/>
          <w:szCs w:val="32"/>
        </w:rPr>
        <w:t>报告表</w:t>
      </w:r>
      <w:r>
        <w:rPr>
          <w:rFonts w:hint="eastAsia" w:ascii="仿宋" w:hAnsi="仿宋" w:eastAsia="仿宋"/>
          <w:kern w:val="0"/>
          <w:sz w:val="32"/>
          <w:szCs w:val="32"/>
          <w:lang w:eastAsia="zh-CN"/>
        </w:rPr>
        <w:t>》</w:t>
      </w:r>
      <w:r>
        <w:rPr>
          <w:rFonts w:hint="eastAsia" w:ascii="仿宋" w:hAnsi="仿宋" w:eastAsia="仿宋"/>
          <w:kern w:val="0"/>
          <w:sz w:val="32"/>
          <w:szCs w:val="32"/>
        </w:rPr>
        <w:t>提出的污染防治和生态保护措施，</w:t>
      </w:r>
      <w:r>
        <w:rPr>
          <w:rFonts w:hint="eastAsia" w:ascii="仿宋" w:hAnsi="仿宋" w:eastAsia="仿宋" w:cs="仿宋"/>
          <w:color w:val="000000"/>
          <w:spacing w:val="0"/>
          <w:sz w:val="32"/>
          <w:szCs w:val="32"/>
          <w:lang w:val="en-US" w:eastAsia="zh-CN"/>
        </w:rPr>
        <w:t>确保外排污染物稳定达标的前提下，我局同意</w:t>
      </w:r>
      <w:r>
        <w:rPr>
          <w:rFonts w:hint="eastAsia" w:ascii="仿宋" w:hAnsi="仿宋" w:eastAsia="仿宋" w:cs="仿宋"/>
          <w:b w:val="0"/>
          <w:bCs w:val="0"/>
          <w:kern w:val="2"/>
          <w:sz w:val="32"/>
          <w:szCs w:val="32"/>
          <w:highlight w:val="none"/>
          <w:lang w:val="en-US" w:eastAsia="zh-CN"/>
        </w:rPr>
        <w:t>益阳世林食品有限公司食品深加工变更项目建设</w:t>
      </w:r>
      <w:r>
        <w:rPr>
          <w:rFonts w:hint="eastAsia" w:ascii="仿宋" w:hAnsi="仿宋" w:eastAsia="仿宋" w:cs="仿宋"/>
          <w:color w:val="000000"/>
          <w:spacing w:val="0"/>
          <w:sz w:val="32"/>
          <w:szCs w:val="32"/>
          <w:lang w:val="en-US"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 w:hAnsi="仿宋" w:eastAsia="仿宋"/>
          <w:kern w:val="0"/>
          <w:sz w:val="32"/>
          <w:szCs w:val="32"/>
        </w:rPr>
      </w:pPr>
      <w:r>
        <w:rPr>
          <w:rFonts w:hint="eastAsia" w:ascii="仿宋" w:hAnsi="仿宋" w:eastAsia="仿宋"/>
          <w:kern w:val="0"/>
          <w:sz w:val="32"/>
          <w:szCs w:val="32"/>
          <w:lang w:eastAsia="zh-CN"/>
        </w:rPr>
        <w:t>你公司</w:t>
      </w:r>
      <w:r>
        <w:rPr>
          <w:rFonts w:hint="default" w:ascii="仿宋" w:hAnsi="仿宋" w:eastAsia="仿宋"/>
          <w:kern w:val="0"/>
          <w:sz w:val="32"/>
          <w:szCs w:val="32"/>
        </w:rPr>
        <w:t>在项目设计、建设和营运</w:t>
      </w:r>
      <w:r>
        <w:rPr>
          <w:rFonts w:hint="eastAsia" w:ascii="仿宋" w:hAnsi="仿宋" w:eastAsia="仿宋"/>
          <w:kern w:val="0"/>
          <w:sz w:val="32"/>
          <w:szCs w:val="32"/>
          <w:lang w:eastAsia="zh-CN"/>
        </w:rPr>
        <w:t>管理中</w:t>
      </w:r>
      <w:r>
        <w:rPr>
          <w:rFonts w:hint="default" w:ascii="仿宋" w:hAnsi="仿宋" w:eastAsia="仿宋"/>
          <w:kern w:val="0"/>
          <w:sz w:val="32"/>
          <w:szCs w:val="32"/>
        </w:rPr>
        <w:t>，必须</w:t>
      </w:r>
      <w:r>
        <w:rPr>
          <w:rFonts w:hint="eastAsia" w:ascii="仿宋" w:hAnsi="仿宋" w:eastAsia="仿宋"/>
          <w:kern w:val="0"/>
          <w:sz w:val="32"/>
          <w:szCs w:val="32"/>
          <w:lang w:eastAsia="zh-CN"/>
        </w:rPr>
        <w:t>全面落实《报告表》提出的</w:t>
      </w:r>
      <w:r>
        <w:rPr>
          <w:rFonts w:hint="default" w:ascii="仿宋" w:hAnsi="仿宋" w:eastAsia="仿宋"/>
          <w:kern w:val="0"/>
          <w:sz w:val="32"/>
          <w:szCs w:val="32"/>
        </w:rPr>
        <w:t>各项污染防治</w:t>
      </w:r>
      <w:r>
        <w:rPr>
          <w:rFonts w:hint="eastAsia" w:ascii="仿宋" w:hAnsi="仿宋" w:eastAsia="仿宋"/>
          <w:kern w:val="0"/>
          <w:sz w:val="32"/>
          <w:szCs w:val="32"/>
          <w:lang w:eastAsia="zh-CN"/>
        </w:rPr>
        <w:t>和风险防范</w:t>
      </w:r>
      <w:r>
        <w:rPr>
          <w:rFonts w:hint="default" w:ascii="仿宋" w:hAnsi="仿宋" w:eastAsia="仿宋"/>
          <w:kern w:val="0"/>
          <w:sz w:val="32"/>
          <w:szCs w:val="32"/>
        </w:rPr>
        <w:t>措施，并着重做好如下工作：</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严格履行建设单位的环保主体责任，</w:t>
      </w:r>
      <w:r>
        <w:rPr>
          <w:rFonts w:hint="default" w:ascii="仿宋" w:hAnsi="仿宋" w:eastAsia="仿宋"/>
          <w:kern w:val="0"/>
          <w:sz w:val="32"/>
          <w:szCs w:val="32"/>
          <w:lang w:val="en-US" w:eastAsia="zh-CN"/>
        </w:rPr>
        <w:t>加强环境</w:t>
      </w:r>
      <w:r>
        <w:rPr>
          <w:rFonts w:hint="eastAsia" w:ascii="仿宋" w:hAnsi="仿宋" w:eastAsia="仿宋"/>
          <w:kern w:val="0"/>
          <w:sz w:val="32"/>
          <w:szCs w:val="32"/>
          <w:lang w:val="en-US" w:eastAsia="zh-CN"/>
        </w:rPr>
        <w:t>管理</w:t>
      </w:r>
      <w:r>
        <w:rPr>
          <w:rFonts w:hint="default" w:ascii="仿宋" w:hAnsi="仿宋" w:eastAsia="仿宋"/>
          <w:kern w:val="0"/>
          <w:sz w:val="32"/>
          <w:szCs w:val="32"/>
          <w:lang w:val="en-US" w:eastAsia="zh-CN"/>
        </w:rPr>
        <w:t>。理。建立健全环保规章制度和岗位责任制，配备专职环保管理人员;加强生产台账和环保台账的登记管理，做到有据可查;定期对污染处理设施进行检查和维修，确保环保设施稳定正常运行和污染物稳定达标排放;制定环境风险事故应急预案，落实事故风险防范措施，切实防范各类环境风险事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kern w:val="0"/>
          <w:sz w:val="32"/>
          <w:szCs w:val="32"/>
          <w:lang w:val="en-US" w:eastAsia="zh-Hans"/>
        </w:rPr>
      </w:pPr>
      <w:r>
        <w:rPr>
          <w:rFonts w:hint="default" w:ascii="仿宋" w:hAnsi="仿宋" w:eastAsia="仿宋"/>
          <w:kern w:val="0"/>
          <w:sz w:val="32"/>
          <w:szCs w:val="32"/>
          <w:lang w:eastAsia="zh-CN"/>
        </w:rPr>
        <w:t>（</w:t>
      </w:r>
      <w:r>
        <w:rPr>
          <w:rFonts w:hint="eastAsia" w:ascii="仿宋" w:hAnsi="仿宋" w:eastAsia="仿宋"/>
          <w:kern w:val="0"/>
          <w:sz w:val="32"/>
          <w:szCs w:val="32"/>
          <w:lang w:eastAsia="zh-CN"/>
        </w:rPr>
        <w:t>二）</w:t>
      </w:r>
      <w:r>
        <w:rPr>
          <w:rFonts w:hint="default" w:ascii="仿宋" w:hAnsi="仿宋" w:eastAsia="仿宋"/>
          <w:kern w:val="0"/>
          <w:sz w:val="32"/>
          <w:szCs w:val="32"/>
          <w:lang w:val="en-US" w:eastAsia="zh-CN"/>
        </w:rPr>
        <w:t>落实大气污染防治措施。</w:t>
      </w:r>
      <w:r>
        <w:rPr>
          <w:rFonts w:hint="eastAsia" w:ascii="仿宋" w:hAnsi="仿宋" w:eastAsia="仿宋"/>
          <w:kern w:val="0"/>
          <w:sz w:val="32"/>
          <w:szCs w:val="32"/>
          <w:lang w:val="en-US" w:eastAsia="zh-Hans"/>
        </w:rPr>
        <w:t>锅炉废气</w:t>
      </w:r>
      <w:r>
        <w:rPr>
          <w:rFonts w:hint="default" w:ascii="仿宋" w:hAnsi="仿宋" w:eastAsia="仿宋"/>
          <w:kern w:val="0"/>
          <w:sz w:val="32"/>
          <w:szCs w:val="32"/>
          <w:lang w:val="en-US" w:eastAsia="zh-CN"/>
        </w:rPr>
        <w:t>通过</w:t>
      </w:r>
      <w:r>
        <w:rPr>
          <w:rFonts w:hint="eastAsia" w:ascii="仿宋" w:hAnsi="仿宋" w:eastAsia="仿宋"/>
          <w:kern w:val="0"/>
          <w:sz w:val="32"/>
          <w:szCs w:val="32"/>
          <w:lang w:val="en-US" w:eastAsia="zh-Hans"/>
        </w:rPr>
        <w:t>布袋除尘器处理</w:t>
      </w:r>
      <w:r>
        <w:rPr>
          <w:rFonts w:hint="eastAsia" w:ascii="仿宋" w:hAnsi="仿宋" w:eastAsia="仿宋"/>
          <w:kern w:val="0"/>
          <w:sz w:val="32"/>
          <w:szCs w:val="32"/>
          <w:lang w:val="en-US" w:eastAsia="zh-CN"/>
        </w:rPr>
        <w:t>，</w:t>
      </w:r>
      <w:r>
        <w:rPr>
          <w:rFonts w:hint="eastAsia" w:ascii="仿宋" w:hAnsi="仿宋" w:eastAsia="仿宋"/>
          <w:kern w:val="0"/>
          <w:sz w:val="32"/>
          <w:szCs w:val="32"/>
          <w:lang w:val="en-US" w:eastAsia="zh-Hans"/>
        </w:rPr>
        <w:t>满足</w:t>
      </w:r>
      <w:r>
        <w:rPr>
          <w:rFonts w:hint="default" w:ascii="仿宋" w:hAnsi="仿宋" w:eastAsia="仿宋"/>
          <w:kern w:val="0"/>
          <w:sz w:val="32"/>
          <w:szCs w:val="32"/>
          <w:lang w:val="en-US" w:eastAsia="zh-Hans"/>
        </w:rPr>
        <w:t>《</w:t>
      </w:r>
      <w:r>
        <w:rPr>
          <w:rFonts w:hint="eastAsia" w:ascii="仿宋" w:hAnsi="仿宋" w:eastAsia="仿宋"/>
          <w:kern w:val="0"/>
          <w:sz w:val="32"/>
          <w:szCs w:val="32"/>
          <w:lang w:val="en-US" w:eastAsia="zh-CN"/>
        </w:rPr>
        <w:t>锅炉大气污染物排放标准》（GB13271-2014）表3中的燃煤锅炉的特别排放标准限值要求后，</w:t>
      </w:r>
      <w:r>
        <w:rPr>
          <w:rFonts w:hint="default" w:ascii="仿宋" w:hAnsi="仿宋" w:eastAsia="仿宋"/>
          <w:kern w:val="0"/>
          <w:sz w:val="32"/>
          <w:szCs w:val="32"/>
          <w:lang w:val="en-US" w:eastAsia="zh-CN"/>
        </w:rPr>
        <w:t>通过1根35m高的排气筒</w:t>
      </w:r>
      <w:r>
        <w:rPr>
          <w:rFonts w:hint="eastAsia" w:ascii="仿宋" w:hAnsi="仿宋" w:eastAsia="仿宋"/>
          <w:kern w:val="0"/>
          <w:sz w:val="32"/>
          <w:szCs w:val="32"/>
          <w:lang w:val="en-US" w:eastAsia="zh-Hans"/>
        </w:rPr>
        <w:t>（</w:t>
      </w:r>
      <w:r>
        <w:rPr>
          <w:rFonts w:hint="default" w:ascii="仿宋" w:hAnsi="仿宋" w:eastAsia="仿宋"/>
          <w:kern w:val="0"/>
          <w:sz w:val="32"/>
          <w:szCs w:val="32"/>
          <w:lang w:val="en-US" w:eastAsia="zh-Hans"/>
        </w:rPr>
        <w:t>DA001</w:t>
      </w:r>
      <w:r>
        <w:rPr>
          <w:rFonts w:hint="eastAsia" w:ascii="仿宋" w:hAnsi="仿宋" w:eastAsia="仿宋"/>
          <w:kern w:val="0"/>
          <w:sz w:val="32"/>
          <w:szCs w:val="32"/>
          <w:lang w:val="en-US" w:eastAsia="zh-Hans"/>
        </w:rPr>
        <w:t>）</w:t>
      </w:r>
      <w:r>
        <w:rPr>
          <w:rFonts w:hint="default" w:ascii="仿宋" w:hAnsi="仿宋" w:eastAsia="仿宋"/>
          <w:kern w:val="0"/>
          <w:sz w:val="32"/>
          <w:szCs w:val="32"/>
          <w:lang w:val="en-US" w:eastAsia="zh-CN"/>
        </w:rPr>
        <w:t>外排</w:t>
      </w:r>
      <w:r>
        <w:rPr>
          <w:rFonts w:hint="eastAsia" w:ascii="仿宋" w:hAnsi="仿宋" w:eastAsia="仿宋"/>
          <w:kern w:val="0"/>
          <w:sz w:val="32"/>
          <w:szCs w:val="32"/>
          <w:lang w:val="en-US" w:eastAsia="zh-CN"/>
        </w:rPr>
        <w:t>；</w:t>
      </w:r>
      <w:r>
        <w:rPr>
          <w:rFonts w:hint="eastAsia" w:ascii="仿宋" w:hAnsi="仿宋" w:eastAsia="仿宋"/>
          <w:kern w:val="0"/>
          <w:sz w:val="32"/>
          <w:szCs w:val="32"/>
          <w:lang w:val="en-US" w:eastAsia="zh-Hans"/>
        </w:rPr>
        <w:t>油炸</w:t>
      </w:r>
      <w:r>
        <w:rPr>
          <w:rFonts w:hint="default" w:ascii="仿宋" w:hAnsi="仿宋" w:eastAsia="仿宋"/>
          <w:kern w:val="0"/>
          <w:sz w:val="32"/>
          <w:szCs w:val="32"/>
          <w:lang w:val="en-US" w:eastAsia="zh-CN"/>
        </w:rPr>
        <w:t>工序产生的油烟废气</w:t>
      </w:r>
      <w:r>
        <w:rPr>
          <w:rFonts w:hint="eastAsia" w:ascii="仿宋" w:hAnsi="仿宋" w:eastAsia="仿宋"/>
          <w:kern w:val="0"/>
          <w:sz w:val="32"/>
          <w:szCs w:val="32"/>
          <w:lang w:val="en-US" w:eastAsia="zh-Hans"/>
        </w:rPr>
        <w:t>经集气罩收集</w:t>
      </w:r>
      <w:r>
        <w:rPr>
          <w:rFonts w:hint="eastAsia" w:ascii="仿宋" w:hAnsi="仿宋" w:eastAsia="仿宋"/>
          <w:kern w:val="0"/>
          <w:sz w:val="32"/>
          <w:szCs w:val="32"/>
          <w:lang w:val="en-US" w:eastAsia="zh-CN"/>
        </w:rPr>
        <w:t>后采取</w:t>
      </w:r>
      <w:r>
        <w:rPr>
          <w:rFonts w:hint="default" w:ascii="仿宋" w:hAnsi="仿宋" w:eastAsia="仿宋"/>
          <w:kern w:val="0"/>
          <w:sz w:val="32"/>
          <w:szCs w:val="32"/>
          <w:lang w:val="en-US" w:eastAsia="zh-CN"/>
        </w:rPr>
        <w:t>油烟净化设施</w:t>
      </w:r>
      <w:r>
        <w:rPr>
          <w:rFonts w:hint="eastAsia" w:ascii="仿宋" w:hAnsi="仿宋" w:eastAsia="仿宋"/>
          <w:kern w:val="0"/>
          <w:sz w:val="32"/>
          <w:szCs w:val="32"/>
          <w:lang w:val="en-US" w:eastAsia="zh-CN"/>
        </w:rPr>
        <w:t>处理</w:t>
      </w:r>
      <w:r>
        <w:rPr>
          <w:rFonts w:hint="default" w:ascii="仿宋" w:hAnsi="仿宋" w:eastAsia="仿宋"/>
          <w:kern w:val="0"/>
          <w:sz w:val="32"/>
          <w:szCs w:val="32"/>
          <w:lang w:val="en-US" w:eastAsia="zh-CN"/>
        </w:rPr>
        <w:t>，</w:t>
      </w:r>
      <w:r>
        <w:rPr>
          <w:rFonts w:hint="eastAsia" w:ascii="仿宋" w:hAnsi="仿宋" w:eastAsia="仿宋"/>
          <w:kern w:val="0"/>
          <w:sz w:val="32"/>
          <w:szCs w:val="32"/>
          <w:lang w:val="en-US" w:eastAsia="zh-CN"/>
        </w:rPr>
        <w:t>满足</w:t>
      </w:r>
      <w:r>
        <w:rPr>
          <w:rFonts w:hint="default" w:ascii="仿宋" w:hAnsi="仿宋" w:eastAsia="仿宋"/>
          <w:kern w:val="0"/>
          <w:sz w:val="32"/>
          <w:szCs w:val="32"/>
          <w:lang w:val="en-US" w:eastAsia="zh-CN"/>
        </w:rPr>
        <w:t>《饮食业油烟排放标准</w:t>
      </w:r>
      <w:r>
        <w:rPr>
          <w:rFonts w:hint="eastAsia" w:ascii="仿宋" w:hAnsi="仿宋" w:eastAsia="仿宋"/>
          <w:kern w:val="0"/>
          <w:sz w:val="32"/>
          <w:szCs w:val="32"/>
          <w:lang w:val="en-US" w:eastAsia="zh-CN"/>
        </w:rPr>
        <w:t>（</w:t>
      </w:r>
      <w:r>
        <w:rPr>
          <w:rFonts w:hint="default" w:ascii="仿宋" w:hAnsi="仿宋" w:eastAsia="仿宋"/>
          <w:kern w:val="0"/>
          <w:sz w:val="32"/>
          <w:szCs w:val="32"/>
          <w:lang w:val="en-US" w:eastAsia="zh-CN"/>
        </w:rPr>
        <w:t>试行)》(GB18483-2001</w:t>
      </w:r>
      <w:r>
        <w:rPr>
          <w:rFonts w:hint="eastAsia" w:ascii="仿宋" w:hAnsi="仿宋" w:eastAsia="仿宋"/>
          <w:kern w:val="0"/>
          <w:sz w:val="32"/>
          <w:szCs w:val="32"/>
          <w:lang w:val="en-US" w:eastAsia="zh-Hans"/>
        </w:rPr>
        <w:t>）中小型规模标准</w:t>
      </w:r>
      <w:r>
        <w:rPr>
          <w:rFonts w:hint="eastAsia" w:ascii="仿宋" w:hAnsi="仿宋" w:eastAsia="仿宋"/>
          <w:kern w:val="0"/>
          <w:sz w:val="32"/>
          <w:szCs w:val="32"/>
          <w:lang w:val="en-US" w:eastAsia="zh-CN"/>
        </w:rPr>
        <w:t>后</w:t>
      </w:r>
      <w:r>
        <w:rPr>
          <w:rFonts w:hint="default" w:ascii="仿宋" w:hAnsi="仿宋" w:eastAsia="仿宋"/>
          <w:kern w:val="0"/>
          <w:sz w:val="32"/>
          <w:szCs w:val="32"/>
          <w:lang w:val="en-US" w:eastAsia="zh-CN"/>
        </w:rPr>
        <w:t>通过 1 根 20m高的排气筒</w:t>
      </w:r>
      <w:r>
        <w:rPr>
          <w:rFonts w:hint="eastAsia" w:ascii="仿宋" w:hAnsi="仿宋" w:eastAsia="仿宋"/>
          <w:kern w:val="0"/>
          <w:sz w:val="32"/>
          <w:szCs w:val="32"/>
          <w:lang w:val="en-US" w:eastAsia="zh-Hans"/>
        </w:rPr>
        <w:t>（</w:t>
      </w:r>
      <w:r>
        <w:rPr>
          <w:rFonts w:hint="default" w:ascii="仿宋" w:hAnsi="仿宋" w:eastAsia="仿宋"/>
          <w:kern w:val="0"/>
          <w:sz w:val="32"/>
          <w:szCs w:val="32"/>
          <w:lang w:val="en-US" w:eastAsia="zh-Hans"/>
        </w:rPr>
        <w:t>DA002</w:t>
      </w:r>
      <w:r>
        <w:rPr>
          <w:rFonts w:hint="eastAsia" w:ascii="仿宋" w:hAnsi="仿宋" w:eastAsia="仿宋"/>
          <w:kern w:val="0"/>
          <w:sz w:val="32"/>
          <w:szCs w:val="32"/>
          <w:lang w:val="en-US" w:eastAsia="zh-Hans"/>
        </w:rPr>
        <w:t>）</w:t>
      </w:r>
      <w:r>
        <w:rPr>
          <w:rFonts w:hint="default" w:ascii="仿宋" w:hAnsi="仿宋" w:eastAsia="仿宋"/>
          <w:kern w:val="0"/>
          <w:sz w:val="32"/>
          <w:szCs w:val="32"/>
          <w:lang w:val="en-US" w:eastAsia="zh-CN"/>
        </w:rPr>
        <w:t>在楼顶高空排放</w:t>
      </w:r>
      <w:r>
        <w:rPr>
          <w:rFonts w:hint="eastAsia" w:ascii="仿宋" w:hAnsi="仿宋" w:eastAsia="仿宋"/>
          <w:kern w:val="0"/>
          <w:sz w:val="32"/>
          <w:szCs w:val="32"/>
          <w:lang w:val="en-US" w:eastAsia="zh-CN"/>
        </w:rPr>
        <w:t>；</w:t>
      </w:r>
      <w:r>
        <w:rPr>
          <w:rFonts w:hint="default" w:ascii="仿宋" w:hAnsi="仿宋" w:eastAsia="仿宋"/>
          <w:kern w:val="0"/>
          <w:sz w:val="32"/>
          <w:szCs w:val="32"/>
          <w:lang w:val="en-US" w:eastAsia="zh-CN"/>
        </w:rPr>
        <w:t>食堂油烟</w:t>
      </w:r>
      <w:r>
        <w:rPr>
          <w:rFonts w:hint="eastAsia" w:ascii="仿宋" w:hAnsi="仿宋" w:eastAsia="仿宋"/>
          <w:kern w:val="0"/>
          <w:sz w:val="32"/>
          <w:szCs w:val="32"/>
          <w:lang w:val="en-US" w:eastAsia="zh-CN"/>
        </w:rPr>
        <w:t>采取集气罩加</w:t>
      </w:r>
      <w:r>
        <w:rPr>
          <w:rFonts w:hint="eastAsia" w:ascii="仿宋" w:hAnsi="仿宋" w:eastAsia="仿宋"/>
          <w:kern w:val="0"/>
          <w:sz w:val="32"/>
          <w:szCs w:val="32"/>
          <w:lang w:val="en-US" w:eastAsia="zh-Hans"/>
        </w:rPr>
        <w:t>油烟净化</w:t>
      </w:r>
      <w:r>
        <w:rPr>
          <w:rFonts w:hint="eastAsia" w:ascii="仿宋" w:hAnsi="仿宋" w:eastAsia="仿宋"/>
          <w:kern w:val="0"/>
          <w:sz w:val="32"/>
          <w:szCs w:val="32"/>
          <w:lang w:val="en-US" w:eastAsia="zh-CN"/>
        </w:rPr>
        <w:t>器</w:t>
      </w:r>
      <w:r>
        <w:rPr>
          <w:rFonts w:hint="default" w:ascii="仿宋" w:hAnsi="仿宋" w:eastAsia="仿宋"/>
          <w:kern w:val="0"/>
          <w:sz w:val="32"/>
          <w:szCs w:val="32"/>
          <w:lang w:val="en-US" w:eastAsia="zh-CN"/>
        </w:rPr>
        <w:t>处理，</w:t>
      </w:r>
      <w:r>
        <w:rPr>
          <w:rFonts w:hint="eastAsia" w:ascii="仿宋" w:hAnsi="仿宋" w:eastAsia="仿宋"/>
          <w:kern w:val="0"/>
          <w:sz w:val="32"/>
          <w:szCs w:val="32"/>
          <w:lang w:val="en-US" w:eastAsia="zh-CN"/>
        </w:rPr>
        <w:t>满足</w:t>
      </w:r>
      <w:r>
        <w:rPr>
          <w:rFonts w:hint="default" w:ascii="仿宋" w:hAnsi="仿宋" w:eastAsia="仿宋"/>
          <w:kern w:val="0"/>
          <w:sz w:val="32"/>
          <w:szCs w:val="32"/>
          <w:lang w:val="en-US" w:eastAsia="zh-CN"/>
        </w:rPr>
        <w:t>《饮食业油烟排放标准</w:t>
      </w:r>
      <w:r>
        <w:rPr>
          <w:rFonts w:hint="eastAsia" w:ascii="仿宋" w:hAnsi="仿宋" w:eastAsia="仿宋"/>
          <w:kern w:val="0"/>
          <w:sz w:val="32"/>
          <w:szCs w:val="32"/>
          <w:lang w:val="en-US" w:eastAsia="zh-CN"/>
        </w:rPr>
        <w:t>（</w:t>
      </w:r>
      <w:r>
        <w:rPr>
          <w:rFonts w:hint="default" w:ascii="仿宋" w:hAnsi="仿宋" w:eastAsia="仿宋"/>
          <w:kern w:val="0"/>
          <w:sz w:val="32"/>
          <w:szCs w:val="32"/>
          <w:lang w:val="en-US" w:eastAsia="zh-CN"/>
        </w:rPr>
        <w:t>试行)》(GB18483-2001)</w:t>
      </w:r>
      <w:r>
        <w:rPr>
          <w:rFonts w:hint="eastAsia" w:ascii="仿宋" w:hAnsi="仿宋" w:eastAsia="仿宋"/>
          <w:kern w:val="0"/>
          <w:sz w:val="32"/>
          <w:szCs w:val="32"/>
          <w:lang w:val="en-US" w:eastAsia="zh-CN"/>
        </w:rPr>
        <w:t>后通过15米高油烟管道高空排放</w:t>
      </w:r>
      <w:r>
        <w:rPr>
          <w:rFonts w:hint="eastAsia" w:ascii="仿宋" w:hAnsi="仿宋" w:eastAsia="仿宋"/>
          <w:kern w:val="0"/>
          <w:sz w:val="32"/>
          <w:szCs w:val="32"/>
          <w:lang w:val="en-US" w:eastAsia="zh-Hans"/>
        </w:rPr>
        <w:t>；车间异味通过</w:t>
      </w:r>
      <w:r>
        <w:rPr>
          <w:rFonts w:hint="eastAsia" w:ascii="仿宋" w:hAnsi="仿宋" w:eastAsia="仿宋"/>
          <w:kern w:val="0"/>
          <w:sz w:val="32"/>
          <w:szCs w:val="32"/>
          <w:lang w:val="en-US" w:eastAsia="zh-CN"/>
        </w:rPr>
        <w:t>加强管理和安装</w:t>
      </w:r>
      <w:r>
        <w:rPr>
          <w:rFonts w:hint="eastAsia" w:ascii="仿宋" w:hAnsi="仿宋" w:eastAsia="仿宋"/>
          <w:kern w:val="0"/>
          <w:sz w:val="32"/>
          <w:szCs w:val="32"/>
          <w:lang w:val="en-US" w:eastAsia="zh-Hans"/>
        </w:rPr>
        <w:t>排气扇</w:t>
      </w:r>
      <w:r>
        <w:rPr>
          <w:rFonts w:hint="eastAsia" w:ascii="仿宋" w:hAnsi="仿宋" w:eastAsia="仿宋"/>
          <w:kern w:val="0"/>
          <w:sz w:val="32"/>
          <w:szCs w:val="32"/>
          <w:lang w:val="en-US" w:eastAsia="zh-CN"/>
        </w:rPr>
        <w:t>，</w:t>
      </w:r>
      <w:r>
        <w:rPr>
          <w:rFonts w:hint="eastAsia" w:ascii="仿宋" w:hAnsi="仿宋" w:eastAsia="仿宋"/>
          <w:kern w:val="0"/>
          <w:sz w:val="32"/>
          <w:szCs w:val="32"/>
          <w:lang w:val="en-US" w:eastAsia="zh-Hans"/>
        </w:rPr>
        <w:t>污水处理站恶臭</w:t>
      </w:r>
      <w:r>
        <w:rPr>
          <w:rFonts w:hint="eastAsia" w:ascii="仿宋" w:hAnsi="仿宋" w:eastAsia="仿宋"/>
          <w:kern w:val="0"/>
          <w:sz w:val="32"/>
          <w:szCs w:val="32"/>
          <w:lang w:val="en-US" w:eastAsia="zh-CN"/>
        </w:rPr>
        <w:t>气体采取池体加盖密闭和周边绿化等措施控制恶臭污染物环境影响</w:t>
      </w:r>
      <w:r>
        <w:rPr>
          <w:rFonts w:hint="eastAsia" w:ascii="仿宋" w:hAnsi="仿宋" w:eastAsia="仿宋"/>
          <w:kern w:val="0"/>
          <w:sz w:val="32"/>
          <w:szCs w:val="32"/>
          <w:lang w:val="en-US" w:eastAsia="zh-Hans"/>
        </w:rPr>
        <w:t>，</w:t>
      </w:r>
      <w:r>
        <w:rPr>
          <w:rFonts w:hint="eastAsia" w:ascii="仿宋" w:hAnsi="仿宋" w:eastAsia="仿宋"/>
          <w:kern w:val="0"/>
          <w:sz w:val="32"/>
          <w:szCs w:val="32"/>
          <w:lang w:val="en-US" w:eastAsia="zh-CN"/>
        </w:rPr>
        <w:t>无组织排放废气须</w:t>
      </w:r>
      <w:r>
        <w:rPr>
          <w:rFonts w:hint="eastAsia" w:ascii="仿宋" w:hAnsi="仿宋" w:eastAsia="仿宋"/>
          <w:kern w:val="0"/>
          <w:sz w:val="32"/>
          <w:szCs w:val="32"/>
          <w:lang w:val="en-US" w:eastAsia="zh-Hans"/>
        </w:rPr>
        <w:t>满足</w:t>
      </w:r>
      <w:r>
        <w:rPr>
          <w:rFonts w:hint="eastAsia" w:ascii="仿宋" w:hAnsi="仿宋" w:eastAsia="仿宋"/>
          <w:kern w:val="0"/>
          <w:sz w:val="32"/>
          <w:szCs w:val="32"/>
          <w:lang w:val="en-US" w:eastAsia="zh-CN"/>
        </w:rPr>
        <w:t>《恶臭污染物排放标准》（</w:t>
      </w:r>
      <w:r>
        <w:rPr>
          <w:rFonts w:hint="default" w:ascii="仿宋" w:hAnsi="仿宋" w:eastAsia="仿宋"/>
          <w:kern w:val="0"/>
          <w:sz w:val="32"/>
          <w:szCs w:val="32"/>
          <w:lang w:val="en-US" w:eastAsia="zh-CN"/>
        </w:rPr>
        <w:t>GB14554-93</w:t>
      </w:r>
      <w:r>
        <w:rPr>
          <w:rFonts w:hint="eastAsia" w:ascii="仿宋" w:hAnsi="仿宋" w:eastAsia="仿宋"/>
          <w:kern w:val="0"/>
          <w:sz w:val="32"/>
          <w:szCs w:val="32"/>
          <w:lang w:val="en-US" w:eastAsia="zh-CN"/>
        </w:rPr>
        <w:t>）表</w:t>
      </w:r>
      <w:r>
        <w:rPr>
          <w:rFonts w:hint="default" w:ascii="仿宋" w:hAnsi="仿宋" w:eastAsia="仿宋"/>
          <w:kern w:val="0"/>
          <w:sz w:val="32"/>
          <w:szCs w:val="32"/>
          <w:lang w:val="en-US" w:eastAsia="zh-CN"/>
        </w:rPr>
        <w:t>1</w:t>
      </w:r>
      <w:r>
        <w:rPr>
          <w:rFonts w:hint="eastAsia" w:ascii="仿宋" w:hAnsi="仿宋" w:eastAsia="仿宋"/>
          <w:kern w:val="0"/>
          <w:sz w:val="32"/>
          <w:szCs w:val="32"/>
          <w:lang w:val="en-US" w:eastAsia="zh-CN"/>
        </w:rPr>
        <w:t>中新扩改建的二级标准</w:t>
      </w:r>
      <w:r>
        <w:rPr>
          <w:rFonts w:hint="eastAsia" w:ascii="仿宋" w:hAnsi="仿宋" w:eastAsia="仿宋"/>
          <w:kern w:val="0"/>
          <w:sz w:val="32"/>
          <w:szCs w:val="32"/>
          <w:lang w:val="en-US" w:eastAsia="zh-Hans"/>
        </w:rPr>
        <w:t>；</w:t>
      </w:r>
      <w:r>
        <w:rPr>
          <w:rFonts w:hint="eastAsia" w:ascii="仿宋" w:hAnsi="仿宋" w:eastAsia="仿宋"/>
          <w:kern w:val="0"/>
          <w:sz w:val="32"/>
          <w:szCs w:val="32"/>
          <w:lang w:val="en-US" w:eastAsia="zh-CN"/>
        </w:rPr>
        <w:t>烟熏</w:t>
      </w:r>
      <w:r>
        <w:rPr>
          <w:rFonts w:hint="eastAsia" w:ascii="仿宋" w:hAnsi="仿宋" w:eastAsia="仿宋"/>
          <w:kern w:val="0"/>
          <w:sz w:val="32"/>
          <w:szCs w:val="32"/>
          <w:lang w:val="en-US" w:eastAsia="zh-Hans"/>
        </w:rPr>
        <w:t>工序产生的</w:t>
      </w:r>
      <w:r>
        <w:rPr>
          <w:rFonts w:hint="eastAsia" w:ascii="仿宋" w:hAnsi="仿宋" w:eastAsia="仿宋"/>
          <w:kern w:val="0"/>
          <w:sz w:val="32"/>
          <w:szCs w:val="32"/>
          <w:lang w:val="en-US" w:eastAsia="zh-CN"/>
        </w:rPr>
        <w:t>烟气</w:t>
      </w:r>
      <w:r>
        <w:rPr>
          <w:rFonts w:hint="eastAsia" w:ascii="仿宋" w:hAnsi="仿宋" w:eastAsia="仿宋"/>
          <w:kern w:val="0"/>
          <w:sz w:val="32"/>
          <w:szCs w:val="32"/>
          <w:lang w:val="en-US" w:eastAsia="zh-Hans"/>
        </w:rPr>
        <w:t>通过设置密闭的</w:t>
      </w:r>
      <w:r>
        <w:rPr>
          <w:rFonts w:hint="default" w:ascii="仿宋" w:hAnsi="仿宋" w:eastAsia="仿宋"/>
          <w:kern w:val="0"/>
          <w:sz w:val="32"/>
          <w:szCs w:val="32"/>
          <w:lang w:val="en-US" w:eastAsia="zh-CN"/>
        </w:rPr>
        <w:t>烟熏</w:t>
      </w:r>
      <w:r>
        <w:rPr>
          <w:rFonts w:hint="eastAsia" w:ascii="仿宋" w:hAnsi="仿宋" w:eastAsia="仿宋"/>
          <w:kern w:val="0"/>
          <w:sz w:val="32"/>
          <w:szCs w:val="32"/>
          <w:lang w:val="en-US" w:eastAsia="zh-CN"/>
        </w:rPr>
        <w:t>房呈无组织排放</w:t>
      </w:r>
      <w:r>
        <w:rPr>
          <w:rFonts w:hint="eastAsia" w:ascii="仿宋" w:hAnsi="仿宋" w:eastAsia="仿宋"/>
          <w:kern w:val="0"/>
          <w:sz w:val="32"/>
          <w:szCs w:val="32"/>
          <w:lang w:val="en-US" w:eastAsia="zh-Hans"/>
        </w:rPr>
        <w:t>，</w:t>
      </w:r>
      <w:r>
        <w:rPr>
          <w:rFonts w:hint="eastAsia" w:ascii="仿宋" w:hAnsi="仿宋" w:eastAsia="仿宋"/>
          <w:kern w:val="0"/>
          <w:sz w:val="32"/>
          <w:szCs w:val="32"/>
          <w:lang w:val="en-US" w:eastAsia="zh-CN"/>
        </w:rPr>
        <w:t>外排烟气</w:t>
      </w:r>
      <w:r>
        <w:rPr>
          <w:rFonts w:hint="eastAsia" w:ascii="仿宋" w:hAnsi="仿宋" w:eastAsia="仿宋"/>
          <w:kern w:val="0"/>
          <w:sz w:val="32"/>
          <w:szCs w:val="32"/>
          <w:lang w:val="en-US" w:eastAsia="zh-Hans"/>
        </w:rPr>
        <w:t>须满足</w:t>
      </w:r>
      <w:r>
        <w:rPr>
          <w:rFonts w:hint="eastAsia" w:ascii="仿宋" w:hAnsi="仿宋" w:eastAsia="仿宋"/>
          <w:kern w:val="0"/>
          <w:sz w:val="32"/>
          <w:szCs w:val="32"/>
          <w:lang w:val="en-US" w:eastAsia="zh-CN"/>
        </w:rPr>
        <w:t>《大气污染物综合排放标准》（GB16297-1996）表2厂界无组织排放监控浓度限值要求</w:t>
      </w:r>
      <w:r>
        <w:rPr>
          <w:rFonts w:hint="eastAsia" w:ascii="仿宋" w:hAnsi="仿宋" w:eastAsia="仿宋"/>
          <w:kern w:val="0"/>
          <w:sz w:val="32"/>
          <w:szCs w:val="32"/>
          <w:lang w:val="en-US" w:eastAsia="zh-Hans"/>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kern w:val="0"/>
          <w:sz w:val="32"/>
          <w:szCs w:val="32"/>
          <w:lang w:val="en-US" w:eastAsia="zh-Hans"/>
        </w:rPr>
      </w:pPr>
      <w:r>
        <w:rPr>
          <w:rFonts w:hint="default" w:ascii="仿宋" w:hAnsi="仿宋" w:eastAsia="仿宋"/>
          <w:kern w:val="0"/>
          <w:sz w:val="32"/>
          <w:szCs w:val="32"/>
          <w:lang w:val="en-US" w:eastAsia="zh-CN"/>
        </w:rPr>
        <w:t>（</w:t>
      </w:r>
      <w:r>
        <w:rPr>
          <w:rFonts w:hint="eastAsia" w:ascii="仿宋" w:hAnsi="仿宋" w:eastAsia="仿宋"/>
          <w:kern w:val="0"/>
          <w:sz w:val="32"/>
          <w:szCs w:val="32"/>
          <w:lang w:val="en-US" w:eastAsia="zh-CN"/>
        </w:rPr>
        <w:t>三</w:t>
      </w:r>
      <w:r>
        <w:rPr>
          <w:rFonts w:hint="default" w:ascii="仿宋" w:hAnsi="仿宋" w:eastAsia="仿宋"/>
          <w:kern w:val="0"/>
          <w:sz w:val="32"/>
          <w:szCs w:val="32"/>
          <w:lang w:val="en-US" w:eastAsia="zh-CN"/>
        </w:rPr>
        <w:t>）落实水污染防治措施。</w:t>
      </w:r>
      <w:r>
        <w:rPr>
          <w:rFonts w:hint="eastAsia" w:ascii="仿宋" w:hAnsi="仿宋" w:eastAsia="仿宋"/>
          <w:kern w:val="0"/>
          <w:sz w:val="32"/>
          <w:szCs w:val="32"/>
          <w:lang w:val="en-US" w:eastAsia="zh-CN"/>
        </w:rPr>
        <w:t>按照</w:t>
      </w:r>
      <w:r>
        <w:rPr>
          <w:rFonts w:hint="eastAsia" w:ascii="仿宋" w:hAnsi="仿宋" w:eastAsia="仿宋"/>
          <w:kern w:val="0"/>
          <w:sz w:val="32"/>
          <w:szCs w:val="32"/>
          <w:lang w:val="en-US" w:eastAsia="zh-Hans"/>
        </w:rPr>
        <w:t>“</w:t>
      </w:r>
      <w:r>
        <w:rPr>
          <w:rFonts w:hint="eastAsia" w:ascii="仿宋" w:hAnsi="仿宋" w:eastAsia="仿宋"/>
          <w:kern w:val="0"/>
          <w:sz w:val="32"/>
          <w:szCs w:val="32"/>
          <w:lang w:val="en-US" w:eastAsia="zh-CN"/>
        </w:rPr>
        <w:t>雨污分流，</w:t>
      </w:r>
      <w:r>
        <w:rPr>
          <w:rFonts w:hint="eastAsia" w:ascii="仿宋" w:hAnsi="仿宋" w:eastAsia="仿宋"/>
          <w:kern w:val="0"/>
          <w:sz w:val="32"/>
          <w:szCs w:val="32"/>
          <w:lang w:val="en-US" w:eastAsia="zh-Hans"/>
        </w:rPr>
        <w:t>污污分流”</w:t>
      </w:r>
      <w:r>
        <w:rPr>
          <w:rFonts w:hint="eastAsia" w:ascii="仿宋" w:hAnsi="仿宋" w:eastAsia="仿宋"/>
          <w:kern w:val="0"/>
          <w:sz w:val="32"/>
          <w:szCs w:val="32"/>
          <w:lang w:val="en-US" w:eastAsia="zh-CN"/>
        </w:rPr>
        <w:t>的原则建设给排水系统</w:t>
      </w:r>
      <w:r>
        <w:rPr>
          <w:rFonts w:hint="eastAsia" w:ascii="仿宋" w:hAnsi="仿宋" w:eastAsia="仿宋"/>
          <w:kern w:val="0"/>
          <w:sz w:val="32"/>
          <w:szCs w:val="32"/>
          <w:lang w:val="en-US" w:eastAsia="zh-Hans"/>
        </w:rPr>
        <w:t>，</w:t>
      </w:r>
      <w:r>
        <w:rPr>
          <w:rFonts w:hint="eastAsia" w:ascii="仿宋" w:hAnsi="仿宋" w:eastAsia="仿宋"/>
          <w:kern w:val="0"/>
          <w:sz w:val="32"/>
          <w:szCs w:val="32"/>
          <w:lang w:val="en-US" w:eastAsia="zh-CN"/>
        </w:rPr>
        <w:t>生活污水经隔油池和化粪池预处理后与</w:t>
      </w:r>
      <w:r>
        <w:rPr>
          <w:rFonts w:hint="eastAsia" w:ascii="仿宋" w:hAnsi="仿宋" w:eastAsia="仿宋"/>
          <w:kern w:val="0"/>
          <w:sz w:val="32"/>
          <w:szCs w:val="32"/>
          <w:lang w:val="en-US" w:eastAsia="zh-Hans"/>
        </w:rPr>
        <w:t>生产</w:t>
      </w:r>
      <w:r>
        <w:rPr>
          <w:rFonts w:hint="eastAsia" w:ascii="仿宋" w:hAnsi="仿宋" w:eastAsia="仿宋"/>
          <w:kern w:val="0"/>
          <w:sz w:val="32"/>
          <w:szCs w:val="32"/>
          <w:lang w:val="en-US" w:eastAsia="zh-CN"/>
        </w:rPr>
        <w:t>废水一同</w:t>
      </w:r>
      <w:r>
        <w:rPr>
          <w:rFonts w:hint="eastAsia" w:ascii="仿宋" w:hAnsi="仿宋" w:eastAsia="仿宋"/>
          <w:kern w:val="0"/>
          <w:sz w:val="32"/>
          <w:szCs w:val="32"/>
          <w:lang w:val="en-US" w:eastAsia="zh-Hans"/>
        </w:rPr>
        <w:t>经</w:t>
      </w:r>
      <w:r>
        <w:rPr>
          <w:rFonts w:hint="eastAsia" w:ascii="仿宋" w:hAnsi="仿宋" w:eastAsia="仿宋"/>
          <w:kern w:val="0"/>
          <w:sz w:val="32"/>
          <w:szCs w:val="32"/>
          <w:lang w:val="en-US" w:eastAsia="zh-CN"/>
        </w:rPr>
        <w:t>企业</w:t>
      </w:r>
      <w:r>
        <w:rPr>
          <w:rFonts w:hint="eastAsia" w:ascii="仿宋" w:hAnsi="仿宋" w:eastAsia="仿宋"/>
          <w:kern w:val="0"/>
          <w:sz w:val="32"/>
          <w:szCs w:val="32"/>
          <w:lang w:val="en-US" w:eastAsia="zh-Hans"/>
        </w:rPr>
        <w:t>自建污水处理</w:t>
      </w:r>
      <w:r>
        <w:rPr>
          <w:rFonts w:hint="eastAsia" w:ascii="仿宋" w:hAnsi="仿宋" w:eastAsia="仿宋"/>
          <w:kern w:val="0"/>
          <w:sz w:val="32"/>
          <w:szCs w:val="32"/>
          <w:lang w:val="en-US" w:eastAsia="zh-CN"/>
        </w:rPr>
        <w:t>站</w:t>
      </w:r>
      <w:r>
        <w:rPr>
          <w:rFonts w:hint="default" w:ascii="仿宋" w:hAnsi="仿宋" w:eastAsia="仿宋"/>
          <w:kern w:val="0"/>
          <w:sz w:val="32"/>
          <w:szCs w:val="32"/>
          <w:lang w:val="en-US" w:eastAsia="zh-CN"/>
        </w:rPr>
        <w:t>处理达到《污水综合排放标准》(GB8978-1996)表4中三级标准</w:t>
      </w:r>
      <w:r>
        <w:rPr>
          <w:rFonts w:hint="eastAsia" w:ascii="仿宋" w:hAnsi="仿宋" w:eastAsia="仿宋"/>
          <w:kern w:val="0"/>
          <w:sz w:val="32"/>
          <w:szCs w:val="32"/>
          <w:lang w:val="en-US" w:eastAsia="zh-CN"/>
        </w:rPr>
        <w:t>（其中氨氮、氯化物执行《污水排入城镇下水道水质标准》（GB/T31962-2015）中的B级标准）后，经市政管网排入兰溪镇污水处理厂达到《城镇污水处理厂污染物排放标准》（GB18919-2002）一级A标准后外排。</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 w:hAnsi="仿宋" w:eastAsia="仿宋"/>
          <w:kern w:val="0"/>
          <w:sz w:val="32"/>
          <w:szCs w:val="32"/>
          <w:lang w:val="en-US" w:eastAsia="zh-CN"/>
        </w:rPr>
      </w:pPr>
      <w:r>
        <w:rPr>
          <w:rFonts w:hint="default" w:ascii="仿宋" w:hAnsi="仿宋" w:eastAsia="仿宋"/>
          <w:kern w:val="0"/>
          <w:sz w:val="32"/>
          <w:szCs w:val="32"/>
          <w:lang w:val="en-US" w:eastAsia="zh-CN"/>
        </w:rPr>
        <w:t>（</w:t>
      </w:r>
      <w:r>
        <w:rPr>
          <w:rFonts w:hint="eastAsia" w:ascii="仿宋" w:hAnsi="仿宋" w:eastAsia="仿宋"/>
          <w:kern w:val="0"/>
          <w:sz w:val="32"/>
          <w:szCs w:val="32"/>
          <w:lang w:val="en-US" w:eastAsia="zh-CN"/>
        </w:rPr>
        <w:t>四</w:t>
      </w:r>
      <w:r>
        <w:rPr>
          <w:rFonts w:hint="default" w:ascii="仿宋" w:hAnsi="仿宋" w:eastAsia="仿宋"/>
          <w:kern w:val="0"/>
          <w:sz w:val="32"/>
          <w:szCs w:val="32"/>
          <w:lang w:val="en-US" w:eastAsia="zh-CN"/>
        </w:rPr>
        <w:t>）落实噪声污染防治措施。优化平面布局，</w:t>
      </w:r>
      <w:r>
        <w:rPr>
          <w:rFonts w:hint="eastAsia" w:ascii="仿宋" w:hAnsi="仿宋" w:eastAsia="仿宋"/>
          <w:kern w:val="0"/>
          <w:sz w:val="32"/>
          <w:szCs w:val="32"/>
          <w:lang w:val="en-US" w:eastAsia="zh-CN"/>
        </w:rPr>
        <w:t>选用低噪声设备，</w:t>
      </w:r>
      <w:r>
        <w:rPr>
          <w:rFonts w:hint="default" w:ascii="仿宋" w:hAnsi="仿宋" w:eastAsia="仿宋"/>
          <w:kern w:val="0"/>
          <w:sz w:val="32"/>
          <w:szCs w:val="32"/>
          <w:lang w:val="en-US" w:eastAsia="zh-CN"/>
        </w:rPr>
        <w:t>对高噪声设备采取减震</w:t>
      </w:r>
      <w:r>
        <w:rPr>
          <w:rFonts w:hint="eastAsia" w:ascii="仿宋" w:hAnsi="仿宋" w:eastAsia="仿宋"/>
          <w:kern w:val="0"/>
          <w:sz w:val="32"/>
          <w:szCs w:val="32"/>
          <w:lang w:val="en-US" w:eastAsia="zh-CN"/>
        </w:rPr>
        <w:t>、</w:t>
      </w:r>
      <w:r>
        <w:rPr>
          <w:rFonts w:hint="default" w:ascii="仿宋" w:hAnsi="仿宋" w:eastAsia="仿宋"/>
          <w:kern w:val="0"/>
          <w:sz w:val="32"/>
          <w:szCs w:val="32"/>
          <w:lang w:val="en-US" w:eastAsia="zh-CN"/>
        </w:rPr>
        <w:t>隔声、消声等降噪措施，确保厂界噪声</w:t>
      </w:r>
      <w:r>
        <w:rPr>
          <w:rFonts w:hint="eastAsia" w:ascii="仿宋" w:hAnsi="仿宋" w:eastAsia="仿宋"/>
          <w:kern w:val="0"/>
          <w:sz w:val="32"/>
          <w:szCs w:val="32"/>
          <w:lang w:val="en-US" w:eastAsia="zh-CN"/>
        </w:rPr>
        <w:t>达到</w:t>
      </w:r>
      <w:r>
        <w:rPr>
          <w:rFonts w:hint="default" w:ascii="仿宋" w:hAnsi="仿宋" w:eastAsia="仿宋"/>
          <w:kern w:val="0"/>
          <w:sz w:val="32"/>
          <w:szCs w:val="32"/>
          <w:lang w:val="en-US" w:eastAsia="zh-CN"/>
        </w:rPr>
        <w:t>《工业企业厂界环境噪声排放标准》（GB12348-2008）</w:t>
      </w:r>
      <w:r>
        <w:rPr>
          <w:rFonts w:hint="eastAsia" w:ascii="仿宋" w:hAnsi="仿宋" w:eastAsia="仿宋"/>
          <w:kern w:val="0"/>
          <w:sz w:val="32"/>
          <w:szCs w:val="32"/>
          <w:lang w:val="en-US" w:eastAsia="zh-CN"/>
        </w:rPr>
        <w:t>中</w:t>
      </w:r>
      <w:r>
        <w:rPr>
          <w:rFonts w:hint="default" w:ascii="仿宋" w:hAnsi="仿宋" w:eastAsia="仿宋"/>
          <w:kern w:val="0"/>
          <w:sz w:val="32"/>
          <w:szCs w:val="32"/>
          <w:lang w:val="en-US" w:eastAsia="zh-CN"/>
        </w:rPr>
        <w:t>2类标准要求。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 w:hAnsi="仿宋" w:eastAsia="仿宋"/>
          <w:kern w:val="0"/>
          <w:sz w:val="32"/>
          <w:szCs w:val="32"/>
          <w:lang w:val="en-US" w:eastAsia="zh-CN"/>
        </w:rPr>
      </w:pPr>
      <w:r>
        <w:rPr>
          <w:rFonts w:hint="default" w:ascii="仿宋" w:hAnsi="仿宋" w:eastAsia="仿宋"/>
          <w:kern w:val="0"/>
          <w:sz w:val="32"/>
          <w:szCs w:val="32"/>
          <w:lang w:val="en-US" w:eastAsia="zh-CN"/>
        </w:rPr>
        <w:t>（</w:t>
      </w:r>
      <w:r>
        <w:rPr>
          <w:rFonts w:hint="eastAsia" w:ascii="仿宋" w:hAnsi="仿宋" w:eastAsia="仿宋"/>
          <w:kern w:val="0"/>
          <w:sz w:val="32"/>
          <w:szCs w:val="32"/>
          <w:lang w:val="en-US" w:eastAsia="zh-CN"/>
        </w:rPr>
        <w:t>五</w:t>
      </w:r>
      <w:r>
        <w:rPr>
          <w:rFonts w:hint="default" w:ascii="仿宋" w:hAnsi="仿宋" w:eastAsia="仿宋"/>
          <w:kern w:val="0"/>
          <w:sz w:val="32"/>
          <w:szCs w:val="32"/>
          <w:lang w:val="en-US" w:eastAsia="zh-CN"/>
        </w:rPr>
        <w:t>）</w:t>
      </w:r>
      <w:r>
        <w:rPr>
          <w:rFonts w:hint="eastAsia" w:ascii="仿宋" w:hAnsi="仿宋" w:eastAsia="仿宋"/>
          <w:kern w:val="0"/>
          <w:sz w:val="32"/>
          <w:szCs w:val="32"/>
          <w:lang w:val="en-US" w:eastAsia="zh-CN"/>
        </w:rPr>
        <w:t>落实固体废物处理措施</w:t>
      </w:r>
      <w:r>
        <w:rPr>
          <w:rFonts w:hint="default" w:ascii="仿宋" w:hAnsi="仿宋" w:eastAsia="仿宋"/>
          <w:kern w:val="0"/>
          <w:sz w:val="32"/>
          <w:szCs w:val="32"/>
          <w:lang w:val="en-US" w:eastAsia="zh-CN"/>
        </w:rPr>
        <w:t>。</w:t>
      </w:r>
      <w:r>
        <w:rPr>
          <w:rFonts w:hint="eastAsia" w:ascii="仿宋" w:hAnsi="仿宋" w:eastAsia="仿宋"/>
          <w:kern w:val="0"/>
          <w:sz w:val="32"/>
          <w:szCs w:val="32"/>
          <w:lang w:val="en-US" w:eastAsia="zh-CN"/>
        </w:rPr>
        <w:t>严格按照“无害化、减量化、资源化”的原则做好固体废物的综合利用和安全处置工作，严格按规范要求设置</w:t>
      </w:r>
      <w:r>
        <w:rPr>
          <w:rFonts w:hint="default" w:ascii="仿宋" w:hAnsi="仿宋" w:eastAsia="仿宋"/>
          <w:kern w:val="0"/>
          <w:sz w:val="32"/>
          <w:szCs w:val="32"/>
          <w:lang w:val="en-US" w:eastAsia="zh-CN"/>
        </w:rPr>
        <w:t>一般固废暂存场所，其建设、运行和管理应相应满足《一般工业固体废物贮存和填埋污染控制标准》（GB18599-2020）要求</w:t>
      </w:r>
      <w:r>
        <w:rPr>
          <w:rFonts w:hint="eastAsia" w:ascii="仿宋" w:hAnsi="仿宋" w:eastAsia="仿宋"/>
          <w:kern w:val="0"/>
          <w:sz w:val="32"/>
          <w:szCs w:val="32"/>
          <w:lang w:val="en-US" w:eastAsia="zh-CN"/>
        </w:rPr>
        <w:t>，防止二次污染</w:t>
      </w:r>
      <w:r>
        <w:rPr>
          <w:rFonts w:hint="default" w:ascii="仿宋" w:hAnsi="仿宋" w:eastAsia="仿宋"/>
          <w:kern w:val="0"/>
          <w:sz w:val="32"/>
          <w:szCs w:val="32"/>
          <w:lang w:val="en-US" w:eastAsia="zh-CN"/>
        </w:rPr>
        <w:t>。</w:t>
      </w:r>
      <w:r>
        <w:rPr>
          <w:rFonts w:hint="eastAsia" w:ascii="仿宋" w:hAnsi="仿宋" w:eastAsia="仿宋"/>
          <w:kern w:val="0"/>
          <w:sz w:val="32"/>
          <w:szCs w:val="32"/>
          <w:lang w:val="en-US" w:eastAsia="zh-CN"/>
        </w:rPr>
        <w:t>生活垃圾、废废油、废油渣</w:t>
      </w:r>
      <w:r>
        <w:rPr>
          <w:rFonts w:hint="default" w:ascii="仿宋" w:hAnsi="仿宋" w:eastAsia="仿宋"/>
          <w:kern w:val="0"/>
          <w:sz w:val="32"/>
          <w:szCs w:val="32"/>
          <w:lang w:val="en-US" w:eastAsia="zh-CN"/>
        </w:rPr>
        <w:t>由厂家回收；</w:t>
      </w:r>
      <w:r>
        <w:rPr>
          <w:rFonts w:hint="eastAsia" w:ascii="仿宋" w:hAnsi="仿宋" w:eastAsia="仿宋"/>
          <w:kern w:val="0"/>
          <w:sz w:val="32"/>
          <w:szCs w:val="32"/>
          <w:lang w:val="en-US" w:eastAsia="zh-CN"/>
        </w:rPr>
        <w:t>压滤机泥饼</w:t>
      </w:r>
      <w:r>
        <w:rPr>
          <w:rFonts w:hint="eastAsia" w:ascii="仿宋" w:hAnsi="仿宋" w:eastAsia="仿宋"/>
          <w:kern w:val="0"/>
          <w:sz w:val="32"/>
          <w:szCs w:val="32"/>
          <w:lang w:val="en-US" w:eastAsia="zh-Hans"/>
        </w:rPr>
        <w:t>外售至化肥厂；</w:t>
      </w:r>
      <w:r>
        <w:rPr>
          <w:rFonts w:hint="default" w:ascii="仿宋" w:hAnsi="仿宋" w:eastAsia="仿宋"/>
          <w:kern w:val="0"/>
          <w:sz w:val="32"/>
          <w:szCs w:val="32"/>
          <w:lang w:val="en-US" w:eastAsia="zh-CN"/>
        </w:rPr>
        <w:t>废弃物</w:t>
      </w:r>
      <w:r>
        <w:rPr>
          <w:rFonts w:hint="eastAsia" w:ascii="仿宋" w:hAnsi="仿宋" w:eastAsia="仿宋"/>
          <w:kern w:val="0"/>
          <w:sz w:val="32"/>
          <w:szCs w:val="32"/>
          <w:lang w:val="en-US" w:eastAsia="zh-CN"/>
        </w:rPr>
        <w:t>、压滤机泥饼、废弃物、废包装材料等收集后委托环卫部门清运处理；废油和废油渣交由有相关处置资质的单位处理；污水处理站污泥和锅炉灰渣外运综合利用</w:t>
      </w:r>
      <w:r>
        <w:rPr>
          <w:rFonts w:hint="default" w:ascii="仿宋" w:hAnsi="仿宋" w:eastAsia="仿宋"/>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default" w:ascii="Times New Roman" w:hAnsi="Times New Roman" w:eastAsia="方正仿宋简体" w:cs="Times New Roman"/>
          <w:color w:val="000000"/>
          <w:spacing w:val="0"/>
          <w:kern w:val="2"/>
          <w:sz w:val="32"/>
          <w:szCs w:val="32"/>
          <w:lang w:eastAsia="zh-CN"/>
        </w:rPr>
      </w:pPr>
      <w:r>
        <w:rPr>
          <w:rFonts w:hint="default" w:ascii="仿宋" w:hAnsi="仿宋" w:eastAsia="仿宋"/>
          <w:kern w:val="0"/>
          <w:sz w:val="32"/>
          <w:szCs w:val="32"/>
          <w:lang w:val="en-US" w:eastAsia="zh-CN"/>
        </w:rPr>
        <w:t>（</w:t>
      </w:r>
      <w:r>
        <w:rPr>
          <w:rFonts w:hint="eastAsia" w:ascii="仿宋" w:hAnsi="仿宋" w:eastAsia="仿宋"/>
          <w:kern w:val="0"/>
          <w:sz w:val="32"/>
          <w:szCs w:val="32"/>
          <w:lang w:val="en-US" w:eastAsia="zh-CN"/>
        </w:rPr>
        <w:t>六</w:t>
      </w:r>
      <w:r>
        <w:rPr>
          <w:rFonts w:hint="default" w:ascii="仿宋" w:hAnsi="仿宋" w:eastAsia="仿宋"/>
          <w:kern w:val="0"/>
          <w:sz w:val="32"/>
          <w:szCs w:val="32"/>
          <w:lang w:val="en-US" w:eastAsia="zh-CN"/>
        </w:rPr>
        <w:t>）</w:t>
      </w:r>
      <w:r>
        <w:rPr>
          <w:rFonts w:hint="eastAsia" w:ascii="仿宋" w:hAnsi="仿宋" w:eastAsia="仿宋"/>
          <w:kern w:val="0"/>
          <w:sz w:val="32"/>
          <w:szCs w:val="32"/>
          <w:lang w:val="en-US" w:eastAsia="zh-CN"/>
        </w:rPr>
        <w:t>本项目污染物</w:t>
      </w:r>
      <w:r>
        <w:rPr>
          <w:rFonts w:hint="default" w:ascii="仿宋" w:hAnsi="仿宋" w:eastAsia="仿宋"/>
          <w:kern w:val="0"/>
          <w:sz w:val="32"/>
          <w:szCs w:val="32"/>
          <w:lang w:val="en-US" w:eastAsia="zh-CN"/>
        </w:rPr>
        <w:t>污染</w:t>
      </w:r>
      <w:r>
        <w:rPr>
          <w:rFonts w:hint="default" w:ascii="宋体" w:hAnsi="宋体" w:eastAsia="宋体" w:cs="Times New Roman"/>
          <w:b w:val="0"/>
          <w:bCs/>
          <w:color w:val="333333"/>
          <w:sz w:val="28"/>
          <w:szCs w:val="28"/>
          <w:lang w:val="en-US" w:eastAsia="zh-CN"/>
        </w:rPr>
        <w:t>物总量控制</w:t>
      </w:r>
      <w:r>
        <w:rPr>
          <w:rFonts w:hint="eastAsia" w:ascii="宋体" w:hAnsi="宋体" w:eastAsia="宋体" w:cs="Times New Roman"/>
          <w:b w:val="0"/>
          <w:bCs/>
          <w:color w:val="333333"/>
          <w:sz w:val="28"/>
          <w:szCs w:val="28"/>
          <w:lang w:val="en-US" w:eastAsia="zh-CN"/>
        </w:rPr>
        <w:t>为</w:t>
      </w:r>
      <w:r>
        <w:rPr>
          <w:rFonts w:hint="default" w:ascii="宋体" w:hAnsi="宋体" w:eastAsia="宋体" w:cs="Times New Roman"/>
          <w:b w:val="0"/>
          <w:bCs/>
          <w:color w:val="333333"/>
          <w:sz w:val="28"/>
          <w:szCs w:val="28"/>
          <w:lang w:val="en-US" w:eastAsia="zh-CN"/>
        </w:rPr>
        <w:t>：SO</w:t>
      </w:r>
      <w:r>
        <w:rPr>
          <w:rFonts w:hint="default" w:ascii="宋体" w:hAnsi="宋体" w:eastAsia="宋体" w:cs="Times New Roman"/>
          <w:b w:val="0"/>
          <w:bCs/>
          <w:color w:val="333333"/>
          <w:sz w:val="28"/>
          <w:szCs w:val="28"/>
          <w:vertAlign w:val="subscript"/>
          <w:lang w:val="en-US" w:eastAsia="zh-CN"/>
        </w:rPr>
        <w:t>2</w:t>
      </w:r>
      <w:r>
        <w:rPr>
          <w:rFonts w:hint="eastAsia" w:ascii="宋体" w:hAnsi="宋体" w:eastAsia="宋体" w:cs="Times New Roman"/>
          <w:b w:val="0"/>
          <w:bCs/>
          <w:color w:val="333333"/>
          <w:sz w:val="28"/>
          <w:szCs w:val="28"/>
          <w:lang w:val="en-US" w:eastAsia="zh-CN"/>
        </w:rPr>
        <w:t>≤</w:t>
      </w:r>
      <w:r>
        <w:rPr>
          <w:rFonts w:hint="default" w:ascii="宋体" w:hAnsi="宋体" w:eastAsia="宋体" w:cs="Times New Roman"/>
          <w:b w:val="0"/>
          <w:bCs/>
          <w:color w:val="333333"/>
          <w:sz w:val="28"/>
          <w:szCs w:val="28"/>
          <w:lang w:val="en-US" w:eastAsia="zh-CN"/>
        </w:rPr>
        <w:t>1.</w:t>
      </w:r>
      <w:r>
        <w:rPr>
          <w:rFonts w:hint="eastAsia" w:ascii="宋体" w:hAnsi="宋体" w:eastAsia="宋体" w:cs="Times New Roman"/>
          <w:b w:val="0"/>
          <w:bCs/>
          <w:color w:val="333333"/>
          <w:sz w:val="28"/>
          <w:szCs w:val="28"/>
          <w:lang w:val="en-US" w:eastAsia="zh-CN"/>
        </w:rPr>
        <w:t>77</w:t>
      </w:r>
      <w:r>
        <w:rPr>
          <w:rFonts w:hint="default" w:ascii="宋体" w:hAnsi="宋体" w:eastAsia="宋体" w:cs="Times New Roman"/>
          <w:b w:val="0"/>
          <w:bCs/>
          <w:color w:val="333333"/>
          <w:sz w:val="28"/>
          <w:szCs w:val="28"/>
          <w:lang w:val="en-US" w:eastAsia="zh-CN"/>
        </w:rPr>
        <w:t>t/a</w:t>
      </w:r>
      <w:r>
        <w:rPr>
          <w:rFonts w:hint="eastAsia" w:ascii="宋体" w:hAnsi="宋体" w:eastAsia="宋体" w:cs="Times New Roman"/>
          <w:b w:val="0"/>
          <w:bCs/>
          <w:color w:val="333333"/>
          <w:sz w:val="28"/>
          <w:szCs w:val="28"/>
          <w:lang w:val="en-US" w:eastAsia="zh-Hans"/>
        </w:rPr>
        <w:t>、</w:t>
      </w:r>
      <w:r>
        <w:rPr>
          <w:rFonts w:hint="default" w:ascii="宋体" w:hAnsi="宋体" w:eastAsia="宋体" w:cs="Times New Roman"/>
          <w:b w:val="0"/>
          <w:bCs/>
          <w:color w:val="333333"/>
          <w:sz w:val="28"/>
          <w:szCs w:val="28"/>
          <w:lang w:val="en-US" w:eastAsia="zh-CN"/>
        </w:rPr>
        <w:t>NOx</w:t>
      </w:r>
      <w:r>
        <w:rPr>
          <w:rFonts w:hint="eastAsia" w:ascii="宋体" w:hAnsi="宋体" w:eastAsia="宋体" w:cs="Times New Roman"/>
          <w:b w:val="0"/>
          <w:bCs/>
          <w:color w:val="333333"/>
          <w:sz w:val="28"/>
          <w:szCs w:val="28"/>
          <w:lang w:val="en-US" w:eastAsia="zh-CN"/>
        </w:rPr>
        <w:t>≤</w:t>
      </w:r>
      <w:r>
        <w:rPr>
          <w:rFonts w:hint="default" w:ascii="宋体" w:hAnsi="宋体" w:eastAsia="宋体" w:cs="Times New Roman"/>
          <w:b w:val="0"/>
          <w:bCs/>
          <w:color w:val="333333"/>
          <w:sz w:val="28"/>
          <w:szCs w:val="28"/>
          <w:lang w:val="en-US" w:eastAsia="zh-CN"/>
        </w:rPr>
        <w:t>2.</w:t>
      </w:r>
      <w:r>
        <w:rPr>
          <w:rFonts w:hint="eastAsia" w:ascii="宋体" w:hAnsi="宋体" w:eastAsia="宋体" w:cs="Times New Roman"/>
          <w:b w:val="0"/>
          <w:bCs/>
          <w:color w:val="333333"/>
          <w:sz w:val="28"/>
          <w:szCs w:val="28"/>
          <w:lang w:val="en-US" w:eastAsia="zh-CN"/>
        </w:rPr>
        <w:t>1</w:t>
      </w:r>
      <w:r>
        <w:rPr>
          <w:rFonts w:hint="default" w:ascii="宋体" w:hAnsi="宋体" w:eastAsia="宋体" w:cs="Times New Roman"/>
          <w:b w:val="0"/>
          <w:bCs/>
          <w:color w:val="333333"/>
          <w:sz w:val="28"/>
          <w:szCs w:val="28"/>
          <w:lang w:val="en-US" w:eastAsia="zh-CN"/>
        </w:rPr>
        <w:t>2</w:t>
      </w:r>
      <w:r>
        <w:rPr>
          <w:rFonts w:hint="eastAsia" w:ascii="宋体" w:hAnsi="宋体" w:eastAsia="宋体" w:cs="Times New Roman"/>
          <w:b w:val="0"/>
          <w:bCs/>
          <w:color w:val="333333"/>
          <w:sz w:val="28"/>
          <w:szCs w:val="28"/>
          <w:lang w:val="en-US" w:eastAsia="zh-Hans"/>
        </w:rPr>
        <w:t>t</w:t>
      </w:r>
      <w:r>
        <w:rPr>
          <w:rFonts w:hint="default" w:ascii="宋体" w:hAnsi="宋体" w:eastAsia="宋体" w:cs="Times New Roman"/>
          <w:b w:val="0"/>
          <w:bCs/>
          <w:color w:val="333333"/>
          <w:sz w:val="28"/>
          <w:szCs w:val="28"/>
          <w:lang w:val="en-US" w:eastAsia="zh-CN"/>
        </w:rPr>
        <w:t>/a</w:t>
      </w:r>
      <w:r>
        <w:rPr>
          <w:rFonts w:hint="eastAsia" w:ascii="宋体" w:hAnsi="宋体" w:eastAsia="宋体" w:cs="Times New Roman"/>
          <w:b w:val="0"/>
          <w:bCs/>
          <w:color w:val="333333"/>
          <w:sz w:val="28"/>
          <w:szCs w:val="28"/>
          <w:lang w:val="en-US" w:eastAsia="zh-Hans"/>
        </w:rPr>
        <w:t>、</w:t>
      </w:r>
      <w:r>
        <w:rPr>
          <w:rFonts w:hint="default" w:ascii="宋体" w:hAnsi="宋体" w:eastAsia="宋体" w:cs="Times New Roman"/>
          <w:b w:val="0"/>
          <w:bCs/>
          <w:color w:val="333333"/>
          <w:sz w:val="28"/>
          <w:szCs w:val="28"/>
          <w:lang w:val="en-US" w:eastAsia="zh-CN"/>
        </w:rPr>
        <w:t>NH</w:t>
      </w:r>
      <w:r>
        <w:rPr>
          <w:rFonts w:hint="default" w:ascii="宋体" w:hAnsi="宋体" w:eastAsia="宋体" w:cs="Times New Roman"/>
          <w:b w:val="0"/>
          <w:bCs/>
          <w:color w:val="333333"/>
          <w:sz w:val="28"/>
          <w:szCs w:val="28"/>
          <w:vertAlign w:val="subscript"/>
          <w:lang w:val="en-US" w:eastAsia="zh-CN"/>
        </w:rPr>
        <w:t>3</w:t>
      </w:r>
      <w:r>
        <w:rPr>
          <w:rFonts w:hint="default" w:ascii="宋体" w:hAnsi="宋体" w:eastAsia="宋体" w:cs="Times New Roman"/>
          <w:b w:val="0"/>
          <w:bCs/>
          <w:color w:val="333333"/>
          <w:sz w:val="28"/>
          <w:szCs w:val="28"/>
          <w:lang w:val="en-US" w:eastAsia="zh-CN"/>
        </w:rPr>
        <w:t>-N</w:t>
      </w:r>
      <w:r>
        <w:rPr>
          <w:rFonts w:hint="eastAsia" w:ascii="宋体" w:hAnsi="宋体" w:eastAsia="宋体" w:cs="Times New Roman"/>
          <w:b w:val="0"/>
          <w:bCs/>
          <w:color w:val="333333"/>
          <w:sz w:val="28"/>
          <w:szCs w:val="28"/>
          <w:lang w:val="en-US" w:eastAsia="zh-CN"/>
        </w:rPr>
        <w:t>≤</w:t>
      </w:r>
      <w:r>
        <w:rPr>
          <w:rFonts w:hint="default" w:ascii="宋体" w:hAnsi="宋体" w:eastAsia="宋体" w:cs="Times New Roman"/>
          <w:b w:val="0"/>
          <w:bCs/>
          <w:color w:val="333333"/>
          <w:sz w:val="28"/>
          <w:szCs w:val="28"/>
          <w:lang w:val="en-US" w:eastAsia="zh-CN"/>
        </w:rPr>
        <w:t>0.5t/a</w:t>
      </w:r>
      <w:r>
        <w:rPr>
          <w:rFonts w:hint="eastAsia" w:ascii="宋体" w:hAnsi="宋体" w:eastAsia="宋体" w:cs="Times New Roman"/>
          <w:b w:val="0"/>
          <w:bCs/>
          <w:color w:val="333333"/>
          <w:sz w:val="28"/>
          <w:szCs w:val="28"/>
          <w:lang w:val="en-US" w:eastAsia="zh-Hans"/>
        </w:rPr>
        <w:t>、</w:t>
      </w:r>
      <w:r>
        <w:rPr>
          <w:rFonts w:hint="default" w:ascii="宋体" w:hAnsi="宋体" w:eastAsia="宋体" w:cs="Times New Roman"/>
          <w:b w:val="0"/>
          <w:bCs/>
          <w:color w:val="333333"/>
          <w:sz w:val="28"/>
          <w:szCs w:val="28"/>
          <w:lang w:val="en-US" w:eastAsia="zh-Hans"/>
        </w:rPr>
        <w:t>COD</w:t>
      </w:r>
      <w:r>
        <w:rPr>
          <w:rFonts w:hint="eastAsia" w:ascii="宋体" w:hAnsi="宋体" w:eastAsia="宋体" w:cs="Times New Roman"/>
          <w:b w:val="0"/>
          <w:bCs/>
          <w:color w:val="333333"/>
          <w:sz w:val="28"/>
          <w:szCs w:val="28"/>
          <w:lang w:val="en-US" w:eastAsia="zh-CN"/>
        </w:rPr>
        <w:t>≤5.0</w:t>
      </w:r>
      <w:r>
        <w:rPr>
          <w:rFonts w:hint="default" w:ascii="宋体" w:hAnsi="宋体" w:eastAsia="宋体" w:cs="Times New Roman"/>
          <w:b w:val="0"/>
          <w:bCs/>
          <w:color w:val="333333"/>
          <w:sz w:val="28"/>
          <w:szCs w:val="28"/>
          <w:lang w:val="en-US" w:eastAsia="zh-CN"/>
        </w:rPr>
        <w:t>t/a，</w:t>
      </w:r>
      <w:r>
        <w:rPr>
          <w:rFonts w:hint="eastAsia" w:ascii="宋体" w:hAnsi="宋体" w:eastAsia="宋体" w:cs="Times New Roman"/>
          <w:b w:val="0"/>
          <w:bCs/>
          <w:color w:val="333333"/>
          <w:sz w:val="28"/>
          <w:szCs w:val="28"/>
          <w:lang w:val="en-US" w:eastAsia="zh-CN"/>
        </w:rPr>
        <w:t>总量指标纳入益阳市生态环境局赫山分局总量控制管理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kern w:val="0"/>
          <w:sz w:val="32"/>
          <w:szCs w:val="32"/>
          <w:lang w:val="en-US" w:eastAsia="zh-CN"/>
        </w:rPr>
      </w:pPr>
      <w:r>
        <w:rPr>
          <w:rFonts w:hint="eastAsia" w:ascii="仿宋" w:hAnsi="仿宋" w:eastAsia="仿宋"/>
          <w:color w:val="000000"/>
          <w:sz w:val="32"/>
          <w:szCs w:val="32"/>
        </w:rPr>
        <w:t>三、本项目经批准同意建设后，建设的性质、规模、地点、采用的生产工艺或者防治污染、防止生态破坏的措施发生重大变</w:t>
      </w:r>
      <w:r>
        <w:rPr>
          <w:rFonts w:hint="eastAsia" w:ascii="仿宋" w:hAnsi="仿宋" w:eastAsia="仿宋"/>
          <w:kern w:val="0"/>
          <w:sz w:val="32"/>
          <w:szCs w:val="32"/>
          <w:lang w:val="en-US" w:eastAsia="zh-CN"/>
        </w:rPr>
        <w:t>动的，你公司应当重新报批建设项目的环境影响评价文件。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四、你公司在本次环评审批手续后，须按照《排污许可管理条例》（国务院令第736号）和《固定污染源排污许可分类管理名录》的要求及时办理排污许可手续。同时，按《建设项目竣工环境保护验收指南（2021版）》的有关规定，及时办理项目竣工环保验收手续。</w:t>
      </w:r>
    </w:p>
    <w:p>
      <w:pPr>
        <w:keepNext w:val="0"/>
        <w:keepLines w:val="0"/>
        <w:pageBreakBefore w:val="0"/>
        <w:widowControl w:val="0"/>
        <w:tabs>
          <w:tab w:val="left" w:pos="8280"/>
        </w:tabs>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五、</w:t>
      </w:r>
      <w:r>
        <w:rPr>
          <w:rFonts w:hint="eastAsia" w:ascii="仿宋" w:hAnsi="仿宋" w:eastAsia="仿宋"/>
          <w:color w:val="000000"/>
          <w:sz w:val="32"/>
          <w:szCs w:val="32"/>
          <w:lang w:eastAsia="zh-CN"/>
        </w:rPr>
        <w:t>你公司</w:t>
      </w:r>
      <w:r>
        <w:rPr>
          <w:rFonts w:hint="eastAsia" w:ascii="仿宋" w:hAnsi="仿宋" w:eastAsia="仿宋"/>
          <w:color w:val="000000"/>
          <w:sz w:val="32"/>
          <w:szCs w:val="32"/>
        </w:rPr>
        <w:t>应严格执行环境保护制度规定，项目日常环境管理工作由益阳市生态环境局赫山分局负责，环保“三同时”执行情况的监督检查由益阳市生态环境保护综合行政执法支队赫山大队具体负责。</w:t>
      </w:r>
    </w:p>
    <w:p>
      <w:pPr>
        <w:keepNext w:val="0"/>
        <w:keepLines w:val="0"/>
        <w:pageBreakBefore w:val="0"/>
        <w:widowControl w:val="0"/>
        <w:kinsoku/>
        <w:wordWrap/>
        <w:overflowPunct/>
        <w:topLinePunct w:val="0"/>
        <w:autoSpaceDE/>
        <w:autoSpaceDN/>
        <w:bidi w:val="0"/>
        <w:adjustRightInd/>
        <w:snapToGrid/>
        <w:spacing w:after="0" w:line="530" w:lineRule="exact"/>
        <w:ind w:firstLine="640" w:firstLineChars="200"/>
        <w:jc w:val="both"/>
        <w:textAlignment w:val="auto"/>
        <w:rPr>
          <w:rFonts w:hint="eastAsia" w:ascii="Times New Roman" w:hAnsi="Times New Roman" w:eastAsia="方正仿宋简体" w:cs="Times New Roman"/>
          <w:b/>
          <w:bCs/>
          <w:color w:val="000000"/>
          <w:spacing w:val="0"/>
          <w:kern w:val="2"/>
          <w:sz w:val="32"/>
          <w:szCs w:val="32"/>
          <w:lang w:val="en-US" w:eastAsia="zh-CN"/>
        </w:rPr>
      </w:pPr>
      <w:r>
        <w:rPr>
          <w:rFonts w:hint="eastAsia" w:ascii="Times New Roman" w:hAnsi="Times New Roman" w:eastAsia="方正仿宋简体" w:cs="Times New Roman"/>
          <w:color w:val="000000"/>
          <w:spacing w:val="0"/>
          <w:kern w:val="2"/>
          <w:sz w:val="32"/>
          <w:szCs w:val="32"/>
          <w:lang w:val="en-US" w:eastAsia="zh-CN"/>
        </w:rPr>
        <w:t xml:space="preserve"> </w:t>
      </w:r>
    </w:p>
    <w:p>
      <w:pPr>
        <w:keepNext w:val="0"/>
        <w:keepLines w:val="0"/>
        <w:pageBreakBefore w:val="0"/>
        <w:widowControl/>
        <w:tabs>
          <w:tab w:val="left" w:pos="5265"/>
        </w:tabs>
        <w:kinsoku/>
        <w:wordWrap/>
        <w:overflowPunct/>
        <w:topLinePunct w:val="0"/>
        <w:autoSpaceDE/>
        <w:autoSpaceDN/>
        <w:bidi w:val="0"/>
        <w:adjustRightInd w:val="0"/>
        <w:snapToGrid w:val="0"/>
        <w:spacing w:after="0" w:line="560" w:lineRule="exact"/>
        <w:ind w:firstLine="2241" w:firstLineChars="7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60" w:lineRule="exact"/>
        <w:ind w:firstLine="3840" w:firstLineChars="1200"/>
        <w:jc w:val="right"/>
        <w:textAlignment w:val="auto"/>
        <w:rPr>
          <w:rFonts w:hint="default" w:ascii="仿宋" w:hAnsi="仿宋" w:eastAsia="仿宋" w:cs="Times New Roman"/>
          <w:color w:val="auto"/>
          <w:kern w:val="2"/>
          <w:sz w:val="32"/>
          <w:szCs w:val="32"/>
          <w:highlight w:val="none"/>
          <w:lang w:val="en-US" w:eastAsia="zh-CN"/>
        </w:rPr>
      </w:pPr>
      <w:r>
        <w:rPr>
          <w:rFonts w:hint="default" w:ascii="仿宋" w:hAnsi="仿宋" w:eastAsia="仿宋" w:cs="Times New Roman"/>
          <w:color w:val="auto"/>
          <w:kern w:val="2"/>
          <w:sz w:val="32"/>
          <w:szCs w:val="32"/>
          <w:highlight w:val="none"/>
          <w:lang w:val="en-US" w:eastAsia="zh-CN"/>
        </w:rPr>
        <w:t>益阳市生态环境局</w:t>
      </w:r>
      <w:bookmarkStart w:id="0" w:name="_GoBack"/>
      <w:bookmarkEnd w:id="0"/>
      <w:r>
        <w:rPr>
          <w:rFonts w:hint="default" w:ascii="仿宋" w:hAnsi="仿宋" w:eastAsia="仿宋" w:cs="Times New Roman"/>
          <w:color w:val="auto"/>
          <w:kern w:val="2"/>
          <w:sz w:val="32"/>
          <w:szCs w:val="32"/>
          <w:highlight w:val="none"/>
          <w:lang w:val="en-US" w:eastAsia="zh-CN"/>
        </w:rPr>
        <w:t xml:space="preserve">                      </w:t>
      </w:r>
      <w:r>
        <w:rPr>
          <w:rFonts w:hint="eastAsia" w:ascii="仿宋" w:hAnsi="仿宋" w:eastAsia="仿宋" w:cs="Times New Roman"/>
          <w:color w:val="auto"/>
          <w:kern w:val="2"/>
          <w:sz w:val="32"/>
          <w:szCs w:val="32"/>
          <w:highlight w:val="none"/>
          <w:lang w:val="en-US" w:eastAsia="zh-CN"/>
        </w:rPr>
        <w:t xml:space="preserve">                                           </w:t>
      </w:r>
      <w:r>
        <w:rPr>
          <w:rFonts w:hint="default" w:ascii="仿宋" w:hAnsi="仿宋" w:eastAsia="仿宋" w:cs="Times New Roman"/>
          <w:color w:val="auto"/>
          <w:kern w:val="2"/>
          <w:sz w:val="32"/>
          <w:szCs w:val="32"/>
          <w:highlight w:val="none"/>
          <w:lang w:val="en-US" w:eastAsia="zh-CN"/>
        </w:rPr>
        <w:t>202</w:t>
      </w:r>
      <w:r>
        <w:rPr>
          <w:rFonts w:hint="default" w:ascii="仿宋" w:hAnsi="仿宋" w:eastAsia="仿宋" w:cs="Times New Roman"/>
          <w:color w:val="auto"/>
          <w:kern w:val="2"/>
          <w:sz w:val="32"/>
          <w:szCs w:val="32"/>
          <w:highlight w:val="none"/>
          <w:lang w:eastAsia="zh-CN"/>
        </w:rPr>
        <w:t>3</w:t>
      </w:r>
      <w:r>
        <w:rPr>
          <w:rFonts w:hint="default" w:ascii="仿宋" w:hAnsi="仿宋" w:eastAsia="仿宋" w:cs="Times New Roman"/>
          <w:color w:val="auto"/>
          <w:kern w:val="2"/>
          <w:sz w:val="32"/>
          <w:szCs w:val="32"/>
          <w:highlight w:val="none"/>
          <w:lang w:val="en-US" w:eastAsia="zh-CN"/>
        </w:rPr>
        <w:t>年</w:t>
      </w:r>
      <w:r>
        <w:rPr>
          <w:rFonts w:hint="eastAsia" w:ascii="仿宋" w:hAnsi="仿宋" w:eastAsia="仿宋" w:cs="Times New Roman"/>
          <w:color w:val="auto"/>
          <w:kern w:val="2"/>
          <w:sz w:val="32"/>
          <w:szCs w:val="32"/>
          <w:highlight w:val="none"/>
          <w:lang w:val="en-US" w:eastAsia="zh-CN"/>
        </w:rPr>
        <w:t>3</w:t>
      </w:r>
      <w:r>
        <w:rPr>
          <w:rFonts w:hint="default" w:ascii="仿宋" w:hAnsi="仿宋" w:eastAsia="仿宋" w:cs="Times New Roman"/>
          <w:color w:val="auto"/>
          <w:kern w:val="2"/>
          <w:sz w:val="32"/>
          <w:szCs w:val="32"/>
          <w:highlight w:val="none"/>
          <w:lang w:val="en-US" w:eastAsia="zh-CN"/>
        </w:rPr>
        <w:t>月</w:t>
      </w:r>
      <w:r>
        <w:rPr>
          <w:rFonts w:hint="eastAsia" w:ascii="仿宋" w:hAnsi="仿宋" w:eastAsia="仿宋" w:cs="Times New Roman"/>
          <w:color w:val="auto"/>
          <w:kern w:val="2"/>
          <w:sz w:val="32"/>
          <w:szCs w:val="32"/>
          <w:highlight w:val="none"/>
          <w:lang w:val="en-US" w:eastAsia="zh-CN"/>
        </w:rPr>
        <w:t>3</w:t>
      </w:r>
      <w:r>
        <w:rPr>
          <w:rFonts w:hint="default" w:ascii="仿宋" w:hAnsi="仿宋" w:eastAsia="仿宋" w:cs="Times New Roman"/>
          <w:color w:val="auto"/>
          <w:kern w:val="2"/>
          <w:sz w:val="32"/>
          <w:szCs w:val="32"/>
          <w:highlight w:val="none"/>
          <w:lang w:val="en-US" w:eastAsia="zh-CN"/>
        </w:rPr>
        <w:t>日</w:t>
      </w:r>
    </w:p>
    <w:p>
      <w:pPr>
        <w:keepNext w:val="0"/>
        <w:keepLines w:val="0"/>
        <w:pageBreakBefore w:val="0"/>
        <w:kinsoku/>
        <w:wordWrap/>
        <w:overflowPunct/>
        <w:topLinePunct w:val="0"/>
        <w:autoSpaceDE/>
        <w:autoSpaceDN/>
        <w:bidi w:val="0"/>
        <w:adjustRightInd/>
        <w:snapToGrid/>
        <w:spacing w:line="530" w:lineRule="exact"/>
        <w:textAlignment w:val="auto"/>
      </w:pPr>
    </w:p>
    <w:p>
      <w:pPr>
        <w:keepNext w:val="0"/>
        <w:keepLines w:val="0"/>
        <w:pageBreakBefore w:val="0"/>
        <w:widowControl/>
        <w:kinsoku/>
        <w:wordWrap/>
        <w:overflowPunct/>
        <w:topLinePunct w:val="0"/>
        <w:autoSpaceDE/>
        <w:autoSpaceDN/>
        <w:bidi w:val="0"/>
        <w:adjustRightInd w:val="0"/>
        <w:snapToGrid w:val="0"/>
        <w:spacing w:after="0" w:line="560" w:lineRule="exact"/>
        <w:ind w:firstLine="5760" w:firstLineChars="1800"/>
        <w:jc w:val="both"/>
        <w:textAlignment w:val="auto"/>
        <w:rPr>
          <w:rFonts w:ascii="仿宋" w:hAnsi="仿宋" w:eastAsia="仿宋" w:cs="Times New Roman"/>
          <w:kern w:val="2"/>
          <w:sz w:val="32"/>
          <w:szCs w:val="32"/>
        </w:rPr>
      </w:pPr>
    </w:p>
    <w:sectPr>
      <w:pgSz w:w="11906" w:h="16838"/>
      <w:pgMar w:top="1440" w:right="1276" w:bottom="1440" w:left="1587"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Arial Unicode MS"/>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97C56"/>
    <w:multiLevelType w:val="singleLevel"/>
    <w:tmpl w:val="8BF97C56"/>
    <w:lvl w:ilvl="0" w:tentative="0">
      <w:start w:val="1"/>
      <w:numFmt w:val="chineseCounting"/>
      <w:suff w:val="nothing"/>
      <w:lvlText w:val="（%1）"/>
      <w:lvlJc w:val="left"/>
      <w:rPr>
        <w:rFonts w:hint="eastAsia"/>
      </w:rPr>
    </w:lvl>
  </w:abstractNum>
  <w:abstractNum w:abstractNumId="1">
    <w:nsid w:val="D620E9CA"/>
    <w:multiLevelType w:val="singleLevel"/>
    <w:tmpl w:val="D620E9C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NTQ2NThjNTRiNGQxMjFmYmMyYTZkNzQ1OGNhOWMifQ=="/>
  </w:docVars>
  <w:rsids>
    <w:rsidRoot w:val="00D31D50"/>
    <w:rsid w:val="00040F07"/>
    <w:rsid w:val="0005717E"/>
    <w:rsid w:val="00060400"/>
    <w:rsid w:val="000C2FFD"/>
    <w:rsid w:val="001054BB"/>
    <w:rsid w:val="00113D98"/>
    <w:rsid w:val="00123668"/>
    <w:rsid w:val="00123C6A"/>
    <w:rsid w:val="0014115E"/>
    <w:rsid w:val="00145C6E"/>
    <w:rsid w:val="00150174"/>
    <w:rsid w:val="00152224"/>
    <w:rsid w:val="001B55E3"/>
    <w:rsid w:val="001C4FCE"/>
    <w:rsid w:val="001D01BC"/>
    <w:rsid w:val="001D77C5"/>
    <w:rsid w:val="002559EE"/>
    <w:rsid w:val="00260AC8"/>
    <w:rsid w:val="002D6F49"/>
    <w:rsid w:val="00323B43"/>
    <w:rsid w:val="0034164B"/>
    <w:rsid w:val="00341677"/>
    <w:rsid w:val="003D37D8"/>
    <w:rsid w:val="003F0240"/>
    <w:rsid w:val="003F4A81"/>
    <w:rsid w:val="00426133"/>
    <w:rsid w:val="004358AB"/>
    <w:rsid w:val="00450954"/>
    <w:rsid w:val="004659C8"/>
    <w:rsid w:val="00473726"/>
    <w:rsid w:val="00473C76"/>
    <w:rsid w:val="00495A4D"/>
    <w:rsid w:val="00516F2A"/>
    <w:rsid w:val="00517546"/>
    <w:rsid w:val="005458D0"/>
    <w:rsid w:val="00594C5B"/>
    <w:rsid w:val="005C39F0"/>
    <w:rsid w:val="005C42C2"/>
    <w:rsid w:val="005D1CB3"/>
    <w:rsid w:val="005E640D"/>
    <w:rsid w:val="00603CF2"/>
    <w:rsid w:val="00605E15"/>
    <w:rsid w:val="00651AD6"/>
    <w:rsid w:val="0067050C"/>
    <w:rsid w:val="006A3F80"/>
    <w:rsid w:val="00715EEC"/>
    <w:rsid w:val="0076339A"/>
    <w:rsid w:val="007A049A"/>
    <w:rsid w:val="0082518D"/>
    <w:rsid w:val="008B4548"/>
    <w:rsid w:val="008B7726"/>
    <w:rsid w:val="008C02B9"/>
    <w:rsid w:val="008C572B"/>
    <w:rsid w:val="008E2018"/>
    <w:rsid w:val="00904010"/>
    <w:rsid w:val="00935FE9"/>
    <w:rsid w:val="00945F59"/>
    <w:rsid w:val="00951BCB"/>
    <w:rsid w:val="009531C0"/>
    <w:rsid w:val="009A7555"/>
    <w:rsid w:val="00A024A9"/>
    <w:rsid w:val="00A04685"/>
    <w:rsid w:val="00A63FE6"/>
    <w:rsid w:val="00AA2DE2"/>
    <w:rsid w:val="00B05D92"/>
    <w:rsid w:val="00B47F00"/>
    <w:rsid w:val="00BB13B8"/>
    <w:rsid w:val="00C82398"/>
    <w:rsid w:val="00CB6BD3"/>
    <w:rsid w:val="00D01957"/>
    <w:rsid w:val="00D31D50"/>
    <w:rsid w:val="00D327F9"/>
    <w:rsid w:val="00D426D8"/>
    <w:rsid w:val="00D47F88"/>
    <w:rsid w:val="00D732FF"/>
    <w:rsid w:val="00DA2BC5"/>
    <w:rsid w:val="00DD4BD6"/>
    <w:rsid w:val="00E3055B"/>
    <w:rsid w:val="00E42F74"/>
    <w:rsid w:val="00E53A0B"/>
    <w:rsid w:val="00EC07A2"/>
    <w:rsid w:val="00EE678E"/>
    <w:rsid w:val="00FA62FC"/>
    <w:rsid w:val="00FC3DA8"/>
    <w:rsid w:val="00FF531F"/>
    <w:rsid w:val="021667C5"/>
    <w:rsid w:val="027B2D18"/>
    <w:rsid w:val="04683425"/>
    <w:rsid w:val="054F14CB"/>
    <w:rsid w:val="05960FE3"/>
    <w:rsid w:val="066C4724"/>
    <w:rsid w:val="072763B9"/>
    <w:rsid w:val="077A1E5A"/>
    <w:rsid w:val="080040F4"/>
    <w:rsid w:val="089168F5"/>
    <w:rsid w:val="0B5D5E4E"/>
    <w:rsid w:val="0B997B28"/>
    <w:rsid w:val="0CED789B"/>
    <w:rsid w:val="0D3E390B"/>
    <w:rsid w:val="0D69591F"/>
    <w:rsid w:val="0E51564A"/>
    <w:rsid w:val="0FC501F9"/>
    <w:rsid w:val="12407509"/>
    <w:rsid w:val="13FB0F37"/>
    <w:rsid w:val="153218B2"/>
    <w:rsid w:val="158C30E0"/>
    <w:rsid w:val="15B02BB5"/>
    <w:rsid w:val="15DA7829"/>
    <w:rsid w:val="16616F25"/>
    <w:rsid w:val="16DC7AD0"/>
    <w:rsid w:val="18191A0E"/>
    <w:rsid w:val="188F2E87"/>
    <w:rsid w:val="18AE3C6C"/>
    <w:rsid w:val="1AF927AC"/>
    <w:rsid w:val="1C4E192C"/>
    <w:rsid w:val="1D06739A"/>
    <w:rsid w:val="1D686FA9"/>
    <w:rsid w:val="23DA136C"/>
    <w:rsid w:val="25CA4A23"/>
    <w:rsid w:val="262A6402"/>
    <w:rsid w:val="2862167B"/>
    <w:rsid w:val="29F10723"/>
    <w:rsid w:val="2A5D6E43"/>
    <w:rsid w:val="2B0E3FB7"/>
    <w:rsid w:val="2B335B75"/>
    <w:rsid w:val="2CA86AA0"/>
    <w:rsid w:val="2CF04715"/>
    <w:rsid w:val="2F3B4670"/>
    <w:rsid w:val="31BB5CB9"/>
    <w:rsid w:val="322011F5"/>
    <w:rsid w:val="36E87FE0"/>
    <w:rsid w:val="377D6B5B"/>
    <w:rsid w:val="37EFE10D"/>
    <w:rsid w:val="381C7993"/>
    <w:rsid w:val="395C2E15"/>
    <w:rsid w:val="3A0530FD"/>
    <w:rsid w:val="3B5F4F4D"/>
    <w:rsid w:val="3CA435F9"/>
    <w:rsid w:val="3CC83F98"/>
    <w:rsid w:val="3ECD111C"/>
    <w:rsid w:val="3F4E4873"/>
    <w:rsid w:val="406805AA"/>
    <w:rsid w:val="414E2D35"/>
    <w:rsid w:val="42DD2B63"/>
    <w:rsid w:val="438642E5"/>
    <w:rsid w:val="44090D27"/>
    <w:rsid w:val="445609FE"/>
    <w:rsid w:val="44F12B15"/>
    <w:rsid w:val="45034815"/>
    <w:rsid w:val="46245BF2"/>
    <w:rsid w:val="4638485E"/>
    <w:rsid w:val="467C7100"/>
    <w:rsid w:val="46A46403"/>
    <w:rsid w:val="46CB3A5C"/>
    <w:rsid w:val="47741530"/>
    <w:rsid w:val="47DA59C4"/>
    <w:rsid w:val="48580735"/>
    <w:rsid w:val="4A3C5763"/>
    <w:rsid w:val="4A5B0EF1"/>
    <w:rsid w:val="4A665F85"/>
    <w:rsid w:val="4B0A0BF8"/>
    <w:rsid w:val="4B3D473E"/>
    <w:rsid w:val="4B7426A6"/>
    <w:rsid w:val="4BD224C6"/>
    <w:rsid w:val="4CDC697C"/>
    <w:rsid w:val="4D7A1BCF"/>
    <w:rsid w:val="4DC35D37"/>
    <w:rsid w:val="4E16423E"/>
    <w:rsid w:val="50B52CBE"/>
    <w:rsid w:val="52922674"/>
    <w:rsid w:val="52ED7C3E"/>
    <w:rsid w:val="54A01304"/>
    <w:rsid w:val="557E217D"/>
    <w:rsid w:val="55A13528"/>
    <w:rsid w:val="5697E121"/>
    <w:rsid w:val="59470A9E"/>
    <w:rsid w:val="5B87249D"/>
    <w:rsid w:val="5C362E25"/>
    <w:rsid w:val="5D202817"/>
    <w:rsid w:val="5DCB7451"/>
    <w:rsid w:val="5E53228B"/>
    <w:rsid w:val="5EE26E47"/>
    <w:rsid w:val="5F10048F"/>
    <w:rsid w:val="5F585852"/>
    <w:rsid w:val="5FC10BC8"/>
    <w:rsid w:val="5FE938D3"/>
    <w:rsid w:val="6027210C"/>
    <w:rsid w:val="61480639"/>
    <w:rsid w:val="61654833"/>
    <w:rsid w:val="6169620E"/>
    <w:rsid w:val="63A503AD"/>
    <w:rsid w:val="65A33A71"/>
    <w:rsid w:val="67C9761A"/>
    <w:rsid w:val="69916366"/>
    <w:rsid w:val="6A1851C7"/>
    <w:rsid w:val="6B1D7E65"/>
    <w:rsid w:val="6B30288B"/>
    <w:rsid w:val="6B7F5DB5"/>
    <w:rsid w:val="6BB943CF"/>
    <w:rsid w:val="6D40087B"/>
    <w:rsid w:val="704728F2"/>
    <w:rsid w:val="719054D0"/>
    <w:rsid w:val="71CC1CC1"/>
    <w:rsid w:val="72D94085"/>
    <w:rsid w:val="734C1ACC"/>
    <w:rsid w:val="73BF107A"/>
    <w:rsid w:val="73CF6003"/>
    <w:rsid w:val="75152AC8"/>
    <w:rsid w:val="75916F41"/>
    <w:rsid w:val="75FEFF41"/>
    <w:rsid w:val="76661FEE"/>
    <w:rsid w:val="77567435"/>
    <w:rsid w:val="78FA6D01"/>
    <w:rsid w:val="7A1D178B"/>
    <w:rsid w:val="7A8B78DA"/>
    <w:rsid w:val="7C403BCB"/>
    <w:rsid w:val="7C5D6C3B"/>
    <w:rsid w:val="7C7E6A2C"/>
    <w:rsid w:val="7D5767B7"/>
    <w:rsid w:val="7E625103"/>
    <w:rsid w:val="7FD42441"/>
    <w:rsid w:val="B7FF9668"/>
    <w:rsid w:val="BDDDDFF6"/>
    <w:rsid w:val="DF0F4B88"/>
    <w:rsid w:val="E7CD401F"/>
    <w:rsid w:val="F7FFC78B"/>
    <w:rsid w:val="FE7B8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next w:val="5"/>
    <w:link w:val="16"/>
    <w:unhideWhenUsed/>
    <w:qFormat/>
    <w:uiPriority w:val="99"/>
    <w:pPr>
      <w:spacing w:after="120"/>
    </w:pPr>
  </w:style>
  <w:style w:type="paragraph" w:customStyle="1" w:styleId="5">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6">
    <w:name w:val="Body Text Indent"/>
    <w:basedOn w:val="1"/>
    <w:link w:val="13"/>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 w:type="paragraph" w:styleId="7">
    <w:name w:val="footer"/>
    <w:basedOn w:val="1"/>
    <w:link w:val="15"/>
    <w:semiHidden/>
    <w:unhideWhenUsed/>
    <w:qFormat/>
    <w:uiPriority w:val="99"/>
    <w:pPr>
      <w:tabs>
        <w:tab w:val="center" w:pos="4153"/>
        <w:tab w:val="right" w:pos="8306"/>
      </w:tabs>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style>
  <w:style w:type="character" w:customStyle="1" w:styleId="13">
    <w:name w:val="正文文本缩进 Char"/>
    <w:basedOn w:val="11"/>
    <w:link w:val="6"/>
    <w:qFormat/>
    <w:uiPriority w:val="0"/>
    <w:rPr>
      <w:rFonts w:ascii="Times New Roman" w:hAnsi="Times New Roman" w:eastAsia="宋体" w:cs="Times New Roman"/>
      <w:kern w:val="2"/>
      <w:sz w:val="28"/>
      <w:szCs w:val="24"/>
    </w:rPr>
  </w:style>
  <w:style w:type="character" w:customStyle="1" w:styleId="14">
    <w:name w:val="页眉 Char"/>
    <w:basedOn w:val="11"/>
    <w:link w:val="8"/>
    <w:semiHidden/>
    <w:qFormat/>
    <w:uiPriority w:val="99"/>
    <w:rPr>
      <w:rFonts w:ascii="Tahoma" w:hAnsi="Tahoma"/>
      <w:sz w:val="18"/>
      <w:szCs w:val="18"/>
    </w:rPr>
  </w:style>
  <w:style w:type="character" w:customStyle="1" w:styleId="15">
    <w:name w:val="页脚 Char"/>
    <w:basedOn w:val="11"/>
    <w:link w:val="7"/>
    <w:semiHidden/>
    <w:qFormat/>
    <w:uiPriority w:val="99"/>
    <w:rPr>
      <w:rFonts w:ascii="Tahoma" w:hAnsi="Tahoma"/>
      <w:sz w:val="18"/>
      <w:szCs w:val="18"/>
    </w:rPr>
  </w:style>
  <w:style w:type="character" w:customStyle="1" w:styleId="16">
    <w:name w:val="正文文本 Char"/>
    <w:basedOn w:val="11"/>
    <w:link w:val="4"/>
    <w:qFormat/>
    <w:uiPriority w:val="99"/>
    <w:rPr>
      <w:rFonts w:ascii="Tahoma" w:hAnsi="Tahoma"/>
    </w:rPr>
  </w:style>
  <w:style w:type="paragraph" w:styleId="17">
    <w:name w:val="List Paragraph"/>
    <w:basedOn w:val="1"/>
    <w:qFormat/>
    <w:uiPriority w:val="34"/>
    <w:pPr>
      <w:ind w:firstLine="420" w:firstLineChars="200"/>
    </w:pPr>
  </w:style>
  <w:style w:type="paragraph" w:customStyle="1" w:styleId="18">
    <w:name w:val="_Style 1"/>
    <w:qFormat/>
    <w:uiPriority w:val="1"/>
    <w:pPr>
      <w:adjustRightInd w:val="0"/>
      <w:snapToGrid w:val="0"/>
      <w:spacing w:line="360" w:lineRule="auto"/>
      <w:jc w:val="center"/>
    </w:pPr>
    <w:rPr>
      <w:rFonts w:ascii="Tahoma" w:hAnsi="Tahoma"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1946</Words>
  <Characters>2150</Characters>
  <Lines>13</Lines>
  <Paragraphs>3</Paragraphs>
  <TotalTime>4</TotalTime>
  <ScaleCrop>false</ScaleCrop>
  <LinksUpToDate>false</LinksUpToDate>
  <CharactersWithSpaces>2260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2020-08-26T21:26:00Z</dcterms:created>
  <dc:creator>Administrator</dc:creator>
  <cp:lastModifiedBy>徐丹 </cp:lastModifiedBy>
  <cp:lastPrinted>2021-04-21T19:20:00Z</cp:lastPrinted>
  <dcterms:modified xsi:type="dcterms:W3CDTF">2023-03-21T08:07:22Z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4B296E1DA8E380AEDA6E9D6202832F75</vt:lpwstr>
  </property>
  <property fmtid="{D5CDD505-2E9C-101B-9397-08002B2CF9AE}" pid="4" name="KSOSaveFontToCloudKey">
    <vt:lpwstr>253053384_btnclosed</vt:lpwstr>
  </property>
</Properties>
</file>