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40" w:lineRule="exact"/>
        <w:ind w:right="0"/>
        <w:jc w:val="center"/>
        <w:textAlignment w:val="auto"/>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SA"/>
        </w:rPr>
      </w:pPr>
      <w:bookmarkStart w:id="0" w:name="_GoBack"/>
      <w:r>
        <w:rPr>
          <w:rFonts w:hint="eastAsia" w:ascii="方正小标宋简体" w:hAnsi="方正小标宋简体" w:eastAsia="方正小标宋简体" w:cs="方正小标宋简体"/>
          <w:b w:val="0"/>
          <w:bCs w:val="0"/>
          <w:color w:val="333333"/>
          <w:kern w:val="0"/>
          <w:sz w:val="44"/>
          <w:szCs w:val="44"/>
          <w:shd w:val="clear" w:color="auto" w:fill="FFFFFF"/>
          <w:lang w:val="en-US" w:eastAsia="zh-CN" w:bidi="ar-SA"/>
        </w:rPr>
        <w:t>桃江县某废旧物资经营部未批先建案</w:t>
      </w:r>
    </w:p>
    <w:bookmarkEnd w:id="0"/>
    <w:p>
      <w:pPr>
        <w:pStyle w:val="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880" w:firstLineChars="200"/>
        <w:jc w:val="center"/>
        <w:textAlignment w:val="auto"/>
        <w:rPr>
          <w:rFonts w:hint="default" w:ascii="方正小标宋_GBK" w:hAnsi="方正小标宋_GBK" w:eastAsia="方正小标宋_GBK" w:cs="方正小标宋_GBK"/>
          <w:b w:val="0"/>
          <w:bCs w:val="0"/>
          <w:color w:val="333333"/>
          <w:kern w:val="0"/>
          <w:sz w:val="44"/>
          <w:szCs w:val="44"/>
          <w:shd w:val="clear" w:color="auto" w:fill="FFFFFF"/>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ind w:left="0" w:right="0"/>
        <w:jc w:val="left"/>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b/>
          <w:bCs/>
          <w:sz w:val="32"/>
          <w:szCs w:val="32"/>
        </w:rPr>
        <w:t>案例提供单位：</w:t>
      </w:r>
      <w:r>
        <w:rPr>
          <w:rFonts w:hint="eastAsia" w:ascii="仿宋_GB2312" w:hAnsi="Calibri" w:eastAsia="仿宋_GB2312" w:cs="Times New Roman"/>
          <w:sz w:val="32"/>
          <w:szCs w:val="32"/>
        </w:rPr>
        <w:t>益阳市生态环境局</w:t>
      </w:r>
      <w:r>
        <w:rPr>
          <w:rFonts w:hint="eastAsia" w:ascii="仿宋_GB2312" w:hAnsi="Calibri" w:eastAsia="仿宋_GB2312" w:cs="Times New Roman"/>
          <w:sz w:val="32"/>
          <w:szCs w:val="32"/>
          <w:lang w:eastAsia="zh-CN"/>
        </w:rPr>
        <w:t>桃江分局</w:t>
      </w:r>
    </w:p>
    <w:p>
      <w:pPr>
        <w:keepNext w:val="0"/>
        <w:keepLines w:val="0"/>
        <w:pageBreakBefore w:val="0"/>
        <w:widowControl/>
        <w:kinsoku/>
        <w:wordWrap/>
        <w:overflowPunct/>
        <w:topLinePunct w:val="0"/>
        <w:autoSpaceDE/>
        <w:autoSpaceDN/>
        <w:bidi w:val="0"/>
        <w:adjustRightInd/>
        <w:snapToGrid/>
        <w:spacing w:line="600" w:lineRule="exact"/>
        <w:ind w:left="0" w:right="0"/>
        <w:jc w:val="left"/>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rPr>
        <w:t>办案单位及人员：</w:t>
      </w:r>
      <w:r>
        <w:rPr>
          <w:rFonts w:hint="eastAsia" w:ascii="仿宋_GB2312" w:hAnsi="Calibri" w:eastAsia="仿宋_GB2312" w:cs="Times New Roman"/>
          <w:sz w:val="32"/>
          <w:szCs w:val="32"/>
          <w:highlight w:val="none"/>
        </w:rPr>
        <w:t>益阳市</w:t>
      </w:r>
      <w:r>
        <w:rPr>
          <w:rFonts w:hint="eastAsia" w:ascii="仿宋_GB2312" w:hAnsi="Calibri" w:eastAsia="仿宋_GB2312" w:cs="Times New Roman"/>
          <w:sz w:val="32"/>
          <w:szCs w:val="32"/>
          <w:highlight w:val="none"/>
          <w:lang w:val="en-US" w:eastAsia="zh-CN"/>
        </w:rPr>
        <w:t>桃江</w:t>
      </w:r>
      <w:r>
        <w:rPr>
          <w:rFonts w:hint="eastAsia" w:ascii="仿宋_GB2312" w:hAnsi="Calibri" w:eastAsia="仿宋_GB2312" w:cs="Times New Roman"/>
          <w:sz w:val="32"/>
          <w:szCs w:val="32"/>
          <w:highlight w:val="none"/>
        </w:rPr>
        <w:t>生态环境综合行政执法</w:t>
      </w:r>
      <w:r>
        <w:rPr>
          <w:rFonts w:hint="eastAsia" w:ascii="仿宋_GB2312" w:hAnsi="Calibri" w:eastAsia="仿宋_GB2312" w:cs="Times New Roman"/>
          <w:sz w:val="32"/>
          <w:szCs w:val="32"/>
          <w:highlight w:val="none"/>
          <w:lang w:val="en-US" w:eastAsia="zh-CN"/>
        </w:rPr>
        <w:t>大队</w:t>
      </w:r>
      <w:r>
        <w:rPr>
          <w:rFonts w:hint="eastAsia" w:ascii="仿宋_GB2312" w:hAnsi="Calibri" w:eastAsia="仿宋_GB2312" w:cs="Times New Roman"/>
          <w:sz w:val="32"/>
          <w:szCs w:val="32"/>
          <w:lang w:val="en-US" w:eastAsia="zh-CN"/>
        </w:rPr>
        <w:t xml:space="preserve">      龚震威  </w:t>
      </w:r>
      <w:r>
        <w:rPr>
          <w:rFonts w:hint="eastAsia" w:ascii="仿宋_GB2312" w:hAnsi="Calibri" w:eastAsia="仿宋_GB2312" w:cs="Times New Roman"/>
          <w:sz w:val="32"/>
          <w:szCs w:val="32"/>
          <w:lang w:eastAsia="zh-CN"/>
        </w:rPr>
        <w:t>胡拥锋</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lang w:eastAsia="zh-CN"/>
        </w:rPr>
        <w:t>熊家利</w:t>
      </w:r>
    </w:p>
    <w:p>
      <w:pPr>
        <w:keepNext w:val="0"/>
        <w:keepLines w:val="0"/>
        <w:pageBreakBefore w:val="0"/>
        <w:kinsoku/>
        <w:wordWrap/>
        <w:overflowPunct/>
        <w:topLinePunct w:val="0"/>
        <w:autoSpaceDE/>
        <w:autoSpaceDN/>
        <w:bidi w:val="0"/>
        <w:adjustRightInd/>
        <w:snapToGrid/>
        <w:spacing w:line="600" w:lineRule="exact"/>
        <w:ind w:left="0" w:right="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b/>
          <w:bCs/>
          <w:sz w:val="32"/>
          <w:szCs w:val="32"/>
        </w:rPr>
        <w:t>案例名称：</w:t>
      </w:r>
      <w:r>
        <w:rPr>
          <w:rFonts w:hint="eastAsia" w:ascii="仿宋_GB2312" w:hAnsi="Calibri" w:eastAsia="仿宋_GB2312" w:cs="Times New Roman"/>
          <w:sz w:val="32"/>
          <w:szCs w:val="32"/>
          <w:lang w:val="en-US" w:eastAsia="zh-CN"/>
        </w:rPr>
        <w:t>桃江县某废旧物资经营部未批先建案</w:t>
      </w:r>
    </w:p>
    <w:p>
      <w:pPr>
        <w:keepNext w:val="0"/>
        <w:keepLines w:val="0"/>
        <w:pageBreakBefore w:val="0"/>
        <w:kinsoku/>
        <w:wordWrap/>
        <w:overflowPunct/>
        <w:topLinePunct w:val="0"/>
        <w:autoSpaceDE/>
        <w:autoSpaceDN/>
        <w:bidi w:val="0"/>
        <w:adjustRightInd/>
        <w:snapToGrid/>
        <w:spacing w:line="600" w:lineRule="exact"/>
        <w:ind w:left="0" w:right="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b/>
          <w:bCs/>
          <w:sz w:val="32"/>
          <w:szCs w:val="32"/>
        </w:rPr>
        <w:t>案例类型：</w:t>
      </w:r>
      <w:r>
        <w:rPr>
          <w:rFonts w:hint="eastAsia" w:ascii="仿宋_GB2312" w:hAnsi="Calibri" w:eastAsia="仿宋_GB2312" w:cs="Times New Roman"/>
          <w:sz w:val="32"/>
          <w:szCs w:val="32"/>
          <w:lang w:val="en-US" w:eastAsia="zh-CN"/>
        </w:rPr>
        <w:t>桃江县某废旧物资经营部</w:t>
      </w:r>
      <w:r>
        <w:rPr>
          <w:rFonts w:hint="eastAsia" w:ascii="仿宋_GB2312" w:hAnsi="Calibri" w:eastAsia="仿宋_GB2312" w:cs="Times New Roman"/>
          <w:sz w:val="32"/>
          <w:szCs w:val="32"/>
        </w:rPr>
        <w:t>违反《中华人民共和国</w:t>
      </w:r>
      <w:r>
        <w:rPr>
          <w:rFonts w:hint="eastAsia" w:ascii="仿宋_GB2312" w:hAnsi="Calibri" w:eastAsia="仿宋_GB2312" w:cs="Times New Roman"/>
          <w:sz w:val="32"/>
          <w:szCs w:val="32"/>
          <w:lang w:eastAsia="zh-CN"/>
        </w:rPr>
        <w:t>环境影响评价</w:t>
      </w:r>
      <w:r>
        <w:rPr>
          <w:rFonts w:hint="eastAsia" w:ascii="仿宋_GB2312" w:hAnsi="Calibri" w:eastAsia="仿宋_GB2312" w:cs="Times New Roman"/>
          <w:sz w:val="32"/>
          <w:szCs w:val="32"/>
        </w:rPr>
        <w:t>法》</w:t>
      </w:r>
      <w:r>
        <w:rPr>
          <w:rFonts w:hint="eastAsia" w:ascii="仿宋_GB2312" w:hAnsi="Calibri" w:eastAsia="仿宋_GB2312" w:cs="Times New Roman"/>
          <w:sz w:val="32"/>
          <w:szCs w:val="32"/>
          <w:lang w:eastAsia="zh-CN"/>
        </w:rPr>
        <w:t>案</w:t>
      </w:r>
    </w:p>
    <w:p>
      <w:pPr>
        <w:keepNext w:val="0"/>
        <w:keepLines w:val="0"/>
        <w:pageBreakBefore w:val="0"/>
        <w:widowControl/>
        <w:kinsoku/>
        <w:wordWrap/>
        <w:overflowPunct/>
        <w:topLinePunct w:val="0"/>
        <w:autoSpaceDE/>
        <w:autoSpaceDN/>
        <w:bidi w:val="0"/>
        <w:adjustRightInd/>
        <w:snapToGrid/>
        <w:spacing w:line="600" w:lineRule="exact"/>
        <w:ind w:left="0" w:right="0"/>
        <w:jc w:val="left"/>
        <w:textAlignment w:val="auto"/>
        <w:rPr>
          <w:rFonts w:hint="eastAsia" w:ascii="仿宋_GB2312" w:hAnsi="Calibri" w:eastAsia="仿宋_GB2312" w:cs="Times New Roman"/>
          <w:sz w:val="32"/>
          <w:szCs w:val="32"/>
        </w:rPr>
      </w:pPr>
      <w:r>
        <w:rPr>
          <w:rFonts w:hint="eastAsia" w:ascii="仿宋_GB2312" w:hAnsi="Calibri" w:eastAsia="仿宋_GB2312" w:cs="Times New Roman"/>
          <w:b/>
          <w:bCs/>
          <w:sz w:val="32"/>
          <w:szCs w:val="32"/>
        </w:rPr>
        <w:t>当事人：</w:t>
      </w:r>
      <w:r>
        <w:rPr>
          <w:rFonts w:hint="eastAsia" w:ascii="仿宋_GB2312" w:hAnsi="Calibri" w:eastAsia="仿宋_GB2312" w:cs="Times New Roman"/>
          <w:sz w:val="32"/>
          <w:szCs w:val="32"/>
          <w:lang w:val="en-US" w:eastAsia="zh-CN"/>
        </w:rPr>
        <w:t>桃江县某废旧物资经营部</w:t>
      </w:r>
    </w:p>
    <w:p>
      <w:pPr>
        <w:keepNext w:val="0"/>
        <w:keepLines w:val="0"/>
        <w:pageBreakBefore w:val="0"/>
        <w:kinsoku/>
        <w:wordWrap/>
        <w:overflowPunct/>
        <w:topLinePunct w:val="0"/>
        <w:autoSpaceDE/>
        <w:autoSpaceDN/>
        <w:bidi w:val="0"/>
        <w:adjustRightInd/>
        <w:snapToGrid/>
        <w:spacing w:line="600" w:lineRule="exact"/>
        <w:ind w:left="0" w:right="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b/>
          <w:bCs/>
          <w:sz w:val="32"/>
          <w:szCs w:val="32"/>
          <w:lang w:val="en-US" w:eastAsia="zh-CN"/>
        </w:rPr>
        <w:t>案情介绍：</w:t>
      </w:r>
      <w:r>
        <w:rPr>
          <w:rFonts w:hint="eastAsia" w:ascii="仿宋_GB2312" w:hAnsi="Calibri" w:eastAsia="仿宋_GB2312" w:cs="Times New Roman"/>
          <w:sz w:val="32"/>
          <w:szCs w:val="32"/>
          <w:lang w:val="en-US" w:eastAsia="zh-CN"/>
        </w:rPr>
        <w:t>2022年7月20日，益阳市生态环境局桃江分局工作人员对桃江县某废旧物资经营部进行了检查，该废旧物资经营部于2017年办理了营业执照，主要经营范围是生产性、生活性废旧物资回收、销售。检查发现该废旧物资经营部用手工方式拆解报废的摩托车，现场有10多台摩托车，该拆解行为未办理环保手续。</w:t>
      </w:r>
    </w:p>
    <w:p>
      <w:pPr>
        <w:keepNext w:val="0"/>
        <w:keepLines w:val="0"/>
        <w:pageBreakBefore w:val="0"/>
        <w:kinsoku/>
        <w:wordWrap/>
        <w:overflowPunct/>
        <w:topLinePunct w:val="0"/>
        <w:autoSpaceDE/>
        <w:autoSpaceDN/>
        <w:bidi w:val="0"/>
        <w:adjustRightInd/>
        <w:snapToGrid/>
        <w:spacing w:line="600" w:lineRule="exact"/>
        <w:ind w:left="0" w:right="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案件处理结果：</w:t>
      </w:r>
    </w:p>
    <w:p>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执法人员在执法检查中对该废旧物资经营部报废的摩托车拆解行为进行了现场调查取证，固定了废旧物资经营部未履行环境影响评价审批手续即进行拆解的环境违法事实证据。同时对负责人依法进行了询问，并制作了现场勘查笔录、询问笔录并提取相关书证资料。</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益阳市生态环境局桃江分局依法向该废旧物资经营部下达了《现场环境监察文书》，该废旧物资经营部负责人认错态度诚恳，立即停止了拆解，承诺以后不再进行拆解。</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8月26日召开了案审会，考虑到该</w:t>
      </w:r>
      <w:r>
        <w:rPr>
          <w:rFonts w:hint="eastAsia" w:ascii="仿宋_GB2312" w:hAnsi="Calibri" w:eastAsia="仿宋_GB2312" w:cs="Times New Roman"/>
          <w:kern w:val="2"/>
          <w:sz w:val="32"/>
          <w:szCs w:val="32"/>
          <w:lang w:val="en-US" w:eastAsia="zh-CN"/>
        </w:rPr>
        <w:t>经营部</w:t>
      </w:r>
      <w:r>
        <w:rPr>
          <w:rFonts w:hint="eastAsia" w:ascii="仿宋_GB2312" w:hAnsi="Calibri" w:eastAsia="仿宋_GB2312" w:cs="Times New Roman"/>
          <w:kern w:val="2"/>
          <w:sz w:val="32"/>
          <w:szCs w:val="32"/>
        </w:rPr>
        <w:t>系首次违法，且危害后果轻微并及时改正，并在复查中未发现类似环境违法行为，依据《中华人民共和国行政处罚法》第三十三条第一款：“违法行为轻微并及时改正，没有造成危害后果的，不予行政处罚。初次违法且危害后果轻微并及时改正的，可以不予行政处罚”的规定，经集体审议决定对该经营部不予行政处罚。</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8月29日，益阳市生态环境局桃江分局工作人员对负责人进行了约谈教育，</w:t>
      </w:r>
      <w:r>
        <w:rPr>
          <w:rFonts w:hint="eastAsia" w:ascii="仿宋_GB2312" w:hAnsi="Calibri" w:eastAsia="仿宋_GB2312" w:cs="Times New Roman"/>
          <w:kern w:val="2"/>
          <w:sz w:val="32"/>
          <w:szCs w:val="32"/>
          <w:lang w:val="en-US" w:eastAsia="zh-CN"/>
        </w:rPr>
        <w:t>督促其对</w:t>
      </w:r>
      <w:r>
        <w:rPr>
          <w:rFonts w:hint="eastAsia" w:ascii="仿宋_GB2312" w:hAnsi="Calibri" w:eastAsia="仿宋_GB2312" w:cs="Times New Roman"/>
          <w:kern w:val="2"/>
          <w:sz w:val="32"/>
          <w:szCs w:val="32"/>
        </w:rPr>
        <w:t>生态环境保护相关法律法规</w:t>
      </w:r>
      <w:r>
        <w:rPr>
          <w:rFonts w:hint="eastAsia" w:ascii="仿宋_GB2312" w:hAnsi="Calibri" w:eastAsia="仿宋_GB2312" w:cs="Times New Roman"/>
          <w:kern w:val="2"/>
          <w:sz w:val="32"/>
          <w:szCs w:val="32"/>
          <w:lang w:val="en-US" w:eastAsia="zh-CN"/>
        </w:rPr>
        <w:t>进行</w:t>
      </w:r>
      <w:r>
        <w:rPr>
          <w:rFonts w:hint="eastAsia" w:ascii="仿宋_GB2312" w:hAnsi="Calibri" w:eastAsia="仿宋_GB2312" w:cs="Times New Roman"/>
          <w:kern w:val="2"/>
          <w:sz w:val="32"/>
          <w:szCs w:val="32"/>
        </w:rPr>
        <w:t>学习，该经营部对我局的柔性执法方式欣然接受，表示</w:t>
      </w:r>
      <w:r>
        <w:rPr>
          <w:rFonts w:hint="eastAsia" w:ascii="仿宋_GB2312" w:hAnsi="Calibri" w:eastAsia="仿宋_GB2312" w:cs="Times New Roman"/>
          <w:kern w:val="2"/>
          <w:sz w:val="32"/>
          <w:szCs w:val="32"/>
          <w:lang w:val="en-US" w:eastAsia="zh-CN"/>
        </w:rPr>
        <w:t>一定</w:t>
      </w:r>
      <w:r>
        <w:rPr>
          <w:rFonts w:hint="eastAsia" w:ascii="仿宋_GB2312" w:hAnsi="Calibri" w:eastAsia="仿宋_GB2312" w:cs="Times New Roman"/>
          <w:kern w:val="2"/>
          <w:sz w:val="32"/>
          <w:szCs w:val="32"/>
        </w:rPr>
        <w:t>加强相关法律法规的学习，不再犯同样的错误。</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Calibri" w:eastAsia="仿宋_GB2312" w:cs="Times New Roman"/>
          <w:b/>
          <w:bCs/>
          <w:kern w:val="2"/>
          <w:sz w:val="32"/>
          <w:szCs w:val="32"/>
          <w:lang w:eastAsia="zh-CN"/>
        </w:rPr>
      </w:pPr>
      <w:r>
        <w:rPr>
          <w:rFonts w:hint="eastAsia" w:ascii="仿宋_GB2312" w:hAnsi="Calibri" w:eastAsia="仿宋_GB2312" w:cs="Times New Roman"/>
          <w:b/>
          <w:bCs/>
          <w:kern w:val="2"/>
          <w:sz w:val="32"/>
          <w:szCs w:val="32"/>
        </w:rPr>
        <w:t>法律分析</w:t>
      </w:r>
      <w:r>
        <w:rPr>
          <w:rFonts w:hint="eastAsia" w:ascii="仿宋_GB2312" w:hAnsi="Calibri" w:eastAsia="仿宋_GB2312" w:cs="Times New Roman"/>
          <w:b/>
          <w:bCs/>
          <w:kern w:val="2"/>
          <w:sz w:val="32"/>
          <w:szCs w:val="32"/>
          <w:lang w:eastAsia="zh-CN"/>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该废旧物资经营部报废的摩托车分解生产线建设项目未履行环境影响评价审批手续即开工建设，违反了《中华人民共和国环境影响评价法》第二十五条之规定：建设项目的环境影响评价文件未依法经审批部门审查或者审查后未予批准的，建设单位不得开工建设。</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kinsoku/>
        <w:wordWrap/>
        <w:overflowPunct/>
        <w:topLinePunct w:val="0"/>
        <w:autoSpaceDE/>
        <w:autoSpaceDN/>
        <w:bidi w:val="0"/>
        <w:adjustRightInd/>
        <w:snapToGrid/>
        <w:spacing w:line="600" w:lineRule="exact"/>
        <w:ind w:left="0" w:right="0" w:firstLine="642" w:firstLineChars="200"/>
        <w:jc w:val="left"/>
        <w:textAlignment w:val="auto"/>
        <w:rPr>
          <w:rFonts w:hint="eastAsia" w:ascii="仿宋_GB2312" w:hAnsi="Calibri" w:eastAsia="仿宋_GB2312"/>
          <w:b/>
          <w:bCs/>
          <w:sz w:val="32"/>
          <w:szCs w:val="32"/>
        </w:rPr>
      </w:pPr>
      <w:r>
        <w:rPr>
          <w:rFonts w:hint="eastAsia" w:ascii="仿宋_GB2312" w:hAnsi="Calibri" w:eastAsia="仿宋_GB2312"/>
          <w:b/>
          <w:bCs/>
          <w:sz w:val="32"/>
          <w:szCs w:val="32"/>
        </w:rPr>
        <w:t>典型意义：</w:t>
      </w:r>
    </w:p>
    <w:p>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left"/>
        <w:textAlignment w:val="auto"/>
        <w:rPr>
          <w:rFonts w:hint="eastAsia" w:ascii="仿宋_GB2312" w:hAnsi="Calibri" w:eastAsia="仿宋_GB2312"/>
          <w:sz w:val="32"/>
          <w:szCs w:val="32"/>
        </w:rPr>
      </w:pPr>
      <w:r>
        <w:rPr>
          <w:rFonts w:hint="eastAsia" w:ascii="仿宋_GB2312" w:hAnsi="Calibri" w:eastAsia="仿宋_GB2312"/>
          <w:sz w:val="32"/>
          <w:szCs w:val="32"/>
        </w:rPr>
        <w:t>执法人员对涉案公司的违法行为及时进行了制止，并督促其自行停止了拆解行为，进行了普法教育，通过普法教育，</w:t>
      </w:r>
      <w:r>
        <w:rPr>
          <w:rFonts w:hint="eastAsia" w:ascii="仿宋_GB2312" w:hAnsi="Calibri" w:eastAsia="仿宋_GB2312"/>
          <w:sz w:val="32"/>
          <w:szCs w:val="32"/>
          <w:lang w:val="en-US" w:eastAsia="zh-CN"/>
        </w:rPr>
        <w:t>当事人</w:t>
      </w:r>
      <w:r>
        <w:rPr>
          <w:rFonts w:hint="eastAsia" w:ascii="仿宋_GB2312" w:hAnsi="Calibri" w:eastAsia="仿宋_GB2312"/>
          <w:sz w:val="32"/>
          <w:szCs w:val="32"/>
        </w:rPr>
        <w:t>承诺不再拆解，并后续加强了监管，跟进整改情况。在案件处理时，充分考虑违法的实际情况及造成的危害后果，按照 “过罚相当”“宽严兼济”“教育与处罚相结合”的原则，由刚性监管向柔性监管转变，引导和促进市场主体依法依规开展生产经营活动，对激发市场主体活力，助推各类企业更好更快发展具有积极意义。</w:t>
      </w:r>
    </w:p>
    <w:p>
      <w:pPr>
        <w:keepNext w:val="0"/>
        <w:keepLines w:val="0"/>
        <w:pageBreakBefore w:val="0"/>
        <w:kinsoku/>
        <w:wordWrap/>
        <w:overflowPunct/>
        <w:topLinePunct w:val="0"/>
        <w:autoSpaceDE/>
        <w:autoSpaceDN/>
        <w:bidi w:val="0"/>
        <w:adjustRightInd/>
        <w:snapToGrid/>
        <w:spacing w:line="600" w:lineRule="exact"/>
        <w:ind w:left="0" w:right="0"/>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NWNkZjRmZmVjMTViMzM2YmVjZjVhNTQ1ZTgyMGEifQ=="/>
  </w:docVars>
  <w:rsids>
    <w:rsidRoot w:val="4B010C89"/>
    <w:rsid w:val="036751EE"/>
    <w:rsid w:val="4B010C89"/>
    <w:rsid w:val="65B60595"/>
    <w:rsid w:val="7AF52854"/>
    <w:rsid w:val="7FFF2D92"/>
    <w:rsid w:val="FF979DBC"/>
    <w:rsid w:val="FFC3D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1252</Words>
  <Characters>1262</Characters>
  <Lines>0</Lines>
  <Paragraphs>0</Paragraphs>
  <TotalTime>3</TotalTime>
  <ScaleCrop>false</ScaleCrop>
  <LinksUpToDate>false</LinksUpToDate>
  <CharactersWithSpaces>1273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2022-10-22T03:51:00Z</dcterms:created>
  <dc:creator>junjie</dc:creator>
  <cp:lastModifiedBy>kylin</cp:lastModifiedBy>
  <dcterms:modified xsi:type="dcterms:W3CDTF">2022-10-21T14:14:23Z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1D8F0A5E6E47428E9298CD5A54E23F02</vt:lpwstr>
  </property>
</Properties>
</file>