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755" w:rsidRDefault="00FB7755">
      <w:pPr>
        <w:ind w:firstLineChars="1700" w:firstLine="4760"/>
        <w:rPr>
          <w:rFonts w:ascii="仿宋_GB2312" w:eastAsia="仿宋_GB2312" w:hAnsi="Times New Roman" w:cs="Times New Roman"/>
          <w:color w:val="000000"/>
          <w:sz w:val="28"/>
          <w:szCs w:val="28"/>
        </w:rPr>
      </w:pPr>
    </w:p>
    <w:p w:rsidR="00FB7755" w:rsidRDefault="00FB7755">
      <w:pPr>
        <w:rPr>
          <w:rFonts w:ascii="仿宋_GB2312" w:eastAsia="仿宋_GB2312" w:hAnsi="Times New Roman" w:cs="Times New Roman"/>
          <w:color w:val="000000"/>
          <w:sz w:val="28"/>
          <w:szCs w:val="28"/>
        </w:rPr>
      </w:pPr>
    </w:p>
    <w:p w:rsidR="00FB7755" w:rsidRDefault="00FB7755">
      <w:pPr>
        <w:ind w:firstLineChars="1700" w:firstLine="4760"/>
        <w:rPr>
          <w:rFonts w:ascii="仿宋_GB2312" w:eastAsia="仿宋_GB2312" w:hAnsi="Times New Roman" w:cs="Times New Roman"/>
          <w:color w:val="000000"/>
          <w:sz w:val="28"/>
          <w:szCs w:val="28"/>
        </w:rPr>
      </w:pPr>
    </w:p>
    <w:p w:rsidR="00FB7755" w:rsidRDefault="002D353B">
      <w:pPr>
        <w:ind w:firstLineChars="1100" w:firstLine="3080"/>
        <w:jc w:val="right"/>
      </w:pPr>
      <w:r>
        <w:rPr>
          <w:rFonts w:ascii="仿宋_GB2312" w:eastAsia="仿宋_GB2312" w:hAnsi="Times New Roman" w:cs="Times New Roman" w:hint="eastAsia"/>
          <w:color w:val="000000"/>
          <w:sz w:val="28"/>
          <w:szCs w:val="28"/>
        </w:rPr>
        <w:t>益大环评表〔2022〕3号</w:t>
      </w:r>
    </w:p>
    <w:p w:rsidR="00FB7755" w:rsidRDefault="00FB7755">
      <w:pPr>
        <w:ind w:firstLineChars="1700" w:firstLine="3570"/>
      </w:pPr>
    </w:p>
    <w:p w:rsidR="00FB7755" w:rsidRDefault="002D353B">
      <w:pPr>
        <w:spacing w:line="600" w:lineRule="exact"/>
        <w:ind w:firstLineChars="500" w:firstLine="220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益阳市生态环境局</w:t>
      </w:r>
    </w:p>
    <w:p w:rsidR="00FB7755" w:rsidRDefault="002D353B">
      <w:pPr>
        <w:spacing w:line="60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关于益阳市大通湖区千山红镇中心卫生院</w:t>
      </w:r>
    </w:p>
    <w:p w:rsidR="00FB7755" w:rsidRDefault="002D353B">
      <w:pPr>
        <w:spacing w:line="600" w:lineRule="exact"/>
        <w:ind w:firstLineChars="200" w:firstLine="880"/>
        <w:rPr>
          <w:rFonts w:ascii="方正小标宋简体" w:eastAsia="方正小标宋简体" w:hAnsi="方正小标宋简体" w:cs="方正小标宋简体"/>
        </w:rPr>
      </w:pPr>
      <w:r>
        <w:rPr>
          <w:rFonts w:ascii="方正小标宋简体" w:eastAsia="方正小标宋简体" w:hAnsi="方正小标宋简体" w:cs="方正小标宋简体" w:hint="eastAsia"/>
          <w:sz w:val="44"/>
          <w:szCs w:val="44"/>
        </w:rPr>
        <w:t>建设项目环境影响报告表的批复</w:t>
      </w:r>
    </w:p>
    <w:p w:rsidR="00FB7755" w:rsidRDefault="00FB7755">
      <w:pPr>
        <w:ind w:firstLineChars="1700" w:firstLine="3570"/>
      </w:pPr>
    </w:p>
    <w:p w:rsidR="00FB7755" w:rsidRDefault="002D353B">
      <w:pPr>
        <w:spacing w:line="560" w:lineRule="exact"/>
        <w:rPr>
          <w:rFonts w:ascii="仿宋" w:eastAsia="仿宋" w:hAnsi="仿宋" w:cs="仿宋"/>
          <w:sz w:val="30"/>
          <w:szCs w:val="30"/>
        </w:rPr>
      </w:pPr>
      <w:r>
        <w:rPr>
          <w:rFonts w:ascii="仿宋" w:eastAsia="仿宋" w:hAnsi="仿宋" w:cs="仿宋" w:hint="eastAsia"/>
          <w:sz w:val="30"/>
          <w:szCs w:val="30"/>
        </w:rPr>
        <w:t>益阳市大通湖区千山红镇中心卫生院:</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你单位呈报的《益阳市大通湖区千山红镇中心卫生院建设项目环境影响报告表》(以下简称"报告表")及相关附件收悉。经研究,批复如下:</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一、你院拟投资6495.86万元在益阳市大通湖区千山红镇2022HB001号地块（原千山红镇永兴糖厂部分厂区）建设卫生院项目。项目占地为15801.56平方米,建筑面积为12962.85平方米,设计总床位数为120张,主要建设内容包括医院综合楼、职工周转房、食堂及给排水、供配电、环保等相关公用辅助工程。项目建设符合国家产业政策。根据湖南中鉴生态环境科技有限公司编制的报告表的分析结论,在建设单位认真落实报告表提出的各项污染防治措施、确保外排污染物稳定达标的前提下,从环保的角度分析,我局同意项目按报告表所列的建设方案、规模、工艺、环保措施等在拟选地址建设。</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二、建设单位在项目设计、建设和营运期间,必须严格 执行环保"三同时"制度,按照报告</w:t>
      </w:r>
      <w:proofErr w:type="gramStart"/>
      <w:r>
        <w:rPr>
          <w:rFonts w:ascii="仿宋" w:eastAsia="仿宋" w:hAnsi="仿宋" w:cs="仿宋" w:hint="eastAsia"/>
          <w:sz w:val="30"/>
          <w:szCs w:val="30"/>
        </w:rPr>
        <w:t>表要求</w:t>
      </w:r>
      <w:proofErr w:type="gramEnd"/>
      <w:r>
        <w:rPr>
          <w:rFonts w:ascii="仿宋" w:eastAsia="仿宋" w:hAnsi="仿宋" w:cs="仿宋" w:hint="eastAsia"/>
          <w:sz w:val="30"/>
          <w:szCs w:val="30"/>
        </w:rPr>
        <w:t>落实各项污染防治 措施,并</w:t>
      </w:r>
      <w:r>
        <w:rPr>
          <w:rFonts w:ascii="仿宋" w:eastAsia="仿宋" w:hAnsi="仿宋" w:cs="仿宋" w:hint="eastAsia"/>
          <w:sz w:val="30"/>
          <w:szCs w:val="30"/>
        </w:rPr>
        <w:lastRenderedPageBreak/>
        <w:t>着重做好如下工作:</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w:t>
      </w:r>
      <w:proofErr w:type="gramStart"/>
      <w:r>
        <w:rPr>
          <w:rFonts w:ascii="仿宋" w:eastAsia="仿宋" w:hAnsi="仿宋" w:cs="仿宋" w:hint="eastAsia"/>
          <w:sz w:val="30"/>
          <w:szCs w:val="30"/>
        </w:rPr>
        <w:t>一</w:t>
      </w:r>
      <w:proofErr w:type="gramEnd"/>
      <w:r>
        <w:rPr>
          <w:rFonts w:ascii="仿宋" w:eastAsia="仿宋" w:hAnsi="仿宋" w:cs="仿宋" w:hint="eastAsia"/>
          <w:sz w:val="30"/>
          <w:szCs w:val="30"/>
        </w:rPr>
        <w:t xml:space="preserve">)加强施工期环境管控,确保各项环保措施得到有 </w:t>
      </w:r>
      <w:proofErr w:type="gramStart"/>
      <w:r>
        <w:rPr>
          <w:rFonts w:ascii="仿宋" w:eastAsia="仿宋" w:hAnsi="仿宋" w:cs="仿宋" w:hint="eastAsia"/>
          <w:sz w:val="30"/>
          <w:szCs w:val="30"/>
        </w:rPr>
        <w:t>效落实</w:t>
      </w:r>
      <w:proofErr w:type="gramEnd"/>
      <w:r>
        <w:rPr>
          <w:rFonts w:ascii="仿宋" w:eastAsia="仿宋" w:hAnsi="仿宋" w:cs="仿宋" w:hint="eastAsia"/>
          <w:sz w:val="30"/>
          <w:szCs w:val="30"/>
        </w:rPr>
        <w:t>,有效减轻或消除施工期废水、废渣、噪声、扬尘等对周围环境的影响。</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二)落实废水污染防治措施。按“雨污分流、清污分流”的原则完善建设院区排水系统,废水要分类收集、分质处理。特殊医疗废水(感染废水、检验废水等)需预处理后,与生活污水和其它医疗废水一起进入院区废水处理站处理达到《医疗机构水污染物排放标准》(GB18466-2005)表2中预处理标准后排入千山红镇生活污水处理厂进行深度处理。</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(三)落实废气污染防治措施。污水处理站周边需加强 绿化,</w:t>
      </w:r>
      <w:proofErr w:type="gramStart"/>
      <w:r>
        <w:rPr>
          <w:rFonts w:ascii="仿宋" w:eastAsia="仿宋" w:hAnsi="仿宋" w:cs="仿宋" w:hint="eastAsia"/>
          <w:sz w:val="30"/>
          <w:szCs w:val="30"/>
        </w:rPr>
        <w:t>废水池须加盖</w:t>
      </w:r>
      <w:proofErr w:type="gramEnd"/>
      <w:r>
        <w:rPr>
          <w:rFonts w:ascii="仿宋" w:eastAsia="仿宋" w:hAnsi="仿宋" w:cs="仿宋" w:hint="eastAsia"/>
          <w:sz w:val="30"/>
          <w:szCs w:val="30"/>
        </w:rPr>
        <w:t>密闭,并定期喷洒除臭剂,确保污水处 理站周边大气污染物达到《医疗机构水污染物排放标准》(GB18466-2005)表3中的最高允许浓度;食堂油烟需采取油烟净化器处理达到《饮食业油烟排放标准(试行)》(GB18483-2001)要求后高于屋顶排放。</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(四)落实噪声污染防治措施。落实报告表提出的噪声 防治措施,合理</w:t>
      </w:r>
      <w:proofErr w:type="gramStart"/>
      <w:r>
        <w:rPr>
          <w:rFonts w:ascii="仿宋" w:eastAsia="仿宋" w:hAnsi="仿宋" w:cs="仿宋" w:hint="eastAsia"/>
          <w:sz w:val="30"/>
          <w:szCs w:val="30"/>
        </w:rPr>
        <w:t>优化总</w:t>
      </w:r>
      <w:proofErr w:type="gramEnd"/>
      <w:r>
        <w:rPr>
          <w:rFonts w:ascii="仿宋" w:eastAsia="仿宋" w:hAnsi="仿宋" w:cs="仿宋" w:hint="eastAsia"/>
          <w:sz w:val="30"/>
          <w:szCs w:val="30"/>
        </w:rPr>
        <w:t>平面布局,并从优化设备的选型、减 震、消声、隔声和合理安排设备作业时间等方面做好噪声的 污染控制工作,确保营运</w:t>
      </w:r>
      <w:proofErr w:type="gramStart"/>
      <w:r>
        <w:rPr>
          <w:rFonts w:ascii="仿宋" w:eastAsia="仿宋" w:hAnsi="仿宋" w:cs="仿宋" w:hint="eastAsia"/>
          <w:sz w:val="30"/>
          <w:szCs w:val="30"/>
        </w:rPr>
        <w:t>期间院界噪声</w:t>
      </w:r>
      <w:proofErr w:type="gramEnd"/>
      <w:r>
        <w:rPr>
          <w:rFonts w:ascii="仿宋" w:eastAsia="仿宋" w:hAnsi="仿宋" w:cs="仿宋" w:hint="eastAsia"/>
          <w:sz w:val="30"/>
          <w:szCs w:val="30"/>
        </w:rPr>
        <w:t>达到《工业企业厂界环境噪声排放标准》(GB12348-2008)中2类区标准要求。</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(五)落实固体废弃物污染防治措施。项目产生</w:t>
      </w:r>
      <w:proofErr w:type="gramStart"/>
      <w:r>
        <w:rPr>
          <w:rFonts w:ascii="仿宋" w:eastAsia="仿宋" w:hAnsi="仿宋" w:cs="仿宋" w:hint="eastAsia"/>
          <w:sz w:val="30"/>
          <w:szCs w:val="30"/>
        </w:rPr>
        <w:t>的危废</w:t>
      </w:r>
      <w:proofErr w:type="gramEnd"/>
      <w:r>
        <w:rPr>
          <w:rFonts w:ascii="仿宋" w:eastAsia="仿宋" w:hAnsi="仿宋" w:cs="仿宋" w:hint="eastAsia"/>
          <w:sz w:val="30"/>
          <w:szCs w:val="30"/>
        </w:rPr>
        <w:t xml:space="preserve"> 和一般</w:t>
      </w:r>
      <w:proofErr w:type="gramStart"/>
      <w:r>
        <w:rPr>
          <w:rFonts w:ascii="仿宋" w:eastAsia="仿宋" w:hAnsi="仿宋" w:cs="仿宋" w:hint="eastAsia"/>
          <w:sz w:val="30"/>
          <w:szCs w:val="30"/>
        </w:rPr>
        <w:t>固废应严格</w:t>
      </w:r>
      <w:proofErr w:type="gramEnd"/>
      <w:r>
        <w:rPr>
          <w:rFonts w:ascii="仿宋" w:eastAsia="仿宋" w:hAnsi="仿宋" w:cs="仿宋" w:hint="eastAsia"/>
          <w:sz w:val="30"/>
          <w:szCs w:val="30"/>
        </w:rPr>
        <w:t>分类贮存,厂区内按规范和环</w:t>
      </w:r>
      <w:proofErr w:type="gramStart"/>
      <w:r>
        <w:rPr>
          <w:rFonts w:ascii="仿宋" w:eastAsia="仿宋" w:hAnsi="仿宋" w:cs="仿宋" w:hint="eastAsia"/>
          <w:sz w:val="30"/>
          <w:szCs w:val="30"/>
        </w:rPr>
        <w:t>评提出</w:t>
      </w:r>
      <w:proofErr w:type="gramEnd"/>
      <w:r>
        <w:rPr>
          <w:rFonts w:ascii="仿宋" w:eastAsia="仿宋" w:hAnsi="仿宋" w:cs="仿宋" w:hint="eastAsia"/>
          <w:sz w:val="30"/>
          <w:szCs w:val="30"/>
        </w:rPr>
        <w:t>的容 量要求分别</w:t>
      </w:r>
      <w:proofErr w:type="gramStart"/>
      <w:r>
        <w:rPr>
          <w:rFonts w:ascii="仿宋" w:eastAsia="仿宋" w:hAnsi="仿宋" w:cs="仿宋" w:hint="eastAsia"/>
          <w:sz w:val="30"/>
          <w:szCs w:val="30"/>
        </w:rPr>
        <w:t>设置危废暂存库</w:t>
      </w:r>
      <w:proofErr w:type="gramEnd"/>
      <w:r>
        <w:rPr>
          <w:rFonts w:ascii="仿宋" w:eastAsia="仿宋" w:hAnsi="仿宋" w:cs="仿宋" w:hint="eastAsia"/>
          <w:sz w:val="30"/>
          <w:szCs w:val="30"/>
        </w:rPr>
        <w:t>和一般固废暂存场所,其建设、 运行和管理</w:t>
      </w:r>
      <w:r>
        <w:rPr>
          <w:rFonts w:ascii="仿宋" w:eastAsia="仿宋" w:hAnsi="仿宋" w:cs="仿宋" w:hint="eastAsia"/>
          <w:sz w:val="30"/>
          <w:szCs w:val="30"/>
        </w:rPr>
        <w:lastRenderedPageBreak/>
        <w:t>应相应分别满足《危险废物贮存污染控制标准》 (GB18597-2001)及其修改单要求、《一般工业固体废物贮存 和填埋污染控制标准》(GB18599-2020)的要求。做好固体废 物分类收集处置,</w:t>
      </w:r>
      <w:bookmarkStart w:id="0" w:name="_GoBack"/>
      <w:r>
        <w:rPr>
          <w:rFonts w:ascii="仿宋" w:eastAsia="仿宋" w:hAnsi="仿宋" w:cs="仿宋" w:hint="eastAsia"/>
          <w:sz w:val="30"/>
          <w:szCs w:val="30"/>
        </w:rPr>
        <w:t>生活垃圾收集后交给地方环卫部门处理; 医疗废物、污水处理站污泥等危险废物</w:t>
      </w:r>
      <w:proofErr w:type="gramStart"/>
      <w:r>
        <w:rPr>
          <w:rFonts w:ascii="仿宋" w:eastAsia="仿宋" w:hAnsi="仿宋" w:cs="仿宋" w:hint="eastAsia"/>
          <w:sz w:val="30"/>
          <w:szCs w:val="30"/>
        </w:rPr>
        <w:t>应送危废暂存库</w:t>
      </w:r>
      <w:proofErr w:type="gramEnd"/>
      <w:r>
        <w:rPr>
          <w:rFonts w:ascii="仿宋" w:eastAsia="仿宋" w:hAnsi="仿宋" w:cs="仿宋" w:hint="eastAsia"/>
          <w:sz w:val="30"/>
          <w:szCs w:val="30"/>
        </w:rPr>
        <w:t>分类贮存,定期外委益阳市特许医疗废物集中处理有限公司处理。</w:t>
      </w:r>
      <w:bookmarkEnd w:id="0"/>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(六)落实土壤和地下水污染防治措施。地下水污染防 治措施按照“源头控制、分区防治、污染监控、应急响应”相结合的原则,项目废水的收集、输送、处理设施、管道的施工中应严格执行高标准防渗措施,防止废水沿途泄漏;加强区域内土壤防护,确保项目所在区域的地下水环境质量和 土壤环境质量满足各项标准要求。</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(七)加强环境风险防范。建立健全风险防控体系和事 故排放污染收集系统;按国家《危险废物收集贮存运输技术 规范》(HJ2025-2012)的规定,加强对危险废物在运输、贮存等各环节的安全管理。制定突发环境事件应急预案,严格落实风险防范措施,定期对事故隐患存在点进行检查,有效防止事故发生。</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(八)按国家有关规定设置规范的污染物排放口,并设立标志牌。</w:t>
      </w:r>
    </w:p>
    <w:p w:rsidR="00FB7755" w:rsidRDefault="002D353B">
      <w:pPr>
        <w:pStyle w:val="a0"/>
        <w:spacing w:after="0" w:line="560" w:lineRule="exact"/>
        <w:rPr>
          <w:rFonts w:ascii="仿宋" w:eastAsia="仿宋" w:hAnsi="仿宋" w:cs="仿宋"/>
          <w:kern w:val="2"/>
          <w:sz w:val="30"/>
          <w:szCs w:val="30"/>
        </w:rPr>
      </w:pPr>
      <w:r>
        <w:rPr>
          <w:rFonts w:ascii="仿宋" w:eastAsia="仿宋" w:hAnsi="仿宋" w:cs="仿宋" w:hint="eastAsia"/>
          <w:sz w:val="30"/>
          <w:szCs w:val="30"/>
        </w:rPr>
        <w:t xml:space="preserve">   </w:t>
      </w:r>
      <w:r>
        <w:rPr>
          <w:rFonts w:ascii="仿宋" w:eastAsia="仿宋" w:hAnsi="仿宋" w:cs="仿宋" w:hint="eastAsia"/>
          <w:kern w:val="2"/>
          <w:sz w:val="30"/>
          <w:szCs w:val="30"/>
        </w:rPr>
        <w:t>（九）项目原有的老院区停止运营后，其遗留的环境问题你院须严格按照环</w:t>
      </w:r>
      <w:proofErr w:type="gramStart"/>
      <w:r>
        <w:rPr>
          <w:rFonts w:ascii="仿宋" w:eastAsia="仿宋" w:hAnsi="仿宋" w:cs="仿宋" w:hint="eastAsia"/>
          <w:kern w:val="2"/>
          <w:sz w:val="30"/>
          <w:szCs w:val="30"/>
        </w:rPr>
        <w:t>评要求</w:t>
      </w:r>
      <w:proofErr w:type="gramEnd"/>
      <w:r>
        <w:rPr>
          <w:rFonts w:ascii="仿宋" w:eastAsia="仿宋" w:hAnsi="仿宋" w:cs="仿宋" w:hint="eastAsia"/>
          <w:kern w:val="2"/>
          <w:sz w:val="30"/>
          <w:szCs w:val="30"/>
        </w:rPr>
        <w:t>一并整改到位，确保环境安全。</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(十)该项目涉及的放射性或辐射设备使用,须另行辐射 环评;本批复文件下达后,项目的性质、规模、工艺、地点或 者防治污染、防止生态破坏的措施发生重大变动的,建设单位应当重</w:t>
      </w:r>
      <w:r>
        <w:rPr>
          <w:rFonts w:ascii="仿宋" w:eastAsia="仿宋" w:hAnsi="仿宋" w:cs="仿宋" w:hint="eastAsia"/>
          <w:sz w:val="30"/>
          <w:szCs w:val="30"/>
        </w:rPr>
        <w:lastRenderedPageBreak/>
        <w:t>新报批环境影响评价文件,否则不得实施建设。自本批复文件批准之日起,如超过5年方决定开工建设的,环境影响评价文件应当报我局重新审核。</w:t>
      </w:r>
    </w:p>
    <w:p w:rsidR="00FB7755" w:rsidRDefault="002D353B">
      <w:pPr>
        <w:spacing w:line="560" w:lineRule="exact"/>
        <w:ind w:firstLineChars="200" w:firstLine="600"/>
        <w:rPr>
          <w:rFonts w:ascii="仿宋" w:eastAsia="仿宋" w:hAnsi="仿宋" w:cs="仿宋"/>
          <w:sz w:val="30"/>
          <w:szCs w:val="30"/>
        </w:rPr>
      </w:pPr>
      <w:r>
        <w:rPr>
          <w:rFonts w:ascii="仿宋" w:eastAsia="仿宋" w:hAnsi="仿宋" w:cs="仿宋" w:hint="eastAsia"/>
          <w:sz w:val="30"/>
          <w:szCs w:val="30"/>
        </w:rPr>
        <w:t>三、建设单位应严格执行环境保护“三同时"规定,项目环保"三同时"执行情况的监督检查和日常环境管理工作由益阳市生态环境局大通湖分局具体负责。</w:t>
      </w:r>
    </w:p>
    <w:p w:rsidR="00FB7755" w:rsidRDefault="00FB7755">
      <w:pPr>
        <w:spacing w:line="560" w:lineRule="exact"/>
        <w:ind w:firstLineChars="1700" w:firstLine="5100"/>
        <w:rPr>
          <w:sz w:val="30"/>
          <w:szCs w:val="30"/>
        </w:rPr>
      </w:pPr>
    </w:p>
    <w:p w:rsidR="00FB7755" w:rsidRDefault="002D353B">
      <w:pPr>
        <w:spacing w:line="560" w:lineRule="exact"/>
        <w:jc w:val="right"/>
        <w:rPr>
          <w:rFonts w:ascii="仿宋" w:eastAsia="仿宋" w:hAnsi="仿宋" w:cs="仿宋"/>
          <w:sz w:val="30"/>
          <w:szCs w:val="30"/>
        </w:rPr>
      </w:pPr>
      <w:r>
        <w:rPr>
          <w:rFonts w:hint="eastAsia"/>
          <w:sz w:val="30"/>
          <w:szCs w:val="30"/>
        </w:rPr>
        <w:t xml:space="preserve">                    </w:t>
      </w:r>
      <w:r>
        <w:rPr>
          <w:rFonts w:ascii="仿宋" w:eastAsia="仿宋" w:hAnsi="仿宋" w:cs="仿宋" w:hint="eastAsia"/>
          <w:sz w:val="30"/>
          <w:szCs w:val="30"/>
        </w:rPr>
        <w:t>益阳市生态环境局</w:t>
      </w:r>
    </w:p>
    <w:p w:rsidR="00FB7755" w:rsidRDefault="002D353B">
      <w:pPr>
        <w:spacing w:line="560" w:lineRule="exact"/>
        <w:rPr>
          <w:rFonts w:ascii="仿宋" w:eastAsia="仿宋" w:hAnsi="仿宋" w:cs="仿宋"/>
          <w:sz w:val="30"/>
          <w:szCs w:val="30"/>
        </w:rPr>
      </w:pPr>
      <w:r>
        <w:rPr>
          <w:rFonts w:ascii="仿宋" w:eastAsia="仿宋" w:hAnsi="仿宋" w:cs="仿宋" w:hint="eastAsia"/>
          <w:sz w:val="30"/>
          <w:szCs w:val="30"/>
        </w:rPr>
        <w:t xml:space="preserve">                                        2022年7月 日</w:t>
      </w:r>
    </w:p>
    <w:p w:rsidR="00FB7755" w:rsidRDefault="00FB7755">
      <w:pPr>
        <w:ind w:firstLineChars="1700" w:firstLine="3570"/>
      </w:pPr>
    </w:p>
    <w:p w:rsidR="00FB7755" w:rsidRDefault="00FB7755">
      <w:pPr>
        <w:ind w:firstLineChars="1700" w:firstLine="3570"/>
      </w:pPr>
    </w:p>
    <w:p w:rsidR="00FB7755" w:rsidRDefault="00FB7755">
      <w:pPr>
        <w:ind w:firstLineChars="1700" w:firstLine="3570"/>
      </w:pPr>
    </w:p>
    <w:p w:rsidR="00FB7755" w:rsidRDefault="00FB7755">
      <w:pPr>
        <w:ind w:firstLineChars="1700" w:firstLine="3570"/>
      </w:pPr>
    </w:p>
    <w:p w:rsidR="00FB7755" w:rsidRDefault="002D353B">
      <w:pPr>
        <w:ind w:firstLineChars="1700" w:firstLine="3570"/>
      </w:pPr>
      <w:r>
        <w:rPr>
          <w:rFonts w:hint="eastAsia"/>
        </w:rPr>
        <w:t xml:space="preserve">  </w:t>
      </w:r>
    </w:p>
    <w:sectPr w:rsidR="00FB775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F62" w:rsidRDefault="000D2F62">
      <w:r>
        <w:separator/>
      </w:r>
    </w:p>
  </w:endnote>
  <w:endnote w:type="continuationSeparator" w:id="0">
    <w:p w:rsidR="000D2F62" w:rsidRDefault="000D2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18030">
    <w:altName w:val="Times New Roman"/>
    <w:charset w:val="00"/>
    <w:family w:val="auto"/>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7755" w:rsidRDefault="002D353B">
    <w:pPr>
      <w:pStyle w:val="a4"/>
      <w:ind w:leftChars="3910" w:left="8211"/>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B7755" w:rsidRDefault="002D353B">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FB7755" w:rsidRDefault="002D353B">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F62" w:rsidRDefault="000D2F62">
      <w:r>
        <w:separator/>
      </w:r>
    </w:p>
  </w:footnote>
  <w:footnote w:type="continuationSeparator" w:id="0">
    <w:p w:rsidR="000D2F62" w:rsidRDefault="000D2F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QyMTRlOTExZGVjNzdjM2EyZmQyZjlkNmRiZWY4ZTQifQ=="/>
  </w:docVars>
  <w:rsids>
    <w:rsidRoot w:val="594D2D76"/>
    <w:rsid w:val="000D2F62"/>
    <w:rsid w:val="002D353B"/>
    <w:rsid w:val="00B17265"/>
    <w:rsid w:val="00E22C4C"/>
    <w:rsid w:val="00E35C78"/>
    <w:rsid w:val="00FB7755"/>
    <w:rsid w:val="13942B86"/>
    <w:rsid w:val="2D216DB3"/>
    <w:rsid w:val="42664311"/>
    <w:rsid w:val="4AC2580D"/>
    <w:rsid w:val="594D2D76"/>
    <w:rsid w:val="68612A8F"/>
    <w:rsid w:val="6FAD02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55252C-EEE5-441A-85F3-A42DB9D0D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pPr>
      <w:spacing w:after="120"/>
    </w:pPr>
    <w:rPr>
      <w:kern w:val="0"/>
      <w:sz w:val="20"/>
      <w:szCs w:val="20"/>
    </w:rPr>
  </w:style>
  <w:style w:type="paragraph" w:customStyle="1" w:styleId="xl27">
    <w:name w:val="xl27"/>
    <w:basedOn w:val="a"/>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18030" w:hAnsi="???-18030" w:cs="???-18030"/>
      <w:kern w:val="0"/>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固</dc:creator>
  <cp:lastModifiedBy>Administrator</cp:lastModifiedBy>
  <cp:revision>2</cp:revision>
  <cp:lastPrinted>2022-07-04T08:30:00Z</cp:lastPrinted>
  <dcterms:created xsi:type="dcterms:W3CDTF">2022-08-01T02:02:00Z</dcterms:created>
  <dcterms:modified xsi:type="dcterms:W3CDTF">2022-08-01T02:02:00Z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76951582CF684F31AB0D62314BE33E76</vt:lpwstr>
  </property>
</Properties>
</file>