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31" w:line="217" w:lineRule="auto"/>
        <w:ind w:firstLine="709"/>
        <w:rPr>
          <w:rFonts w:ascii="宋体" w:hAnsi="宋体" w:eastAsia="宋体" w:cs="宋体"/>
          <w:sz w:val="164"/>
          <w:szCs w:val="164"/>
        </w:rPr>
      </w:pPr>
      <w:r>
        <w:rPr>
          <w:rFonts w:ascii="宋体" w:hAnsi="宋体" w:eastAsia="宋体" w:cs="宋体"/>
          <w:color w:val="E53516"/>
          <w:spacing w:val="-123"/>
          <w:w w:val="74"/>
          <w:sz w:val="164"/>
          <w:szCs w:val="164"/>
        </w:rPr>
        <w:t>益阳市生态环境局</w:t>
      </w:r>
    </w:p>
    <w:p>
      <w:pPr>
        <w:spacing w:line="79" w:lineRule="exact"/>
        <w:ind w:firstLine="129"/>
        <w:textAlignment w:val="center"/>
      </w:pPr>
      <w:r>
        <w:drawing>
          <wp:inline distT="0" distB="0" distL="0" distR="0">
            <wp:extent cx="6279515" cy="5016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80130" cy="5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346" w:line="222" w:lineRule="auto"/>
        <w:ind w:firstLine="6159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7"/>
          <w:sz w:val="34"/>
          <w:szCs w:val="34"/>
        </w:rPr>
        <w:t>益赫环评表[2022]3号</w:t>
      </w:r>
    </w:p>
    <w:p>
      <w:pPr>
        <w:spacing w:before="122" w:line="256" w:lineRule="auto"/>
        <w:ind w:left="716" w:right="849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pacing w:val="1"/>
          <w:sz w:val="44"/>
          <w:szCs w:val="44"/>
          <w14:textOutline w14:w="7988" w14:cap="flat" w14:cmpd="sng">
            <w14:solidFill>
              <w14:srgbClr w14:val="000000"/>
            </w14:solidFill>
            <w14:prstDash w14:val="solid"/>
            <w14:miter w14:val="10"/>
          </w14:textOutline>
        </w:rPr>
        <w:t>关于《益阳市赫山区机电排灌站益阳市烂泥</w:t>
      </w:r>
      <w:r>
        <w:rPr>
          <w:rFonts w:ascii="宋体" w:hAnsi="宋体" w:eastAsia="宋体" w:cs="宋体"/>
          <w:spacing w:val="12"/>
          <w:sz w:val="44"/>
          <w:szCs w:val="44"/>
        </w:rPr>
        <w:t xml:space="preserve"> </w:t>
      </w:r>
      <w:r>
        <w:rPr>
          <w:rFonts w:ascii="宋体" w:hAnsi="宋体" w:eastAsia="宋体" w:cs="宋体"/>
          <w:spacing w:val="15"/>
          <w:sz w:val="44"/>
          <w:szCs w:val="44"/>
          <w14:textOutline w14:w="7988" w14:cap="flat" w14:cmpd="sng">
            <w14:solidFill>
              <w14:srgbClr w14:val="000000"/>
            </w14:solidFill>
            <w14:prstDash w14:val="solid"/>
            <w14:miter w14:val="10"/>
          </w14:textOutline>
        </w:rPr>
        <w:t>湖烷涝区(赫山片)</w:t>
      </w:r>
      <w:r>
        <w:rPr>
          <w:rFonts w:ascii="宋体" w:hAnsi="宋体" w:eastAsia="宋体" w:cs="宋体"/>
          <w:spacing w:val="29"/>
          <w:sz w:val="44"/>
          <w:szCs w:val="44"/>
        </w:rPr>
        <w:t xml:space="preserve"> </w:t>
      </w:r>
      <w:r>
        <w:rPr>
          <w:rFonts w:ascii="宋体" w:hAnsi="宋体" w:eastAsia="宋体" w:cs="宋体"/>
          <w:spacing w:val="15"/>
          <w:sz w:val="44"/>
          <w:szCs w:val="44"/>
          <w14:textOutline w14:w="7988" w14:cap="flat" w14:cmpd="sng">
            <w14:solidFill>
              <w14:srgbClr w14:val="000000"/>
            </w14:solidFill>
            <w14:prstDash w14:val="solid"/>
            <w14:miter w14:val="10"/>
          </w14:textOutline>
        </w:rPr>
        <w:t>近期重点工程二期项目</w:t>
      </w:r>
    </w:p>
    <w:p>
      <w:pPr>
        <w:spacing w:before="2" w:line="217" w:lineRule="auto"/>
        <w:ind w:firstLine="257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pacing w:val="-2"/>
          <w:sz w:val="44"/>
          <w:szCs w:val="44"/>
          <w14:textOutline w14:w="7988" w14:cap="flat" w14:cmpd="sng">
            <w14:solidFill>
              <w14:srgbClr w14:val="000000"/>
            </w14:solidFill>
            <w14:prstDash w14:val="solid"/>
            <w14:miter w14:val="10"/>
          </w14:textOutline>
        </w:rPr>
        <w:t>环境影响报告表》的批复</w:t>
      </w:r>
    </w:p>
    <w:p>
      <w:pPr>
        <w:spacing w:line="287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24" w:firstLineChars="200"/>
        <w:jc w:val="both"/>
        <w:textAlignment w:val="baseline"/>
        <w:rPr>
          <w:rFonts w:ascii="仿宋" w:hAnsi="仿宋" w:eastAsia="仿宋" w:cs="仿宋"/>
          <w:spacing w:val="-14"/>
          <w:sz w:val="34"/>
          <w:szCs w:val="34"/>
        </w:rPr>
      </w:pPr>
      <w:r>
        <w:rPr>
          <w:rFonts w:ascii="仿宋" w:hAnsi="仿宋" w:eastAsia="仿宋" w:cs="仿宋"/>
          <w:spacing w:val="-14"/>
          <w:sz w:val="34"/>
          <w:szCs w:val="34"/>
        </w:rPr>
        <w:t>益阳市赫山区机电排灌站: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24" w:firstLineChars="200"/>
        <w:jc w:val="both"/>
        <w:textAlignment w:val="baseline"/>
        <w:rPr>
          <w:rFonts w:ascii="仿宋" w:hAnsi="仿宋" w:eastAsia="仿宋" w:cs="仿宋"/>
          <w:spacing w:val="-14"/>
          <w:sz w:val="34"/>
          <w:szCs w:val="34"/>
        </w:rPr>
      </w:pPr>
      <w:r>
        <w:rPr>
          <w:rFonts w:ascii="仿宋" w:hAnsi="仿宋" w:eastAsia="仿宋" w:cs="仿宋"/>
          <w:spacing w:val="-14"/>
          <w:sz w:val="34"/>
          <w:szCs w:val="34"/>
        </w:rPr>
        <w:t>你单位呈报的《益阳市赫山区机电排灌站益阳市烂泥湖</w:t>
      </w:r>
      <w:r>
        <w:rPr>
          <w:rFonts w:hint="eastAsia" w:ascii="仿宋" w:hAnsi="仿宋" w:eastAsia="仿宋" w:cs="仿宋"/>
          <w:spacing w:val="-14"/>
          <w:sz w:val="34"/>
          <w:szCs w:val="34"/>
          <w:lang w:val="en-US" w:eastAsia="zh-CN"/>
        </w:rPr>
        <w:t>垸</w:t>
      </w:r>
      <w:r>
        <w:rPr>
          <w:rFonts w:ascii="仿宋" w:hAnsi="仿宋" w:eastAsia="仿宋" w:cs="仿宋"/>
          <w:spacing w:val="-14"/>
          <w:sz w:val="34"/>
          <w:szCs w:val="34"/>
        </w:rPr>
        <w:t>涝区(赫山片) 近期重点工程二期项目环境影响报告表》(以下简称《报告表》) 及相关附件收悉.经研究,批复如下: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24" w:firstLineChars="200"/>
        <w:jc w:val="both"/>
        <w:textAlignment w:val="baseline"/>
        <w:rPr>
          <w:rFonts w:hint="eastAsia" w:ascii="仿宋" w:hAnsi="仿宋" w:eastAsia="仿宋" w:cs="仿宋"/>
          <w:spacing w:val="-14"/>
          <w:sz w:val="34"/>
          <w:szCs w:val="34"/>
        </w:rPr>
      </w:pPr>
      <w:r>
        <w:rPr>
          <w:rFonts w:ascii="仿宋" w:hAnsi="仿宋" w:eastAsia="仿宋" w:cs="仿宋"/>
          <w:spacing w:val="-14"/>
          <w:sz w:val="34"/>
          <w:szCs w:val="34"/>
        </w:rPr>
        <w:t>一、为进一步完善烂泥湖涝区(赫山片区)治理体系,提</w:t>
      </w:r>
      <w:r>
        <w:rPr>
          <w:rFonts w:ascii="仿宋" w:hAnsi="仿宋" w:eastAsia="仿宋" w:cs="仿宋"/>
          <w:spacing w:val="-16"/>
          <w:w w:val="98"/>
          <w:sz w:val="34"/>
          <w:szCs w:val="34"/>
        </w:rPr>
        <w:t>高治涝标准与撇洪排渍能力,益阳市赫山区机电排灌站拟投资</w:t>
      </w:r>
      <w:r>
        <w:rPr>
          <w:rFonts w:ascii="仿宋" w:hAnsi="仿宋" w:eastAsia="仿宋" w:cs="仿宋"/>
          <w:spacing w:val="4"/>
          <w:sz w:val="34"/>
          <w:szCs w:val="34"/>
        </w:rPr>
        <w:t>46075.79万元(其中环保投资264万元)实施益阳市烂泥</w:t>
      </w:r>
      <w:r>
        <w:rPr>
          <w:rFonts w:hint="eastAsia" w:ascii="仿宋" w:hAnsi="仿宋" w:eastAsia="仿宋" w:cs="仿宋"/>
          <w:spacing w:val="4"/>
          <w:sz w:val="34"/>
          <w:szCs w:val="34"/>
          <w:lang w:val="en-US" w:eastAsia="zh-CN"/>
        </w:rPr>
        <w:t>垸</w:t>
      </w:r>
      <w:r>
        <w:rPr>
          <w:rFonts w:ascii="仿宋" w:hAnsi="仿宋" w:eastAsia="仿宋" w:cs="仿宋"/>
          <w:spacing w:val="-9"/>
          <w:sz w:val="34"/>
          <w:szCs w:val="34"/>
        </w:rPr>
        <w:t>涝区(赫山片)近期重点工程二期项目,项目总占地4117.24</w:t>
      </w:r>
      <w:r>
        <w:rPr>
          <w:rFonts w:ascii="仿宋" w:hAnsi="仿宋" w:eastAsia="仿宋" w:cs="仿宋"/>
          <w:spacing w:val="-16"/>
          <w:sz w:val="34"/>
          <w:szCs w:val="34"/>
        </w:rPr>
        <w:t>亩(其中永久</w:t>
      </w:r>
      <w:r>
        <w:rPr>
          <w:rFonts w:ascii="仿宋" w:hAnsi="仿宋" w:eastAsia="仿宋" w:cs="仿宋"/>
          <w:spacing w:val="-22"/>
          <w:sz w:val="34"/>
          <w:szCs w:val="34"/>
        </w:rPr>
        <w:t>占地:3008.18亩、临时占地1109.06亩 ),主要建 设内容包括: 1、泵站工程: 新建泵站9座（秋湖港泵站、建新泵站、双桠树泵站、石桥子泵站、街口子泵站、竹湖泵站、 枫林湖泵站、管子口泵站、柳林江泵站,总装机2</w:t>
      </w:r>
      <w:r>
        <w:rPr>
          <w:rFonts w:hint="eastAsia" w:ascii="仿宋" w:hAnsi="仿宋" w:eastAsia="仿宋" w:cs="仿宋"/>
          <w:spacing w:val="-22"/>
          <w:sz w:val="34"/>
          <w:szCs w:val="34"/>
          <w:lang w:val="en-US" w:eastAsia="zh-CN"/>
        </w:rPr>
        <w:t>810</w:t>
      </w:r>
      <w:r>
        <w:rPr>
          <w:rFonts w:ascii="仿宋" w:hAnsi="仿宋" w:eastAsia="仿宋" w:cs="仿宋"/>
          <w:spacing w:val="-22"/>
          <w:sz w:val="34"/>
          <w:szCs w:val="34"/>
        </w:rPr>
        <w:t>kW</w:t>
      </w:r>
      <w:r>
        <w:rPr>
          <w:rFonts w:hint="eastAsia" w:ascii="仿宋" w:hAnsi="仿宋" w:eastAsia="仿宋" w:cs="仿宋"/>
          <w:spacing w:val="-22"/>
          <w:sz w:val="34"/>
          <w:szCs w:val="34"/>
          <w:lang w:eastAsia="zh-CN"/>
        </w:rPr>
        <w:t>）；</w:t>
      </w:r>
      <w:r>
        <w:rPr>
          <w:rFonts w:ascii="仿宋" w:hAnsi="仿宋" w:eastAsia="仿宋" w:cs="仿宋"/>
          <w:spacing w:val="-22"/>
          <w:sz w:val="34"/>
          <w:szCs w:val="34"/>
        </w:rPr>
        <w:t>更新改造泵站27座(龙光桥街道2座,总装机150kW;</w:t>
      </w:r>
      <w:r>
        <w:rPr>
          <w:rFonts w:hint="eastAsia" w:ascii="仿宋" w:hAnsi="仿宋" w:eastAsia="仿宋" w:cs="仿宋"/>
          <w:spacing w:val="-22"/>
          <w:sz w:val="34"/>
          <w:szCs w:val="34"/>
          <w:lang w:val="en-US" w:eastAsia="zh-CN"/>
        </w:rPr>
        <w:t>兰溪</w:t>
      </w:r>
      <w:r>
        <w:rPr>
          <w:rFonts w:ascii="仿宋" w:hAnsi="仿宋" w:eastAsia="仿宋" w:cs="仿宋"/>
          <w:spacing w:val="-22"/>
          <w:sz w:val="34"/>
          <w:szCs w:val="34"/>
        </w:rPr>
        <w:t>镇9座,总装机2082kW;八字哨</w:t>
      </w:r>
      <w:r>
        <w:rPr>
          <w:rFonts w:ascii="仿宋" w:hAnsi="仿宋" w:eastAsia="仿宋" w:cs="仿宋"/>
          <w:spacing w:val="-14"/>
          <w:sz w:val="34"/>
          <w:szCs w:val="34"/>
        </w:rPr>
        <w:t>镇1座,总装机880kW;笔架山乡5座,总装机800kW;泞湖1座,总装机 55kW: 欧</w:t>
      </w:r>
      <w:r>
        <w:rPr>
          <w:rFonts w:hint="eastAsia" w:ascii="仿宋" w:hAnsi="仿宋" w:eastAsia="仿宋" w:cs="仿宋"/>
          <w:spacing w:val="-14"/>
          <w:sz w:val="34"/>
          <w:szCs w:val="34"/>
        </w:rPr>
        <w:t>江岔镇7座,总装机2010kW;牌口2座,总装机800kW)</w:t>
      </w:r>
      <w:r>
        <w:rPr>
          <w:rFonts w:hint="eastAsia" w:ascii="仿宋" w:hAnsi="仿宋" w:eastAsia="仿宋" w:cs="仿宋"/>
          <w:spacing w:val="-14"/>
          <w:sz w:val="34"/>
          <w:szCs w:val="34"/>
          <w:lang w:eastAsia="zh-CN"/>
        </w:rPr>
        <w:t>，</w:t>
      </w:r>
      <w:r>
        <w:rPr>
          <w:rFonts w:hint="eastAsia" w:ascii="仿宋" w:hAnsi="仿宋" w:eastAsia="仿宋" w:cs="仿宋"/>
          <w:spacing w:val="-14"/>
          <w:sz w:val="34"/>
          <w:szCs w:val="34"/>
        </w:rPr>
        <w:t>其中泵站拆除重建3处(金声桥泵站、黄湖泵站、楠竹山泵站)</w:t>
      </w:r>
      <w:r>
        <w:rPr>
          <w:rFonts w:hint="eastAsia" w:ascii="仿宋" w:hAnsi="仿宋" w:eastAsia="仿宋" w:cs="仿宋"/>
          <w:spacing w:val="-14"/>
          <w:sz w:val="34"/>
          <w:szCs w:val="34"/>
          <w:lang w:eastAsia="zh-CN"/>
        </w:rPr>
        <w:t>。</w:t>
      </w:r>
      <w:r>
        <w:rPr>
          <w:rFonts w:hint="eastAsia" w:ascii="仿宋" w:hAnsi="仿宋" w:eastAsia="仿宋" w:cs="仿宋"/>
          <w:spacing w:val="-14"/>
          <w:sz w:val="34"/>
          <w:szCs w:val="34"/>
        </w:rPr>
        <w:t>2、撇洪排涝工程: 整治撇洪新河渠134.93km(赫山街道1.2km、龙光桥街道4.6km、兰溪镇29.58km、八字哨镇8.3km、笔架山乡20.5km、泉交河镇5.4km、泞湖12.7km、烂泥湖19.9km、欧江岔镇16.7km、牌口7.45km、会龙山街道4.7km).3、内湖整治工程: 对北萍湖、苦竹湖、鹿角湖、柳塘山烷、侍郎桥圩、民胜哑河进行清淤扩容、堤防加固达标、堤身加高、外坡衬砌等,整治长度24.1km</w:t>
      </w:r>
      <w:r>
        <w:rPr>
          <w:rFonts w:hint="eastAsia" w:ascii="仿宋" w:hAnsi="仿宋" w:eastAsia="仿宋" w:cs="仿宋"/>
          <w:spacing w:val="-14"/>
          <w:sz w:val="34"/>
          <w:szCs w:val="34"/>
          <w:lang w:eastAsia="zh-CN"/>
        </w:rPr>
        <w:t>。</w:t>
      </w:r>
      <w:r>
        <w:rPr>
          <w:rFonts w:hint="eastAsia" w:ascii="仿宋" w:hAnsi="仿宋" w:eastAsia="仿宋" w:cs="仿宋"/>
          <w:spacing w:val="-14"/>
          <w:sz w:val="34"/>
          <w:szCs w:val="34"/>
        </w:rPr>
        <w:t>4、排涝涵闸建设:改造36座,拆除重建4座。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24" w:firstLineChars="200"/>
        <w:jc w:val="both"/>
        <w:textAlignment w:val="baseline"/>
        <w:rPr>
          <w:rFonts w:hint="eastAsia" w:ascii="仿宋" w:hAnsi="仿宋" w:eastAsia="仿宋" w:cs="仿宋"/>
          <w:spacing w:val="-14"/>
          <w:sz w:val="34"/>
          <w:szCs w:val="34"/>
        </w:rPr>
      </w:pPr>
      <w:r>
        <w:rPr>
          <w:rFonts w:hint="eastAsia" w:ascii="仿宋" w:hAnsi="仿宋" w:eastAsia="仿宋" w:cs="仿宋"/>
          <w:spacing w:val="-14"/>
          <w:sz w:val="34"/>
          <w:szCs w:val="34"/>
        </w:rPr>
        <w:t>项目符合国家产业政策和益阳市"三线一单"生态环境管控基本要求,根据湖南靖东环保科技有限公司编制的《报告 表》的分析结论,在建设单位认真落实《报告表》提出的各 项污染防治措施、确保外排污染物稳定达标的前提下,从环保的角度分析,我局同意项目按报告表所列的建设方案、规模、 环保措施等在拟选地址建设。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24" w:firstLineChars="200"/>
        <w:jc w:val="both"/>
        <w:textAlignment w:val="baseline"/>
        <w:rPr>
          <w:rFonts w:hint="eastAsia" w:ascii="仿宋" w:hAnsi="仿宋" w:eastAsia="仿宋" w:cs="仿宋"/>
          <w:spacing w:val="-14"/>
          <w:sz w:val="34"/>
          <w:szCs w:val="34"/>
        </w:rPr>
      </w:pPr>
      <w:r>
        <w:rPr>
          <w:rFonts w:hint="eastAsia" w:ascii="仿宋" w:hAnsi="仿宋" w:eastAsia="仿宋" w:cs="仿宋"/>
          <w:spacing w:val="-14"/>
          <w:sz w:val="34"/>
          <w:szCs w:val="34"/>
        </w:rPr>
        <w:t>二、建设单位在项目设计、建设和运营管理中,必须严格按照《报告表》提出的各项污染防治和风险防范措施以及 建议内容,确保各污染物达标排放,并着重做好如下工作: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24" w:firstLineChars="200"/>
        <w:jc w:val="both"/>
        <w:textAlignment w:val="baseline"/>
        <w:rPr>
          <w:rFonts w:hint="eastAsia" w:ascii="仿宋" w:hAnsi="仿宋" w:eastAsia="仿宋" w:cs="仿宋"/>
          <w:spacing w:val="-14"/>
          <w:sz w:val="34"/>
          <w:szCs w:val="34"/>
          <w:lang w:eastAsia="zh-CN"/>
        </w:rPr>
      </w:pPr>
      <w:r>
        <w:rPr>
          <w:rFonts w:hint="eastAsia" w:ascii="仿宋" w:hAnsi="仿宋" w:eastAsia="仿宋" w:cs="仿宋"/>
          <w:spacing w:val="-14"/>
          <w:sz w:val="34"/>
          <w:szCs w:val="34"/>
        </w:rPr>
        <w:t>(一) 严格控制施工范围和强度,优化施工设计,工程应按国家的相关法律法规,做好土地调整、征地补偿等工作; 施工期结束,应当拆除临时工程、采取有效措施对施工临时 占地进行植被恢复,保持原有生态功能</w:t>
      </w:r>
      <w:r>
        <w:rPr>
          <w:rFonts w:hint="eastAsia" w:ascii="仿宋" w:hAnsi="仿宋" w:eastAsia="仿宋" w:cs="仿宋"/>
          <w:spacing w:val="-14"/>
          <w:sz w:val="34"/>
          <w:szCs w:val="34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24" w:firstLineChars="200"/>
        <w:jc w:val="both"/>
        <w:textAlignment w:val="baseline"/>
        <w:rPr>
          <w:rFonts w:hint="eastAsia" w:ascii="仿宋" w:hAnsi="仿宋" w:eastAsia="仿宋" w:cs="仿宋"/>
          <w:spacing w:val="-14"/>
          <w:sz w:val="34"/>
          <w:szCs w:val="3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24" w:firstLineChars="200"/>
        <w:jc w:val="both"/>
        <w:textAlignment w:val="baseline"/>
        <w:rPr>
          <w:rFonts w:hint="eastAsia" w:ascii="仿宋" w:hAnsi="仿宋" w:eastAsia="仿宋" w:cs="仿宋"/>
          <w:spacing w:val="-14"/>
          <w:sz w:val="34"/>
          <w:szCs w:val="34"/>
        </w:rPr>
      </w:pPr>
      <w:r>
        <w:rPr>
          <w:rFonts w:hint="eastAsia" w:ascii="仿宋" w:hAnsi="仿宋" w:eastAsia="仿宋" w:cs="仿宋"/>
          <w:spacing w:val="-14"/>
          <w:sz w:val="34"/>
          <w:szCs w:val="34"/>
        </w:rPr>
        <w:t>(二) 加强施工管理,对运输的道路及时清扫和浇水, 配置工地细目滞尘防护网,采用封闭车辆运输等措施减少施工扬尘对周围环境空气的影响。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24" w:firstLineChars="200"/>
        <w:jc w:val="both"/>
        <w:textAlignment w:val="baseline"/>
        <w:rPr>
          <w:rFonts w:hint="eastAsia" w:ascii="仿宋" w:hAnsi="仿宋" w:eastAsia="仿宋" w:cs="仿宋"/>
          <w:spacing w:val="-14"/>
          <w:sz w:val="34"/>
          <w:szCs w:val="34"/>
        </w:rPr>
      </w:pPr>
      <w:r>
        <w:rPr>
          <w:rFonts w:hint="eastAsia" w:ascii="仿宋" w:hAnsi="仿宋" w:eastAsia="仿宋" w:cs="仿宋"/>
          <w:spacing w:val="-14"/>
          <w:sz w:val="34"/>
          <w:szCs w:val="34"/>
        </w:rPr>
        <w:t>( 三) 施工场地设置截水沟和临时简易防渗隔油、沉淀 池等措施,确保施工废水经隔油、沉淀池预处理后全部回用 于施工现场洒水降尘,不在施工现场积聚,不外排;淤泥在 堆放过程中排放的废水,需在淤泥临时堆场废水排放口设置沉淀池。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24" w:firstLineChars="200"/>
        <w:jc w:val="both"/>
        <w:textAlignment w:val="baseline"/>
        <w:rPr>
          <w:rFonts w:hint="eastAsia" w:ascii="仿宋" w:hAnsi="仿宋" w:eastAsia="仿宋" w:cs="仿宋"/>
          <w:spacing w:val="-14"/>
          <w:sz w:val="34"/>
          <w:szCs w:val="34"/>
        </w:rPr>
      </w:pPr>
      <w:r>
        <w:rPr>
          <w:rFonts w:hint="eastAsia" w:ascii="仿宋" w:hAnsi="仿宋" w:eastAsia="仿宋" w:cs="仿宋"/>
          <w:spacing w:val="-14"/>
          <w:sz w:val="34"/>
          <w:szCs w:val="34"/>
        </w:rPr>
        <w:t>(四) 合理布置施工场地和安排施工时间,敏感区域采取错时施工;晚22: 00-06: 00时禁止施工,以减轻施工对周边环境的影响;施工场地应严格遵守《建筑施工场界环境 噪声排放标准》(GB12523-2011) 的要求,采用低噪声施工 设备,施工边界四周设置临时围挡等措施,避免施工噪声对居民正常生活的影响。营运期通过加装隔声、吸声等措施。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24" w:firstLineChars="200"/>
        <w:jc w:val="both"/>
        <w:textAlignment w:val="baseline"/>
        <w:rPr>
          <w:rFonts w:hint="eastAsia" w:ascii="仿宋" w:hAnsi="仿宋" w:eastAsia="仿宋" w:cs="仿宋"/>
          <w:spacing w:val="-14"/>
          <w:sz w:val="34"/>
          <w:szCs w:val="34"/>
        </w:rPr>
      </w:pPr>
      <w:r>
        <w:rPr>
          <w:rFonts w:hint="eastAsia" w:ascii="仿宋" w:hAnsi="仿宋" w:eastAsia="仿宋" w:cs="仿宋"/>
          <w:spacing w:val="-14"/>
          <w:sz w:val="34"/>
          <w:szCs w:val="34"/>
        </w:rPr>
        <w:t>( 五 ) 施工期产生的建筑垃圾及废弃土方尽量用于回 填,不能回用的应集中堆放,设置专人管理,并及时运至城市管理部门指定的地点处置;淤泥经鉴定属性后,按要求安全处置,避免造成二次污染;拆除工程产生的含油类废物集中收集,交由有资质的单位收集处置;营运期格栅渣收集后 由环卫部门定期统一处理;机修产生的废油暂存于危废暂存 间,定期交有资质的单位处置.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24" w:firstLineChars="200"/>
        <w:jc w:val="both"/>
        <w:textAlignment w:val="baseline"/>
        <w:rPr>
          <w:rFonts w:hint="eastAsia" w:ascii="仿宋" w:hAnsi="仿宋" w:eastAsia="仿宋" w:cs="仿宋"/>
          <w:spacing w:val="-14"/>
          <w:sz w:val="34"/>
          <w:szCs w:val="34"/>
        </w:rPr>
      </w:pPr>
      <w:r>
        <w:rPr>
          <w:rFonts w:hint="eastAsia" w:ascii="仿宋" w:hAnsi="仿宋" w:eastAsia="仿宋" w:cs="仿宋"/>
          <w:spacing w:val="-14"/>
          <w:sz w:val="34"/>
          <w:szCs w:val="34"/>
        </w:rPr>
        <w:t>( 六) 采取有效的水保和水生态恢复措施,严格按照有 关施工规范合理安排施工程序;减少堆土、裸土的暴露时间;并及时做好平整、防护、绿化及生态恢复工作。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24" w:firstLineChars="200"/>
        <w:jc w:val="both"/>
        <w:textAlignment w:val="baseline"/>
        <w:rPr>
          <w:rFonts w:hint="eastAsia" w:ascii="仿宋" w:hAnsi="仿宋" w:eastAsia="仿宋" w:cs="仿宋"/>
          <w:spacing w:val="-14"/>
          <w:sz w:val="34"/>
          <w:szCs w:val="34"/>
        </w:rPr>
      </w:pPr>
      <w:r>
        <w:rPr>
          <w:rFonts w:hint="eastAsia" w:ascii="仿宋" w:hAnsi="仿宋" w:eastAsia="仿宋" w:cs="仿宋"/>
          <w:spacing w:val="-14"/>
          <w:sz w:val="34"/>
          <w:szCs w:val="34"/>
        </w:rPr>
        <w:t>三、益阳市赫山区机电排灌站在本次环评审批手续后, 严格按照《报告表》的内容和批复落实各项污染防治措施, 项目建成后,应按规定程序及时进行竣工环保验收.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24" w:firstLineChars="200"/>
        <w:jc w:val="both"/>
        <w:textAlignment w:val="baseline"/>
        <w:rPr>
          <w:rFonts w:hint="eastAsia" w:ascii="仿宋" w:hAnsi="仿宋" w:eastAsia="仿宋" w:cs="仿宋"/>
          <w:spacing w:val="-14"/>
          <w:sz w:val="34"/>
          <w:szCs w:val="3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24" w:firstLineChars="200"/>
        <w:jc w:val="both"/>
        <w:textAlignment w:val="baseline"/>
        <w:rPr>
          <w:rFonts w:hint="eastAsia" w:ascii="仿宋" w:hAnsi="仿宋" w:eastAsia="仿宋" w:cs="仿宋"/>
          <w:spacing w:val="-14"/>
          <w:sz w:val="34"/>
          <w:szCs w:val="3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992" w:firstLineChars="1600"/>
        <w:jc w:val="both"/>
        <w:textAlignment w:val="baseline"/>
        <w:sectPr>
          <w:footerReference r:id="rId5" w:type="default"/>
          <w:pgSz w:w="12100" w:h="16980"/>
          <w:pgMar w:top="1190" w:right="1010" w:bottom="1299" w:left="1070" w:header="0" w:footer="1220" w:gutter="0"/>
          <w:cols w:space="720" w:num="1"/>
        </w:sectPr>
      </w:pPr>
      <w:bookmarkStart w:id="0" w:name="_GoBack"/>
      <w:bookmarkEnd w:id="0"/>
      <w:r>
        <w:rPr>
          <w:rFonts w:hint="eastAsia" w:ascii="仿宋" w:hAnsi="仿宋" w:eastAsia="仿宋" w:cs="仿宋"/>
          <w:spacing w:val="-14"/>
          <w:sz w:val="34"/>
          <w:szCs w:val="34"/>
          <w:lang w:val="en-US" w:eastAsia="zh-CN"/>
        </w:rPr>
        <w:t>益阳市</w:t>
      </w:r>
      <w:r>
        <w:rPr>
          <w:rFonts w:hint="eastAsia" w:ascii="仿宋" w:hAnsi="仿宋" w:eastAsia="仿宋" w:cs="仿宋"/>
          <w:spacing w:val="-14"/>
          <w:sz w:val="34"/>
          <w:szCs w:val="34"/>
        </w:rPr>
        <w:t>生态环境局 2022年</w:t>
      </w:r>
      <w:r>
        <w:rPr>
          <w:rFonts w:hint="eastAsia" w:ascii="仿宋" w:hAnsi="仿宋" w:eastAsia="仿宋" w:cs="仿宋"/>
          <w:spacing w:val="-14"/>
          <w:sz w:val="34"/>
          <w:szCs w:val="34"/>
          <w:lang w:val="en-US" w:eastAsia="zh-CN"/>
        </w:rPr>
        <w:t>2月</w:t>
      </w:r>
      <w:r>
        <w:rPr>
          <w:rFonts w:hint="eastAsia" w:ascii="仿宋" w:hAnsi="仿宋" w:eastAsia="仿宋" w:cs="仿宋"/>
          <w:spacing w:val="-14"/>
          <w:sz w:val="34"/>
          <w:szCs w:val="34"/>
        </w:rPr>
        <w:t>14日</w:t>
      </w:r>
    </w:p>
    <w:p>
      <w:pPr>
        <w:spacing w:before="110" w:line="310" w:lineRule="auto"/>
        <w:ind w:left="5680" w:right="331" w:firstLine="20"/>
        <w:rPr>
          <w:rFonts w:ascii="仿宋" w:hAnsi="仿宋" w:eastAsia="仿宋" w:cs="仿宋"/>
          <w:sz w:val="34"/>
          <w:szCs w:val="34"/>
        </w:rPr>
      </w:pPr>
    </w:p>
    <w:sectPr>
      <w:footerReference r:id="rId6" w:type="default"/>
      <w:pgSz w:w="11930" w:h="16860"/>
      <w:pgMar w:top="1433" w:right="1709" w:bottom="400" w:left="178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79" w:lineRule="exact"/>
      <w:textAlignment w:val="center"/>
    </w:pPr>
    <w:r>
      <w:drawing>
        <wp:inline distT="0" distB="0" distL="0" distR="0">
          <wp:extent cx="6196965" cy="50165"/>
          <wp:effectExtent l="0" t="0" r="0" b="0"/>
          <wp:docPr id="1" name="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97533" cy="507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8A004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ScaleCrop>false</ScaleCrop>
  <LinksUpToDate>false</LinksUpToDate>
  <Application>WPS Office_11.1.0.11294_F1E327BC-269C-435d-A152-05C5408002CA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2022-02-22T06:01:37Z</dcterms:created>
  <dc:creator>Administrator</dc:creator>
  <cp:lastModifiedBy>xiaoppppp</cp:lastModifiedBy>
  <dcterms:modified xsi:type="dcterms:W3CDTF">2022-02-22T06:11:23Z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2022-02-22T14:01:30Z</vt:filetime>
  </property>
  <property fmtid="{D5CDD505-2E9C-101B-9397-08002B2CF9AE}" pid="4" name="KSOProductBuildVer">
    <vt:lpwstr>2052-11.1.0.11294</vt:lpwstr>
  </property>
  <property fmtid="{D5CDD505-2E9C-101B-9397-08002B2CF9AE}" pid="5" name="ICV">
    <vt:lpwstr>B7AD302101F845F9A0B83644458243E6</vt:lpwstr>
  </property>
</Properties>
</file>