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keepLines/>
        <w:widowControl w:val="0"/>
        <w:shd w:val="clear" w:color="auto" w:fill="auto"/>
        <w:bidi w:val="0"/>
        <w:spacing w:before="0" w:after="0" w:line="360" w:lineRule="auto"/>
        <w:ind w:left="0" w:right="0" w:firstLine="0"/>
        <w:jc w:val="center"/>
        <w:rPr>
          <w:rFonts w:hint="default" w:ascii="Times New Roman" w:hAnsi="Times New Roman" w:eastAsia="宋体" w:cs="Times New Roman"/>
          <w:sz w:val="28"/>
          <w:szCs w:val="28"/>
          <w:u w:val="double"/>
        </w:rPr>
      </w:pPr>
    </w:p>
    <w:p>
      <w:pPr>
        <w:pStyle w:val="17"/>
        <w:keepNext w:val="0"/>
        <w:keepLines w:val="0"/>
        <w:widowControl w:val="0"/>
        <w:shd w:val="clear" w:color="auto" w:fill="auto"/>
        <w:bidi w:val="0"/>
        <w:spacing w:before="0" w:after="0" w:line="360" w:lineRule="auto"/>
        <w:ind w:left="1280" w:right="0" w:firstLine="0"/>
        <w:jc w:val="right"/>
        <w:rPr>
          <w:rFonts w:hint="default" w:ascii="Times New Roman" w:hAnsi="Times New Roman" w:eastAsia="宋体" w:cs="Times New Roman"/>
          <w:color w:val="000000"/>
          <w:spacing w:val="0"/>
          <w:w w:val="100"/>
          <w:position w:val="0"/>
          <w:sz w:val="28"/>
          <w:szCs w:val="28"/>
          <w:lang w:eastAsia="zh-CN"/>
        </w:rPr>
      </w:pPr>
    </w:p>
    <w:p>
      <w:pPr>
        <w:pStyle w:val="17"/>
        <w:keepNext w:val="0"/>
        <w:keepLines w:val="0"/>
        <w:widowControl w:val="0"/>
        <w:shd w:val="clear" w:color="auto" w:fill="auto"/>
        <w:bidi w:val="0"/>
        <w:spacing w:before="0" w:after="0" w:line="360" w:lineRule="auto"/>
        <w:ind w:left="1280" w:right="0" w:firstLine="0"/>
        <w:jc w:val="right"/>
        <w:rPr>
          <w:rFonts w:hint="default" w:ascii="Times New Roman" w:hAnsi="Times New Roman" w:eastAsia="宋体" w:cs="Times New Roman"/>
          <w:color w:val="000000"/>
          <w:spacing w:val="0"/>
          <w:w w:val="100"/>
          <w:position w:val="0"/>
          <w:sz w:val="28"/>
          <w:szCs w:val="28"/>
          <w:lang w:eastAsia="zh-CN"/>
        </w:rPr>
      </w:pPr>
    </w:p>
    <w:p>
      <w:pPr>
        <w:pStyle w:val="17"/>
        <w:pageBreakBefore w:val="0"/>
        <w:kinsoku/>
        <w:wordWrap/>
        <w:overflowPunct/>
        <w:topLinePunct w:val="0"/>
        <w:autoSpaceDE/>
        <w:autoSpaceDN/>
        <w:bidi w:val="0"/>
        <w:adjustRightInd/>
        <w:snapToGrid/>
        <w:spacing w:after="0" w:line="560" w:lineRule="exact"/>
        <w:ind w:left="0" w:leftChars="0" w:right="0" w:firstLine="0" w:firstLineChars="0"/>
        <w:jc w:val="both"/>
        <w:textAlignment w:val="auto"/>
        <w:rPr>
          <w:rFonts w:hint="eastAsia" w:ascii="仿宋_GB2312" w:hAnsi="仿宋_GB2312" w:eastAsia="仿宋_GB2312" w:cs="仿宋_GB2312"/>
          <w:color w:val="000000"/>
          <w:sz w:val="32"/>
          <w:szCs w:val="32"/>
        </w:rPr>
      </w:pPr>
    </w:p>
    <w:p>
      <w:pPr>
        <w:pStyle w:val="4"/>
        <w:pageBreakBefore w:val="0"/>
        <w:kinsoku/>
        <w:wordWrap/>
        <w:overflowPunct/>
        <w:topLinePunct w:val="0"/>
        <w:autoSpaceDE/>
        <w:autoSpaceDN/>
        <w:bidi w:val="0"/>
        <w:adjustRightInd/>
        <w:snapToGrid/>
        <w:spacing w:line="560" w:lineRule="exact"/>
        <w:ind w:right="0" w:firstLine="4480" w:firstLineChars="1600"/>
        <w:jc w:val="righ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益高环评表〔2022〕2</w:t>
      </w:r>
      <w:bookmarkStart w:id="0" w:name="_GoBack"/>
      <w:bookmarkEnd w:id="0"/>
      <w:r>
        <w:rPr>
          <w:rFonts w:hint="eastAsia" w:ascii="仿宋_GB2312" w:hAnsi="仿宋_GB2312" w:eastAsia="仿宋_GB2312" w:cs="仿宋_GB2312"/>
          <w:color w:val="000000"/>
          <w:kern w:val="2"/>
          <w:sz w:val="28"/>
          <w:szCs w:val="28"/>
          <w:lang w:val="en-US" w:eastAsia="zh-CN" w:bidi="ar-SA"/>
        </w:rPr>
        <w:t>号</w:t>
      </w:r>
    </w:p>
    <w:p>
      <w:pPr>
        <w:widowControl/>
        <w:shd w:val="clear" w:color="auto" w:fill="FFFFFF"/>
        <w:adjustRightInd w:val="0"/>
        <w:snapToGrid w:val="0"/>
        <w:spacing w:line="360" w:lineRule="auto"/>
        <w:jc w:val="both"/>
        <w:rPr>
          <w:rFonts w:hint="eastAsia" w:ascii="仿宋_GB2312" w:hAnsi="仿宋_GB2312" w:eastAsia="仿宋_GB2312" w:cs="仿宋_GB2312"/>
          <w:b/>
          <w:color w:val="000000"/>
          <w:kern w:val="0"/>
          <w:sz w:val="32"/>
          <w:szCs w:val="32"/>
        </w:rPr>
      </w:pPr>
    </w:p>
    <w:p>
      <w:pPr>
        <w:keepNext w:val="0"/>
        <w:keepLines w:val="0"/>
        <w:pageBreakBefore w:val="0"/>
        <w:widowControl/>
        <w:tabs>
          <w:tab w:val="left" w:pos="1021"/>
        </w:tabs>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spacing w:val="-10"/>
          <w:sz w:val="44"/>
          <w:szCs w:val="44"/>
        </w:rPr>
      </w:pPr>
      <w:r>
        <w:rPr>
          <w:rFonts w:hint="eastAsia" w:ascii="方正小标宋简体" w:hAnsi="方正小标宋简体" w:eastAsia="方正小标宋简体" w:cs="方正小标宋简体"/>
          <w:b w:val="0"/>
          <w:bCs w:val="0"/>
          <w:spacing w:val="-10"/>
          <w:sz w:val="44"/>
          <w:szCs w:val="44"/>
        </w:rPr>
        <w:t>益阳市生态环境局</w:t>
      </w:r>
    </w:p>
    <w:p>
      <w:pPr>
        <w:keepNext w:val="0"/>
        <w:keepLines w:val="0"/>
        <w:pageBreakBefore w:val="0"/>
        <w:widowControl/>
        <w:tabs>
          <w:tab w:val="left" w:pos="1021"/>
        </w:tabs>
        <w:kinsoku/>
        <w:wordWrap/>
        <w:overflowPunct/>
        <w:topLinePunct w:val="0"/>
        <w:autoSpaceDE/>
        <w:autoSpaceDN/>
        <w:bidi w:val="0"/>
        <w:adjustRightInd w:val="0"/>
        <w:snapToGrid w:val="0"/>
        <w:spacing w:after="0" w:line="600" w:lineRule="exact"/>
        <w:jc w:val="center"/>
        <w:textAlignment w:val="auto"/>
        <w:rPr>
          <w:rFonts w:hint="eastAsia" w:ascii="宋体" w:hAnsi="宋体" w:eastAsia="宋体" w:cs="宋体"/>
          <w:b/>
          <w:bCs/>
          <w:spacing w:val="0"/>
          <w:w w:val="90"/>
          <w:sz w:val="44"/>
          <w:szCs w:val="44"/>
        </w:rPr>
      </w:pPr>
      <w:r>
        <w:rPr>
          <w:rFonts w:hint="eastAsia" w:ascii="方正小标宋简体" w:hAnsi="方正小标宋简体" w:eastAsia="方正小标宋简体" w:cs="方正小标宋简体"/>
          <w:b w:val="0"/>
          <w:bCs w:val="0"/>
          <w:spacing w:val="0"/>
          <w:w w:val="90"/>
          <w:sz w:val="44"/>
          <w:szCs w:val="44"/>
        </w:rPr>
        <w:t>关于</w:t>
      </w:r>
      <w:r>
        <w:rPr>
          <w:rFonts w:hint="eastAsia" w:ascii="方正小标宋简体" w:hAnsi="方正小标宋简体" w:eastAsia="方正小标宋简体" w:cs="方正小标宋简体"/>
          <w:b w:val="0"/>
          <w:bCs w:val="0"/>
          <w:spacing w:val="0"/>
          <w:w w:val="90"/>
          <w:sz w:val="44"/>
          <w:szCs w:val="44"/>
          <w:lang w:eastAsia="zh-CN"/>
        </w:rPr>
        <w:t>光伏发电设备零部件、5G设备整机及零部件生产基地建设项目（一期）</w:t>
      </w:r>
      <w:r>
        <w:rPr>
          <w:rFonts w:hint="eastAsia" w:ascii="方正小标宋简体" w:hAnsi="方正小标宋简体" w:eastAsia="方正小标宋简体" w:cs="方正小标宋简体"/>
          <w:b w:val="0"/>
          <w:bCs w:val="0"/>
          <w:spacing w:val="0"/>
          <w:w w:val="90"/>
          <w:sz w:val="44"/>
          <w:szCs w:val="44"/>
        </w:rPr>
        <w:t>环境影响报告表的批复</w:t>
      </w:r>
    </w:p>
    <w:p>
      <w:pPr>
        <w:spacing w:after="0" w:line="560" w:lineRule="exact"/>
        <w:jc w:val="both"/>
        <w:rPr>
          <w:rFonts w:hint="eastAsia" w:ascii="宋体" w:hAnsi="宋体" w:eastAsia="宋体" w:cs="宋体"/>
          <w:b/>
          <w:bCs/>
          <w:kern w:val="2"/>
          <w:sz w:val="32"/>
          <w:szCs w:val="32"/>
        </w:rPr>
      </w:pPr>
    </w:p>
    <w:p>
      <w:pPr>
        <w:spacing w:after="0" w:line="520" w:lineRule="exact"/>
        <w:jc w:val="both"/>
        <w:rPr>
          <w:rFonts w:hint="default" w:ascii="Times New Roman" w:hAnsi="Times New Roman" w:eastAsia="方正仿宋简体" w:cs="Times New Roman"/>
          <w:kern w:val="2"/>
          <w:sz w:val="32"/>
          <w:szCs w:val="32"/>
        </w:rPr>
      </w:pPr>
      <w:r>
        <w:rPr>
          <w:rFonts w:hint="default" w:ascii="Times New Roman" w:hAnsi="Times New Roman" w:eastAsia="方正仿宋简体" w:cs="Times New Roman"/>
          <w:kern w:val="2"/>
          <w:sz w:val="32"/>
          <w:szCs w:val="32"/>
          <w:lang w:eastAsia="zh-CN"/>
        </w:rPr>
        <w:t>湖南弗兰德通讯科技有限公司</w:t>
      </w:r>
      <w:r>
        <w:rPr>
          <w:rFonts w:hint="default" w:ascii="Times New Roman" w:hAnsi="Times New Roman" w:eastAsia="方正仿宋简体" w:cs="Times New Roman"/>
          <w:kern w:val="2"/>
          <w:sz w:val="32"/>
          <w:szCs w:val="32"/>
        </w:rPr>
        <w:t>：</w:t>
      </w:r>
    </w:p>
    <w:p>
      <w:pPr>
        <w:pStyle w:val="4"/>
        <w:spacing w:after="0" w:line="52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w:t>
      </w:r>
      <w:r>
        <w:rPr>
          <w:rFonts w:hint="default" w:ascii="Times New Roman" w:hAnsi="Times New Roman" w:eastAsia="方正仿宋简体" w:cs="Times New Roman"/>
          <w:sz w:val="32"/>
          <w:szCs w:val="32"/>
          <w:lang w:val="en-US" w:eastAsia="zh-CN"/>
        </w:rPr>
        <w:t>公司</w:t>
      </w:r>
      <w:r>
        <w:rPr>
          <w:rFonts w:hint="default" w:ascii="Times New Roman" w:hAnsi="Times New Roman" w:eastAsia="方正仿宋简体" w:cs="Times New Roman"/>
          <w:sz w:val="32"/>
          <w:szCs w:val="32"/>
        </w:rPr>
        <w:t>呈报的《</w:t>
      </w:r>
      <w:r>
        <w:rPr>
          <w:rFonts w:hint="default" w:ascii="Times New Roman" w:hAnsi="Times New Roman" w:eastAsia="方正仿宋简体" w:cs="Times New Roman"/>
          <w:sz w:val="32"/>
          <w:szCs w:val="32"/>
          <w:lang w:eastAsia="zh-CN"/>
        </w:rPr>
        <w:t>光伏发电设备零部件、5G设备整机及零部件生产基地建设项目（一期）</w:t>
      </w:r>
      <w:r>
        <w:rPr>
          <w:rFonts w:hint="default" w:ascii="Times New Roman" w:hAnsi="Times New Roman" w:eastAsia="方正仿宋简体" w:cs="Times New Roman"/>
          <w:sz w:val="32"/>
          <w:szCs w:val="32"/>
        </w:rPr>
        <w:t>环境影响报告表》（以下简称</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报告表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）及相关材料收悉。经研究，</w:t>
      </w:r>
      <w:r>
        <w:rPr>
          <w:rFonts w:hint="eastAsia" w:ascii="Times New Roman" w:hAnsi="Times New Roman" w:eastAsia="方正仿宋简体" w:cs="Times New Roman"/>
          <w:sz w:val="32"/>
          <w:szCs w:val="32"/>
          <w:lang w:eastAsia="zh-CN"/>
        </w:rPr>
        <w:t>现</w:t>
      </w:r>
      <w:r>
        <w:rPr>
          <w:rFonts w:hint="default" w:ascii="Times New Roman" w:hAnsi="Times New Roman" w:eastAsia="方正仿宋简体" w:cs="Times New Roman"/>
          <w:sz w:val="32"/>
          <w:szCs w:val="32"/>
        </w:rPr>
        <w:t>批复如下：</w:t>
      </w:r>
    </w:p>
    <w:p>
      <w:pPr>
        <w:numPr>
          <w:ilvl w:val="0"/>
          <w:numId w:val="0"/>
        </w:numPr>
        <w:spacing w:after="0" w:line="520" w:lineRule="exact"/>
        <w:ind w:firstLine="640" w:firstLineChars="200"/>
        <w:jc w:val="left"/>
        <w:rPr>
          <w:rFonts w:hint="default" w:ascii="Times New Roman" w:hAnsi="Times New Roman" w:eastAsia="方正仿宋简体" w:cs="Times New Roman"/>
          <w:kern w:val="2"/>
          <w:sz w:val="32"/>
          <w:szCs w:val="32"/>
          <w:lang w:val="en-US" w:eastAsia="zh-CN"/>
        </w:rPr>
      </w:pPr>
      <w:r>
        <w:rPr>
          <w:rFonts w:hint="eastAsia" w:ascii="Times New Roman" w:hAnsi="Times New Roman" w:eastAsia="方正仿宋简体" w:cs="Times New Roman"/>
          <w:bCs/>
          <w:sz w:val="32"/>
          <w:szCs w:val="32"/>
          <w:lang w:eastAsia="zh-CN"/>
        </w:rPr>
        <w:t>一、</w:t>
      </w:r>
      <w:r>
        <w:rPr>
          <w:rFonts w:hint="default" w:ascii="Times New Roman" w:hAnsi="Times New Roman" w:eastAsia="方正仿宋简体" w:cs="Times New Roman"/>
          <w:bCs/>
          <w:sz w:val="32"/>
          <w:szCs w:val="32"/>
          <w:lang w:eastAsia="zh-CN"/>
        </w:rPr>
        <w:t>湖南弗兰德通讯科技有限公司</w:t>
      </w:r>
      <w:r>
        <w:rPr>
          <w:rFonts w:hint="default" w:ascii="Times New Roman" w:hAnsi="Times New Roman" w:eastAsia="方正仿宋简体" w:cs="Times New Roman"/>
          <w:bCs/>
          <w:sz w:val="32"/>
          <w:szCs w:val="32"/>
        </w:rPr>
        <w:t>拟投资3</w:t>
      </w:r>
      <w:r>
        <w:rPr>
          <w:rFonts w:hint="default" w:ascii="Times New Roman" w:hAnsi="Times New Roman" w:eastAsia="方正仿宋简体" w:cs="Times New Roman"/>
          <w:bCs/>
          <w:sz w:val="32"/>
          <w:szCs w:val="32"/>
          <w:lang w:val="en-US" w:eastAsia="zh-CN"/>
        </w:rPr>
        <w:t>0</w:t>
      </w:r>
      <w:r>
        <w:rPr>
          <w:rFonts w:hint="default" w:ascii="Times New Roman" w:hAnsi="Times New Roman" w:eastAsia="方正仿宋简体" w:cs="Times New Roman"/>
          <w:bCs/>
          <w:sz w:val="32"/>
          <w:szCs w:val="32"/>
        </w:rPr>
        <w:t>000万元</w:t>
      </w:r>
      <w:r>
        <w:rPr>
          <w:rFonts w:hint="eastAsia" w:ascii="Times New Roman" w:hAnsi="Times New Roman" w:eastAsia="方正仿宋简体" w:cs="Times New Roman"/>
          <w:bCs/>
          <w:sz w:val="32"/>
          <w:szCs w:val="32"/>
          <w:lang w:eastAsia="zh-CN"/>
        </w:rPr>
        <w:t>，在</w:t>
      </w:r>
      <w:r>
        <w:rPr>
          <w:rFonts w:hint="default" w:ascii="Times New Roman" w:hAnsi="Times New Roman" w:eastAsia="方正仿宋简体" w:cs="Times New Roman"/>
          <w:bCs/>
          <w:sz w:val="32"/>
          <w:szCs w:val="32"/>
        </w:rPr>
        <w:t>益阳高新区东部产业园</w:t>
      </w:r>
      <w:r>
        <w:rPr>
          <w:rFonts w:hint="default" w:ascii="Times New Roman" w:hAnsi="Times New Roman" w:eastAsia="方正仿宋简体" w:cs="Times New Roman"/>
          <w:bCs/>
          <w:sz w:val="32"/>
          <w:szCs w:val="32"/>
          <w:lang w:val="en-US" w:eastAsia="zh-CN"/>
        </w:rPr>
        <w:t>租赁</w:t>
      </w:r>
      <w:r>
        <w:rPr>
          <w:rFonts w:hint="default" w:ascii="Times New Roman" w:hAnsi="Times New Roman" w:eastAsia="方正仿宋简体" w:cs="Times New Roman"/>
          <w:bCs/>
          <w:sz w:val="32"/>
          <w:szCs w:val="32"/>
          <w:lang w:val="zh-CN"/>
        </w:rPr>
        <w:t>数字经济产业园</w:t>
      </w:r>
      <w:r>
        <w:rPr>
          <w:rFonts w:hint="default" w:ascii="Times New Roman" w:hAnsi="Times New Roman" w:eastAsia="方正仿宋简体" w:cs="Times New Roman"/>
          <w:bCs/>
          <w:sz w:val="32"/>
          <w:szCs w:val="32"/>
          <w:lang w:val="en-US" w:eastAsia="zh-CN"/>
        </w:rPr>
        <w:t>1栋</w:t>
      </w:r>
      <w:r>
        <w:rPr>
          <w:rFonts w:hint="eastAsia" w:ascii="Times New Roman" w:hAnsi="Times New Roman" w:eastAsia="方正仿宋简体" w:cs="Times New Roman"/>
          <w:bCs/>
          <w:sz w:val="32"/>
          <w:szCs w:val="32"/>
          <w:lang w:val="en-US" w:eastAsia="zh-CN"/>
        </w:rPr>
        <w:t>4层的</w:t>
      </w:r>
      <w:r>
        <w:rPr>
          <w:rFonts w:hint="default" w:ascii="Times New Roman" w:hAnsi="Times New Roman" w:eastAsia="方正仿宋简体" w:cs="Times New Roman"/>
          <w:bCs/>
          <w:sz w:val="32"/>
          <w:szCs w:val="32"/>
          <w:lang w:val="en-US" w:eastAsia="zh-CN"/>
        </w:rPr>
        <w:t>标准化厂房</w:t>
      </w:r>
      <w:r>
        <w:rPr>
          <w:rFonts w:hint="default" w:ascii="Times New Roman" w:hAnsi="Times New Roman" w:eastAsia="方正仿宋简体" w:cs="Times New Roman"/>
          <w:bCs/>
          <w:sz w:val="32"/>
          <w:szCs w:val="32"/>
        </w:rPr>
        <w:t>建设</w:t>
      </w:r>
      <w:r>
        <w:rPr>
          <w:rFonts w:hint="default" w:ascii="Times New Roman" w:hAnsi="Times New Roman" w:eastAsia="方正仿宋简体" w:cs="Times New Roman"/>
          <w:bCs/>
          <w:sz w:val="32"/>
          <w:szCs w:val="32"/>
          <w:lang w:eastAsia="zh-CN"/>
        </w:rPr>
        <w:t>光伏发电设备零部件、5G设备整机及零部件生产基地（一期）</w:t>
      </w:r>
      <w:r>
        <w:rPr>
          <w:rFonts w:hint="eastAsia" w:ascii="Times New Roman" w:hAnsi="Times New Roman" w:eastAsia="方正仿宋简体" w:cs="Times New Roman"/>
          <w:bCs/>
          <w:sz w:val="32"/>
          <w:szCs w:val="32"/>
          <w:lang w:eastAsia="zh-CN"/>
        </w:rPr>
        <w:t>项目，</w:t>
      </w:r>
      <w:r>
        <w:rPr>
          <w:rFonts w:hint="default" w:ascii="Times New Roman" w:hAnsi="Times New Roman" w:eastAsia="方正仿宋简体" w:cs="Times New Roman"/>
          <w:bCs/>
          <w:sz w:val="32"/>
          <w:szCs w:val="32"/>
          <w:lang w:val="en-US" w:eastAsia="zh-CN"/>
        </w:rPr>
        <w:t>年产腔体连接器43万件，基站天线130万件。</w:t>
      </w:r>
      <w:r>
        <w:rPr>
          <w:rFonts w:hint="eastAsia" w:ascii="Times New Roman" w:hAnsi="Times New Roman" w:eastAsia="方正仿宋简体" w:cs="Times New Roman"/>
          <w:bCs/>
          <w:sz w:val="32"/>
          <w:szCs w:val="32"/>
          <w:lang w:eastAsia="zh-CN"/>
        </w:rPr>
        <w:t>项目总占</w:t>
      </w:r>
      <w:r>
        <w:rPr>
          <w:rFonts w:hint="default" w:ascii="Times New Roman" w:hAnsi="Times New Roman" w:eastAsia="方正仿宋简体" w:cs="Times New Roman"/>
          <w:bCs/>
          <w:sz w:val="32"/>
          <w:szCs w:val="32"/>
          <w:lang w:val="en-US" w:eastAsia="zh-CN"/>
        </w:rPr>
        <w:t>地面积5000</w:t>
      </w:r>
      <w:r>
        <w:rPr>
          <w:rFonts w:hint="eastAsia" w:ascii="Times New Roman" w:hAnsi="Times New Roman" w:eastAsia="方正仿宋简体" w:cs="Times New Roman"/>
          <w:bCs/>
          <w:sz w:val="32"/>
          <w:szCs w:val="32"/>
          <w:lang w:val="en-US" w:eastAsia="zh-CN"/>
        </w:rPr>
        <w:t>平方米</w:t>
      </w:r>
      <w:r>
        <w:rPr>
          <w:rFonts w:hint="default" w:ascii="Times New Roman" w:hAnsi="Times New Roman" w:eastAsia="方正仿宋简体" w:cs="Times New Roman"/>
          <w:bCs/>
          <w:sz w:val="32"/>
          <w:szCs w:val="32"/>
          <w:lang w:val="en-US" w:eastAsia="zh-CN"/>
        </w:rPr>
        <w:t>，</w:t>
      </w:r>
      <w:r>
        <w:rPr>
          <w:rFonts w:hint="eastAsia" w:ascii="Times New Roman" w:hAnsi="Times New Roman" w:eastAsia="方正仿宋简体" w:cs="Times New Roman"/>
          <w:bCs/>
          <w:sz w:val="32"/>
          <w:szCs w:val="32"/>
          <w:lang w:val="en-US" w:eastAsia="zh-CN"/>
        </w:rPr>
        <w:t>厂内分区设置</w:t>
      </w:r>
      <w:r>
        <w:rPr>
          <w:rFonts w:hint="default" w:ascii="Times New Roman" w:hAnsi="Times New Roman" w:eastAsia="方正仿宋简体" w:cs="Times New Roman"/>
          <w:bCs/>
          <w:sz w:val="32"/>
          <w:szCs w:val="32"/>
          <w:lang w:val="en-US" w:eastAsia="zh-CN"/>
        </w:rPr>
        <w:t>下料区、CNC加工车间、打磨区、喷砂区、研磨区、烘干区</w:t>
      </w:r>
      <w:r>
        <w:rPr>
          <w:rFonts w:hint="eastAsia" w:ascii="Times New Roman" w:hAnsi="Times New Roman" w:eastAsia="方正仿宋简体" w:cs="Times New Roman"/>
          <w:bCs/>
          <w:sz w:val="32"/>
          <w:szCs w:val="32"/>
          <w:lang w:val="en-US" w:eastAsia="zh-CN"/>
        </w:rPr>
        <w:t>、清洗区、</w:t>
      </w:r>
      <w:r>
        <w:rPr>
          <w:rFonts w:hint="default" w:ascii="Times New Roman" w:hAnsi="Times New Roman" w:eastAsia="方正仿宋简体" w:cs="Times New Roman"/>
          <w:bCs/>
          <w:sz w:val="32"/>
          <w:szCs w:val="32"/>
          <w:lang w:val="en-US" w:eastAsia="zh-CN"/>
        </w:rPr>
        <w:t>成品仓库</w:t>
      </w:r>
      <w:r>
        <w:rPr>
          <w:rFonts w:hint="eastAsia" w:ascii="Times New Roman" w:hAnsi="Times New Roman" w:eastAsia="方正仿宋简体" w:cs="Times New Roman"/>
          <w:bCs/>
          <w:sz w:val="32"/>
          <w:szCs w:val="32"/>
          <w:lang w:val="en-US" w:eastAsia="zh-CN"/>
        </w:rPr>
        <w:t>、</w:t>
      </w:r>
      <w:r>
        <w:rPr>
          <w:rFonts w:hint="default" w:ascii="Times New Roman" w:hAnsi="Times New Roman" w:eastAsia="方正仿宋简体" w:cs="Times New Roman"/>
          <w:bCs/>
          <w:sz w:val="32"/>
          <w:szCs w:val="32"/>
          <w:lang w:val="en-US" w:eastAsia="zh-CN"/>
        </w:rPr>
        <w:t>办公区及给排水、供配电、</w:t>
      </w:r>
      <w:r>
        <w:rPr>
          <w:rFonts w:hint="default" w:ascii="Times New Roman" w:hAnsi="Times New Roman" w:eastAsia="方正仿宋简体" w:cs="Times New Roman"/>
          <w:kern w:val="2"/>
          <w:sz w:val="32"/>
          <w:szCs w:val="32"/>
        </w:rPr>
        <w:t>环保等</w:t>
      </w:r>
      <w:r>
        <w:rPr>
          <w:rFonts w:hint="default" w:ascii="Times New Roman" w:hAnsi="Times New Roman" w:eastAsia="方正仿宋简体" w:cs="Times New Roman"/>
          <w:kern w:val="2"/>
          <w:sz w:val="32"/>
          <w:szCs w:val="32"/>
          <w:lang w:val="en-US" w:eastAsia="zh-CN"/>
        </w:rPr>
        <w:t>公用</w:t>
      </w:r>
      <w:r>
        <w:rPr>
          <w:rFonts w:hint="default" w:ascii="Times New Roman" w:hAnsi="Times New Roman" w:eastAsia="方正仿宋简体" w:cs="Times New Roman"/>
          <w:kern w:val="2"/>
          <w:sz w:val="32"/>
          <w:szCs w:val="32"/>
        </w:rPr>
        <w:t>辅助工程</w:t>
      </w:r>
      <w:r>
        <w:rPr>
          <w:rFonts w:hint="eastAsia" w:ascii="Times New Roman" w:hAnsi="Times New Roman" w:eastAsia="方正仿宋简体" w:cs="Times New Roman"/>
          <w:kern w:val="2"/>
          <w:sz w:val="32"/>
          <w:szCs w:val="32"/>
          <w:lang w:eastAsia="zh-CN"/>
        </w:rPr>
        <w:t>。</w:t>
      </w:r>
      <w:r>
        <w:rPr>
          <w:rFonts w:hint="default" w:ascii="Times New Roman" w:hAnsi="Times New Roman" w:eastAsia="方正仿宋简体" w:cs="Times New Roman"/>
          <w:bCs/>
          <w:sz w:val="32"/>
          <w:szCs w:val="32"/>
          <w:lang w:val="en-US" w:eastAsia="zh-CN"/>
        </w:rPr>
        <w:t>项目</w:t>
      </w:r>
      <w:r>
        <w:rPr>
          <w:rFonts w:hint="default" w:ascii="Times New Roman" w:hAnsi="Times New Roman" w:eastAsia="方正仿宋简体" w:cs="Times New Roman"/>
          <w:kern w:val="2"/>
          <w:sz w:val="32"/>
          <w:szCs w:val="32"/>
        </w:rPr>
        <w:t>符合国家产业政策，</w:t>
      </w:r>
      <w:r>
        <w:rPr>
          <w:rFonts w:hint="eastAsia" w:ascii="Times New Roman" w:hAnsi="Times New Roman" w:eastAsia="方正仿宋简体" w:cs="Times New Roman"/>
          <w:kern w:val="2"/>
          <w:sz w:val="32"/>
          <w:szCs w:val="32"/>
          <w:lang w:eastAsia="zh-CN"/>
        </w:rPr>
        <w:t>选址合理。</w:t>
      </w:r>
      <w:r>
        <w:rPr>
          <w:rFonts w:hint="default" w:ascii="Times New Roman" w:hAnsi="Times New Roman" w:eastAsia="方正仿宋简体" w:cs="Times New Roman"/>
          <w:sz w:val="32"/>
          <w:szCs w:val="32"/>
        </w:rPr>
        <w:t>根据湖南凯星环保科技有限公司编制的报告表</w:t>
      </w:r>
      <w:r>
        <w:rPr>
          <w:rFonts w:hint="default"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rPr>
        <w:t>分析结论，在建设单位认真落实报</w:t>
      </w:r>
      <w:r>
        <w:rPr>
          <w:rFonts w:hint="default" w:ascii="Times New Roman" w:hAnsi="Times New Roman" w:eastAsia="方正仿宋简体" w:cs="Times New Roman"/>
          <w:kern w:val="2"/>
          <w:sz w:val="32"/>
          <w:szCs w:val="32"/>
        </w:rPr>
        <w:t>告表</w:t>
      </w:r>
      <w:r>
        <w:rPr>
          <w:rFonts w:hint="eastAsia" w:ascii="Times New Roman" w:hAnsi="Times New Roman" w:eastAsia="方正仿宋简体" w:cs="Times New Roman"/>
          <w:kern w:val="2"/>
          <w:sz w:val="32"/>
          <w:szCs w:val="32"/>
          <w:lang w:eastAsia="zh-CN"/>
        </w:rPr>
        <w:t>和本批复</w:t>
      </w:r>
      <w:r>
        <w:rPr>
          <w:rFonts w:hint="default" w:ascii="Times New Roman" w:hAnsi="Times New Roman" w:eastAsia="方正仿宋简体" w:cs="Times New Roman"/>
          <w:kern w:val="2"/>
          <w:sz w:val="32"/>
          <w:szCs w:val="32"/>
        </w:rPr>
        <w:t>提出的各项</w:t>
      </w:r>
      <w:r>
        <w:rPr>
          <w:rFonts w:hint="default" w:ascii="Times New Roman" w:hAnsi="Times New Roman" w:eastAsia="方正仿宋简体" w:cs="Times New Roman"/>
          <w:kern w:val="2"/>
          <w:sz w:val="32"/>
          <w:szCs w:val="32"/>
          <w:lang w:val="en-US" w:eastAsia="zh-CN"/>
        </w:rPr>
        <w:t>污染防治措施</w:t>
      </w:r>
      <w:r>
        <w:rPr>
          <w:rFonts w:hint="eastAsia" w:ascii="Times New Roman" w:hAnsi="Times New Roman" w:eastAsia="方正仿宋简体" w:cs="Times New Roman"/>
          <w:kern w:val="2"/>
          <w:sz w:val="32"/>
          <w:szCs w:val="32"/>
          <w:lang w:val="en-US" w:eastAsia="zh-CN"/>
        </w:rPr>
        <w:t>，</w:t>
      </w:r>
      <w:r>
        <w:rPr>
          <w:rFonts w:hint="default" w:ascii="Times New Roman" w:hAnsi="Times New Roman" w:eastAsia="方正仿宋简体" w:cs="Times New Roman"/>
          <w:kern w:val="2"/>
          <w:sz w:val="32"/>
          <w:szCs w:val="32"/>
        </w:rPr>
        <w:t>确保各项污染物稳定达标的前提下，</w:t>
      </w:r>
      <w:r>
        <w:rPr>
          <w:rFonts w:hint="default" w:ascii="Times New Roman" w:hAnsi="Times New Roman" w:eastAsia="方正仿宋简体" w:cs="Times New Roman"/>
          <w:kern w:val="2"/>
          <w:sz w:val="32"/>
          <w:szCs w:val="32"/>
          <w:lang w:val="en-US" w:eastAsia="zh-CN"/>
        </w:rPr>
        <w:t>从环保角度分析，我局同意项目按报告表所列的建设方案、规模、工艺、环保措施等在拟选地址建设</w:t>
      </w:r>
      <w:r>
        <w:rPr>
          <w:rFonts w:hint="eastAsia" w:ascii="Times New Roman" w:hAnsi="Times New Roman" w:eastAsia="方正仿宋简体" w:cs="Times New Roman"/>
          <w:kern w:val="2"/>
          <w:sz w:val="32"/>
          <w:szCs w:val="32"/>
          <w:lang w:val="en-US" w:eastAsia="zh-CN"/>
        </w:rPr>
        <w:t>。</w:t>
      </w:r>
      <w:r>
        <w:rPr>
          <w:rFonts w:hint="eastAsia" w:ascii="Times New Roman" w:hAnsi="Times New Roman" w:eastAsia="方正仿宋简体" w:cs="Times New Roman"/>
          <w:bCs/>
          <w:sz w:val="32"/>
          <w:szCs w:val="32"/>
          <w:lang w:val="en-US" w:eastAsia="zh-CN"/>
        </w:rPr>
        <w:t xml:space="preserve">                                                                                                                                                                                                                                                               </w:t>
      </w:r>
    </w:p>
    <w:p>
      <w:pPr>
        <w:spacing w:after="0" w:line="520" w:lineRule="exact"/>
        <w:ind w:firstLine="629"/>
        <w:jc w:val="both"/>
        <w:rPr>
          <w:rFonts w:hint="default" w:ascii="Times New Roman" w:hAnsi="Times New Roman" w:eastAsia="方正仿宋简体" w:cs="Times New Roman"/>
          <w:kern w:val="2"/>
          <w:sz w:val="32"/>
          <w:szCs w:val="32"/>
          <w:lang w:val="zh-CN"/>
        </w:rPr>
      </w:pPr>
      <w:r>
        <w:rPr>
          <w:rFonts w:hint="default" w:ascii="Times New Roman" w:hAnsi="Times New Roman" w:eastAsia="方正仿宋简体" w:cs="Times New Roman"/>
          <w:kern w:val="2"/>
          <w:sz w:val="32"/>
          <w:szCs w:val="32"/>
        </w:rPr>
        <w:t>二、</w:t>
      </w:r>
      <w:r>
        <w:rPr>
          <w:rFonts w:hint="default" w:ascii="Times New Roman" w:hAnsi="Times New Roman" w:eastAsia="方正仿宋简体" w:cs="Times New Roman"/>
          <w:kern w:val="2"/>
          <w:sz w:val="32"/>
          <w:szCs w:val="32"/>
          <w:lang w:val="zh-CN"/>
        </w:rPr>
        <w:t>建设单位在项目设计、建设和营运期间，必须严格按照报告表的要求落实各项污染防治措施，并着重做好如下工作：</w:t>
      </w:r>
    </w:p>
    <w:p>
      <w:pPr>
        <w:spacing w:after="0" w:line="52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一</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spacing w:val="-6"/>
          <w:sz w:val="32"/>
          <w:szCs w:val="32"/>
        </w:rPr>
        <w:t>落实大气污染防治措施</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sz w:val="32"/>
          <w:szCs w:val="32"/>
          <w:lang w:val="en-US" w:eastAsia="zh-CN"/>
        </w:rPr>
        <w:t>加强厂房通风换气，喷砂、去铝灰粉尘</w:t>
      </w:r>
      <w:r>
        <w:rPr>
          <w:rFonts w:hint="eastAsia" w:ascii="Times New Roman" w:hAnsi="Times New Roman" w:eastAsia="方正仿宋简体" w:cs="Times New Roman"/>
          <w:sz w:val="32"/>
          <w:szCs w:val="32"/>
          <w:lang w:val="en-US" w:eastAsia="zh-CN"/>
        </w:rPr>
        <w:t>收集经</w:t>
      </w:r>
      <w:r>
        <w:rPr>
          <w:rFonts w:hint="default" w:ascii="Times New Roman" w:hAnsi="Times New Roman" w:eastAsia="方正仿宋简体" w:cs="Times New Roman"/>
          <w:sz w:val="32"/>
          <w:szCs w:val="32"/>
          <w:lang w:val="en-US" w:eastAsia="zh-CN"/>
        </w:rPr>
        <w:t>布袋除尘</w:t>
      </w:r>
      <w:r>
        <w:rPr>
          <w:rFonts w:hint="eastAsia" w:ascii="Times New Roman" w:hAnsi="Times New Roman" w:eastAsia="方正仿宋简体" w:cs="Times New Roman"/>
          <w:sz w:val="32"/>
          <w:szCs w:val="32"/>
          <w:lang w:val="en-US" w:eastAsia="zh-CN"/>
        </w:rPr>
        <w:t>器</w:t>
      </w:r>
      <w:r>
        <w:rPr>
          <w:rFonts w:hint="default" w:ascii="Times New Roman" w:hAnsi="Times New Roman" w:eastAsia="方正仿宋简体" w:cs="Times New Roman"/>
          <w:sz w:val="32"/>
          <w:szCs w:val="32"/>
          <w:lang w:val="en-US" w:eastAsia="zh-CN"/>
        </w:rPr>
        <w:t>处理</w:t>
      </w:r>
      <w:r>
        <w:rPr>
          <w:rFonts w:hint="eastAsia" w:ascii="Times New Roman" w:hAnsi="Times New Roman" w:eastAsia="方正仿宋简体" w:cs="Times New Roman"/>
          <w:sz w:val="32"/>
          <w:szCs w:val="32"/>
          <w:lang w:val="en-US" w:eastAsia="zh-CN"/>
        </w:rPr>
        <w:t>后通过</w:t>
      </w:r>
      <w:r>
        <w:rPr>
          <w:rFonts w:hint="default" w:ascii="Times New Roman" w:hAnsi="Times New Roman" w:eastAsia="方正仿宋简体" w:cs="Times New Roman"/>
          <w:sz w:val="32"/>
          <w:szCs w:val="32"/>
          <w:lang w:val="en-US" w:eastAsia="zh-CN"/>
        </w:rPr>
        <w:t>20米高排气筒排放，打磨</w:t>
      </w:r>
      <w:r>
        <w:rPr>
          <w:rFonts w:hint="eastAsia" w:ascii="Times New Roman" w:hAnsi="Times New Roman" w:eastAsia="方正仿宋简体" w:cs="Times New Roman"/>
          <w:sz w:val="32"/>
          <w:szCs w:val="32"/>
          <w:lang w:val="en-US" w:eastAsia="zh-CN"/>
        </w:rPr>
        <w:t>粉尘</w:t>
      </w:r>
      <w:r>
        <w:rPr>
          <w:rFonts w:hint="default" w:ascii="Times New Roman" w:hAnsi="Times New Roman" w:eastAsia="方正仿宋简体" w:cs="Times New Roman"/>
          <w:sz w:val="32"/>
          <w:szCs w:val="32"/>
          <w:lang w:val="en-US" w:eastAsia="zh-CN"/>
        </w:rPr>
        <w:t>经</w:t>
      </w:r>
      <w:r>
        <w:rPr>
          <w:rFonts w:hint="eastAsia" w:ascii="Times New Roman" w:hAnsi="Times New Roman" w:eastAsia="方正仿宋简体" w:cs="Times New Roman"/>
          <w:sz w:val="32"/>
          <w:szCs w:val="32"/>
          <w:lang w:val="en-US" w:eastAsia="zh-CN"/>
        </w:rPr>
        <w:t>设备自带</w:t>
      </w:r>
      <w:r>
        <w:rPr>
          <w:rFonts w:hint="default" w:ascii="Times New Roman" w:hAnsi="Times New Roman" w:eastAsia="方正仿宋简体" w:cs="Times New Roman"/>
          <w:sz w:val="32"/>
          <w:szCs w:val="32"/>
          <w:lang w:val="en-US" w:eastAsia="zh-CN"/>
        </w:rPr>
        <w:t>水膜除尘处理后无组织排放</w:t>
      </w:r>
      <w:r>
        <w:rPr>
          <w:rFonts w:hint="eastAsia" w:ascii="Times New Roman" w:hAnsi="Times New Roman" w:eastAsia="方正仿宋简体" w:cs="Times New Roman"/>
          <w:sz w:val="32"/>
          <w:szCs w:val="32"/>
          <w:lang w:val="en-US" w:eastAsia="zh-CN"/>
        </w:rPr>
        <w:t>，确保外排颗粒物分别</w:t>
      </w:r>
      <w:r>
        <w:rPr>
          <w:rFonts w:hint="default" w:ascii="Times New Roman" w:hAnsi="Times New Roman" w:eastAsia="方正仿宋简体" w:cs="Times New Roman"/>
          <w:sz w:val="32"/>
          <w:szCs w:val="32"/>
          <w:lang w:val="en-US" w:eastAsia="zh-CN"/>
        </w:rPr>
        <w:t>满足《大气污染物综合排放标准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（GB16297-1996）表2中的二级标准限值</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lang w:val="en-US" w:eastAsia="zh-CN"/>
        </w:rPr>
        <w:t>无组织排放浓度限值要求；加强</w:t>
      </w:r>
      <w:r>
        <w:rPr>
          <w:rFonts w:hint="default" w:ascii="Times New Roman" w:hAnsi="Times New Roman" w:eastAsia="方正仿宋简体" w:cs="Times New Roman"/>
          <w:bCs/>
          <w:sz w:val="32"/>
          <w:szCs w:val="32"/>
          <w:lang w:val="en-US" w:eastAsia="zh-CN"/>
        </w:rPr>
        <w:t>CNC加工</w:t>
      </w:r>
      <w:r>
        <w:rPr>
          <w:rFonts w:hint="eastAsia" w:ascii="Times New Roman" w:hAnsi="Times New Roman" w:eastAsia="方正仿宋简体" w:cs="Times New Roman"/>
          <w:bCs/>
          <w:sz w:val="32"/>
          <w:szCs w:val="32"/>
          <w:lang w:val="en-US" w:eastAsia="zh-CN"/>
        </w:rPr>
        <w:t>车间</w:t>
      </w:r>
      <w:r>
        <w:rPr>
          <w:rFonts w:hint="default" w:ascii="Times New Roman" w:hAnsi="Times New Roman" w:eastAsia="方正仿宋简体" w:cs="Times New Roman"/>
          <w:sz w:val="32"/>
          <w:szCs w:val="32"/>
          <w:lang w:val="en-US" w:eastAsia="zh-CN"/>
        </w:rPr>
        <w:t>管理，</w:t>
      </w:r>
      <w:r>
        <w:rPr>
          <w:rFonts w:hint="eastAsia" w:ascii="Times New Roman" w:hAnsi="Times New Roman" w:eastAsia="方正仿宋简体" w:cs="Times New Roman"/>
          <w:sz w:val="32"/>
          <w:szCs w:val="32"/>
          <w:lang w:val="en-US" w:eastAsia="zh-CN"/>
        </w:rPr>
        <w:t>确保</w:t>
      </w:r>
      <w:r>
        <w:rPr>
          <w:rFonts w:hint="default" w:ascii="Times New Roman" w:hAnsi="Times New Roman" w:eastAsia="方正仿宋简体" w:cs="Times New Roman"/>
          <w:sz w:val="32"/>
          <w:szCs w:val="32"/>
          <w:lang w:val="en-US" w:eastAsia="zh-CN"/>
        </w:rPr>
        <w:t>厂区</w:t>
      </w:r>
      <w:r>
        <w:rPr>
          <w:rFonts w:hint="eastAsia" w:ascii="Times New Roman" w:hAnsi="Times New Roman" w:eastAsia="方正仿宋简体" w:cs="Times New Roman"/>
          <w:sz w:val="32"/>
          <w:szCs w:val="32"/>
          <w:lang w:val="en-US" w:eastAsia="zh-CN"/>
        </w:rPr>
        <w:t>内</w:t>
      </w:r>
      <w:r>
        <w:rPr>
          <w:rFonts w:hint="default" w:ascii="Times New Roman" w:hAnsi="Times New Roman" w:eastAsia="方正仿宋简体" w:cs="Times New Roman"/>
          <w:color w:val="000000"/>
          <w:kern w:val="0"/>
          <w:sz w:val="32"/>
          <w:szCs w:val="32"/>
        </w:rPr>
        <w:t>无组织</w:t>
      </w:r>
      <w:r>
        <w:rPr>
          <w:rFonts w:hint="eastAsia" w:ascii="Times New Roman" w:hAnsi="Times New Roman" w:eastAsia="方正仿宋简体" w:cs="Times New Roman"/>
          <w:sz w:val="32"/>
          <w:szCs w:val="32"/>
          <w:lang w:val="en-US" w:eastAsia="zh-CN"/>
        </w:rPr>
        <w:t>有机</w:t>
      </w:r>
      <w:r>
        <w:rPr>
          <w:rFonts w:hint="default" w:ascii="Times New Roman" w:hAnsi="Times New Roman" w:eastAsia="方正仿宋简体" w:cs="Times New Roman"/>
          <w:sz w:val="32"/>
          <w:szCs w:val="32"/>
          <w:lang w:val="en-US" w:eastAsia="zh-CN"/>
        </w:rPr>
        <w:t>废气满足《挥发性有机物无组织排放控制标准》（GB37822-2019）中的排放浓度限值要求。</w:t>
      </w:r>
    </w:p>
    <w:p>
      <w:pPr>
        <w:spacing w:after="0" w:line="520" w:lineRule="exact"/>
        <w:ind w:firstLine="640" w:firstLineChars="200"/>
        <w:jc w:val="both"/>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）落实水污染防治措施。</w:t>
      </w:r>
      <w:r>
        <w:rPr>
          <w:rFonts w:hint="default" w:ascii="Times New Roman" w:hAnsi="Times New Roman" w:eastAsia="方正仿宋简体" w:cs="Times New Roman"/>
          <w:color w:val="000000" w:themeColor="text1"/>
          <w:sz w:val="32"/>
          <w:szCs w:val="32"/>
          <w14:textFill>
            <w14:solidFill>
              <w14:schemeClr w14:val="tx1"/>
            </w14:solidFill>
          </w14:textFill>
        </w:rPr>
        <w:t>厂区排水必须实行雨污分流</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并规范设置排污口</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bCs/>
          <w:sz w:val="32"/>
          <w:szCs w:val="32"/>
          <w:lang w:val="en-US" w:eastAsia="zh-CN"/>
        </w:rPr>
        <w:t>生活污水经化粪池处理</w:t>
      </w:r>
      <w:r>
        <w:rPr>
          <w:rFonts w:hint="eastAsia" w:ascii="Times New Roman" w:hAnsi="Times New Roman" w:eastAsia="方正仿宋简体" w:cs="Times New Roman"/>
          <w:bCs/>
          <w:sz w:val="32"/>
          <w:szCs w:val="32"/>
          <w:lang w:val="en-US" w:eastAsia="zh-CN"/>
        </w:rPr>
        <w:t>，</w:t>
      </w:r>
      <w:r>
        <w:rPr>
          <w:rFonts w:hint="default" w:ascii="Times New Roman" w:hAnsi="Times New Roman" w:eastAsia="方正仿宋简体" w:cs="Times New Roman"/>
          <w:sz w:val="32"/>
          <w:szCs w:val="32"/>
          <w:lang w:val="en-US" w:eastAsia="zh-CN"/>
        </w:rPr>
        <w:t>研磨、清洗废水</w:t>
      </w:r>
      <w:r>
        <w:rPr>
          <w:rFonts w:hint="default" w:ascii="Times New Roman" w:hAnsi="Times New Roman" w:eastAsia="方正仿宋简体" w:cs="Times New Roman"/>
          <w:bCs/>
          <w:sz w:val="32"/>
          <w:szCs w:val="32"/>
          <w:lang w:val="en-US" w:eastAsia="zh-CN"/>
        </w:rPr>
        <w:t>经自建的污水处理站处理</w:t>
      </w:r>
      <w:r>
        <w:rPr>
          <w:rFonts w:hint="eastAsia" w:ascii="Times New Roman" w:hAnsi="Times New Roman" w:eastAsia="方正仿宋简体" w:cs="Times New Roman"/>
          <w:bCs/>
          <w:sz w:val="32"/>
          <w:szCs w:val="32"/>
          <w:lang w:val="en-US" w:eastAsia="zh-CN"/>
        </w:rPr>
        <w:t>分别</w:t>
      </w:r>
      <w:r>
        <w:rPr>
          <w:rFonts w:hint="default" w:ascii="Times New Roman" w:hAnsi="Times New Roman" w:eastAsia="方正仿宋简体" w:cs="Times New Roman"/>
          <w:bCs/>
          <w:sz w:val="32"/>
          <w:szCs w:val="32"/>
          <w:lang w:val="en-US" w:eastAsia="zh-CN"/>
        </w:rPr>
        <w:t>达到《电子工业水污染物排放标准》（GB 39731-2020）中的间接排放标准</w:t>
      </w:r>
      <w:r>
        <w:rPr>
          <w:rFonts w:hint="eastAsia" w:ascii="Times New Roman" w:hAnsi="Times New Roman" w:eastAsia="方正仿宋简体" w:cs="Times New Roman"/>
          <w:bCs/>
          <w:sz w:val="32"/>
          <w:szCs w:val="32"/>
          <w:lang w:val="en-US" w:eastAsia="zh-CN"/>
        </w:rPr>
        <w:t>后经</w:t>
      </w:r>
      <w:r>
        <w:rPr>
          <w:rFonts w:hint="default" w:ascii="Times New Roman" w:hAnsi="Times New Roman" w:eastAsia="方正仿宋简体" w:cs="Times New Roman"/>
          <w:bCs/>
          <w:sz w:val="32"/>
          <w:szCs w:val="32"/>
          <w:lang w:val="en-US" w:eastAsia="zh-CN"/>
        </w:rPr>
        <w:t>园区污水管网</w:t>
      </w:r>
      <w:r>
        <w:rPr>
          <w:rFonts w:hint="eastAsia" w:ascii="Times New Roman" w:hAnsi="Times New Roman" w:eastAsia="方正仿宋简体" w:cs="Times New Roman"/>
          <w:bCs/>
          <w:sz w:val="32"/>
          <w:szCs w:val="32"/>
          <w:lang w:val="en-US" w:eastAsia="zh-CN"/>
        </w:rPr>
        <w:t>排入上实环境（益阳东部新区）污水处理有限公司（</w:t>
      </w:r>
      <w:r>
        <w:rPr>
          <w:rFonts w:hint="default" w:ascii="Times New Roman" w:hAnsi="Times New Roman" w:eastAsia="方正仿宋简体" w:cs="Times New Roman"/>
          <w:bCs/>
          <w:sz w:val="32"/>
          <w:szCs w:val="32"/>
          <w:lang w:val="en-US" w:eastAsia="zh-CN"/>
        </w:rPr>
        <w:t>东部新区污水</w:t>
      </w:r>
      <w:r>
        <w:rPr>
          <w:rFonts w:hint="eastAsia" w:ascii="Times New Roman" w:hAnsi="Times New Roman" w:eastAsia="方正仿宋简体" w:cs="Times New Roman"/>
          <w:bCs/>
          <w:sz w:val="32"/>
          <w:szCs w:val="32"/>
          <w:lang w:val="en-US" w:eastAsia="zh-CN"/>
        </w:rPr>
        <w:t>厂）</w:t>
      </w:r>
      <w:r>
        <w:rPr>
          <w:rFonts w:hint="default" w:ascii="Times New Roman" w:hAnsi="Times New Roman" w:eastAsia="方正仿宋简体" w:cs="Times New Roman"/>
          <w:bCs/>
          <w:sz w:val="32"/>
          <w:szCs w:val="32"/>
          <w:lang w:val="en-US" w:eastAsia="zh-CN"/>
        </w:rPr>
        <w:t>进行深度处理</w:t>
      </w:r>
      <w:r>
        <w:rPr>
          <w:rFonts w:hint="eastAsia" w:ascii="Times New Roman" w:hAnsi="Times New Roman" w:eastAsia="方正仿宋简体" w:cs="Times New Roman"/>
          <w:bCs/>
          <w:sz w:val="32"/>
          <w:szCs w:val="32"/>
          <w:lang w:val="en-US" w:eastAsia="zh-CN"/>
        </w:rPr>
        <w:t>；</w:t>
      </w:r>
      <w:r>
        <w:rPr>
          <w:rFonts w:hint="default" w:ascii="Times New Roman" w:hAnsi="Times New Roman" w:eastAsia="方正仿宋简体" w:cs="Times New Roman"/>
          <w:bCs/>
          <w:sz w:val="32"/>
          <w:szCs w:val="32"/>
          <w:lang w:val="en-US" w:eastAsia="zh-CN"/>
        </w:rPr>
        <w:t>水膜除尘废水经过滤后循环使用，不外排。</w:t>
      </w:r>
    </w:p>
    <w:p>
      <w:pPr>
        <w:spacing w:after="0" w:line="52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）落实噪声污染防治措施。</w:t>
      </w:r>
      <w:r>
        <w:rPr>
          <w:rFonts w:hint="default" w:ascii="Times New Roman" w:hAnsi="Times New Roman" w:eastAsia="方正仿宋简体" w:cs="Times New Roman"/>
          <w:color w:val="000000" w:themeColor="text1"/>
          <w:sz w:val="32"/>
          <w:szCs w:val="32"/>
          <w14:textFill>
            <w14:solidFill>
              <w14:schemeClr w14:val="tx1"/>
            </w14:solidFill>
          </w14:textFill>
        </w:rPr>
        <w:t>优化平面布局</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，高噪声设备采取</w:t>
      </w:r>
      <w:r>
        <w:rPr>
          <w:rFonts w:hint="default" w:ascii="Times New Roman" w:hAnsi="Times New Roman" w:eastAsia="方正仿宋简体" w:cs="Times New Roman"/>
          <w:color w:val="000000" w:themeColor="text1"/>
          <w:sz w:val="32"/>
          <w:szCs w:val="32"/>
          <w14:textFill>
            <w14:solidFill>
              <w14:schemeClr w14:val="tx1"/>
            </w14:solidFill>
          </w14:textFill>
        </w:rPr>
        <w:t>减震、消声、隔声等</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措施</w:t>
      </w:r>
      <w:r>
        <w:rPr>
          <w:rFonts w:hint="default" w:ascii="Times New Roman" w:hAnsi="Times New Roman" w:eastAsia="方正仿宋简体" w:cs="Times New Roman"/>
          <w:sz w:val="32"/>
          <w:szCs w:val="32"/>
        </w:rPr>
        <w:t>，确保厂界噪声</w:t>
      </w:r>
      <w:r>
        <w:rPr>
          <w:rFonts w:hint="eastAsia" w:ascii="Times New Roman" w:hAnsi="Times New Roman" w:eastAsia="方正仿宋简体" w:cs="Times New Roman"/>
          <w:sz w:val="32"/>
          <w:szCs w:val="32"/>
          <w:lang w:eastAsia="zh-CN"/>
        </w:rPr>
        <w:t>符合</w:t>
      </w:r>
      <w:r>
        <w:rPr>
          <w:rFonts w:hint="default" w:ascii="Times New Roman" w:hAnsi="Times New Roman" w:eastAsia="方正仿宋简体" w:cs="Times New Roman"/>
          <w:color w:val="000000" w:themeColor="text1"/>
          <w:sz w:val="32"/>
          <w:szCs w:val="32"/>
          <w14:textFill>
            <w14:solidFill>
              <w14:schemeClr w14:val="tx1"/>
            </w14:solidFill>
          </w14:textFill>
        </w:rPr>
        <w:t>《工业企业厂界环境噪声排放标准》（GB12348-2008）中3</w:t>
      </w:r>
      <w:r>
        <w:rPr>
          <w:rFonts w:hint="eastAsia"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4类区标准要求。</w:t>
      </w:r>
    </w:p>
    <w:p>
      <w:pPr>
        <w:spacing w:after="0" w:line="520" w:lineRule="exact"/>
        <w:ind w:firstLine="640" w:firstLineChars="200"/>
        <w:jc w:val="both"/>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四</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zh-CN"/>
        </w:rPr>
        <w:t>加强对固体废物的分类管理。厂区内按规范和环评提出的容量要求分别设置危废暂存库和一般固废暂存场所，其建设、运行和管理应相应分别满足《危险废物贮存污染控制标准》（GB18597-2001）及其修改单要求、《一般工业固体废物贮存和填埋污染控制标准》（GB18599-2020）要求。生活垃圾</w:t>
      </w:r>
      <w:r>
        <w:rPr>
          <w:rFonts w:hint="eastAsia" w:ascii="Times New Roman" w:hAnsi="Times New Roman" w:eastAsia="方正仿宋简体" w:cs="Times New Roman"/>
          <w:sz w:val="32"/>
          <w:szCs w:val="32"/>
          <w:lang w:val="zh-CN"/>
        </w:rPr>
        <w:t>交</w:t>
      </w:r>
      <w:r>
        <w:rPr>
          <w:rFonts w:hint="default" w:ascii="Times New Roman" w:hAnsi="Times New Roman" w:eastAsia="方正仿宋简体" w:cs="Times New Roman"/>
          <w:sz w:val="32"/>
          <w:szCs w:val="32"/>
          <w:lang w:val="zh-CN"/>
        </w:rPr>
        <w:t>环卫部门清运；</w:t>
      </w:r>
      <w:r>
        <w:rPr>
          <w:rFonts w:hint="default" w:ascii="Times New Roman" w:hAnsi="Times New Roman" w:eastAsia="方正仿宋简体" w:cs="Times New Roman"/>
          <w:sz w:val="32"/>
          <w:szCs w:val="32"/>
          <w:lang w:val="en-US" w:eastAsia="zh-CN"/>
        </w:rPr>
        <w:t>铝质</w:t>
      </w:r>
      <w:r>
        <w:rPr>
          <w:rFonts w:hint="default" w:ascii="Times New Roman" w:hAnsi="Times New Roman" w:eastAsia="方正仿宋简体" w:cs="Times New Roman"/>
          <w:sz w:val="32"/>
          <w:szCs w:val="32"/>
          <w:lang w:val="zh-CN"/>
        </w:rPr>
        <w:t>边角料、</w:t>
      </w:r>
      <w:r>
        <w:rPr>
          <w:rFonts w:hint="default" w:ascii="Times New Roman" w:hAnsi="Times New Roman" w:eastAsia="方正仿宋简体" w:cs="Times New Roman"/>
          <w:sz w:val="32"/>
          <w:szCs w:val="32"/>
          <w:lang w:val="en-US" w:eastAsia="zh-CN"/>
        </w:rPr>
        <w:t>不合格品、</w:t>
      </w:r>
      <w:r>
        <w:rPr>
          <w:rFonts w:hint="default" w:ascii="Times New Roman" w:hAnsi="Times New Roman" w:eastAsia="方正仿宋简体" w:cs="Times New Roman"/>
          <w:sz w:val="32"/>
          <w:szCs w:val="32"/>
          <w:lang w:val="zh-CN"/>
        </w:rPr>
        <w:t>布袋除尘器收集</w:t>
      </w:r>
      <w:r>
        <w:rPr>
          <w:rFonts w:hint="default" w:ascii="Times New Roman" w:hAnsi="Times New Roman" w:eastAsia="方正仿宋简体" w:cs="Times New Roman"/>
          <w:sz w:val="32"/>
          <w:szCs w:val="32"/>
          <w:lang w:val="en-US" w:eastAsia="zh-CN"/>
        </w:rPr>
        <w:t>的金属</w:t>
      </w:r>
      <w:r>
        <w:rPr>
          <w:rFonts w:hint="default" w:ascii="Times New Roman" w:hAnsi="Times New Roman" w:eastAsia="方正仿宋简体" w:cs="Times New Roman"/>
          <w:sz w:val="32"/>
          <w:szCs w:val="32"/>
          <w:lang w:val="zh-CN"/>
        </w:rPr>
        <w:t>粉尘</w:t>
      </w:r>
      <w:r>
        <w:rPr>
          <w:rFonts w:hint="default" w:ascii="Times New Roman" w:hAnsi="Times New Roman" w:eastAsia="方正仿宋简体" w:cs="Times New Roman"/>
          <w:sz w:val="32"/>
          <w:szCs w:val="32"/>
          <w:lang w:val="en-US" w:eastAsia="zh-CN"/>
        </w:rPr>
        <w:t>等</w:t>
      </w:r>
      <w:r>
        <w:rPr>
          <w:rFonts w:hint="eastAsia" w:ascii="Times New Roman" w:hAnsi="Times New Roman" w:eastAsia="方正仿宋简体" w:cs="Times New Roman"/>
          <w:sz w:val="32"/>
          <w:szCs w:val="32"/>
          <w:lang w:eastAsia="zh-CN"/>
        </w:rPr>
        <w:t>一般固废，</w:t>
      </w:r>
      <w:r>
        <w:rPr>
          <w:rFonts w:hint="default" w:ascii="Times New Roman" w:hAnsi="Times New Roman" w:eastAsia="方正仿宋简体" w:cs="Times New Roman"/>
          <w:color w:val="000000"/>
          <w:spacing w:val="0"/>
          <w:sz w:val="32"/>
          <w:szCs w:val="32"/>
        </w:rPr>
        <w:t>分类收集</w:t>
      </w:r>
      <w:r>
        <w:rPr>
          <w:rFonts w:hint="default" w:ascii="Times New Roman" w:hAnsi="Times New Roman" w:eastAsia="方正仿宋简体" w:cs="Times New Roman"/>
          <w:sz w:val="32"/>
          <w:szCs w:val="32"/>
          <w:lang w:val="en-US" w:eastAsia="zh-CN"/>
        </w:rPr>
        <w:t>后</w:t>
      </w:r>
      <w:r>
        <w:rPr>
          <w:rFonts w:hint="default" w:ascii="Times New Roman" w:hAnsi="Times New Roman" w:eastAsia="方正仿宋简体" w:cs="Times New Roman"/>
          <w:sz w:val="32"/>
          <w:szCs w:val="32"/>
        </w:rPr>
        <w:t>外售</w:t>
      </w:r>
      <w:r>
        <w:rPr>
          <w:rFonts w:hint="eastAsia" w:ascii="Times New Roman" w:hAnsi="Times New Roman" w:eastAsia="方正仿宋简体" w:cs="Times New Roman"/>
          <w:sz w:val="32"/>
          <w:szCs w:val="32"/>
          <w:lang w:eastAsia="zh-CN"/>
        </w:rPr>
        <w:t>综合利用</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废导轨油</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乳化液混合物</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废包装桶、污水处理污泥</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en-US" w:eastAsia="zh-CN"/>
        </w:rPr>
        <w:t>含油抹布手套</w:t>
      </w:r>
      <w:r>
        <w:rPr>
          <w:rFonts w:hint="default" w:ascii="Times New Roman" w:hAnsi="Times New Roman" w:eastAsia="方正仿宋简体" w:cs="Times New Roman"/>
          <w:sz w:val="32"/>
          <w:szCs w:val="32"/>
        </w:rPr>
        <w:t>等危险废物分类贮存危废暂存</w:t>
      </w:r>
      <w:r>
        <w:rPr>
          <w:rFonts w:hint="default" w:ascii="Times New Roman" w:hAnsi="Times New Roman" w:eastAsia="方正仿宋简体" w:cs="Times New Roman"/>
          <w:sz w:val="32"/>
          <w:szCs w:val="32"/>
          <w:lang w:val="en-US" w:eastAsia="zh-CN"/>
        </w:rPr>
        <w:t>库</w:t>
      </w:r>
      <w:r>
        <w:rPr>
          <w:rFonts w:hint="default" w:ascii="Times New Roman" w:hAnsi="Times New Roman" w:eastAsia="方正仿宋简体" w:cs="Times New Roman"/>
          <w:sz w:val="32"/>
          <w:szCs w:val="32"/>
        </w:rPr>
        <w:t>，定期外委有危废处置资质单位处理</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含油</w:t>
      </w:r>
      <w:r>
        <w:rPr>
          <w:rFonts w:hint="eastAsia" w:ascii="Times New Roman" w:hAnsi="Times New Roman" w:eastAsia="方正仿宋简体" w:cs="Times New Roman"/>
          <w:sz w:val="32"/>
          <w:szCs w:val="32"/>
          <w:lang w:val="en-US" w:eastAsia="zh-CN"/>
        </w:rPr>
        <w:t>的</w:t>
      </w:r>
      <w:r>
        <w:rPr>
          <w:rFonts w:hint="default" w:ascii="Times New Roman" w:hAnsi="Times New Roman" w:eastAsia="方正仿宋简体" w:cs="Times New Roman"/>
          <w:sz w:val="32"/>
          <w:szCs w:val="32"/>
          <w:lang w:val="en-US" w:eastAsia="zh-CN"/>
        </w:rPr>
        <w:t>金属沉渣</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金属屑</w:t>
      </w:r>
      <w:r>
        <w:rPr>
          <w:rFonts w:hint="eastAsia" w:ascii="Times New Roman" w:hAnsi="Times New Roman" w:eastAsia="方正仿宋简体" w:cs="Times New Roman"/>
          <w:sz w:val="32"/>
          <w:szCs w:val="32"/>
          <w:lang w:val="en-US" w:eastAsia="zh-CN"/>
        </w:rPr>
        <w:t>分类贮存</w:t>
      </w:r>
      <w:r>
        <w:rPr>
          <w:rFonts w:hint="default" w:ascii="Times New Roman" w:hAnsi="Times New Roman" w:eastAsia="方正仿宋简体" w:cs="Times New Roman"/>
          <w:sz w:val="32"/>
          <w:szCs w:val="32"/>
        </w:rPr>
        <w:t>危废暂存</w:t>
      </w:r>
      <w:r>
        <w:rPr>
          <w:rFonts w:hint="default" w:ascii="Times New Roman" w:hAnsi="Times New Roman" w:eastAsia="方正仿宋简体" w:cs="Times New Roman"/>
          <w:sz w:val="32"/>
          <w:szCs w:val="32"/>
          <w:lang w:val="en-US" w:eastAsia="zh-CN"/>
        </w:rPr>
        <w:t>库</w:t>
      </w:r>
      <w:r>
        <w:rPr>
          <w:rFonts w:hint="eastAsia" w:ascii="Times New Roman" w:hAnsi="Times New Roman" w:eastAsia="方正仿宋简体" w:cs="Times New Roman"/>
          <w:sz w:val="32"/>
          <w:szCs w:val="32"/>
          <w:lang w:val="en-US" w:eastAsia="zh-CN"/>
        </w:rPr>
        <w:t>，经过滤除油达到静置无滴漏后打包用于金属冶炼。</w:t>
      </w:r>
    </w:p>
    <w:p>
      <w:pPr>
        <w:spacing w:after="0" w:line="520" w:lineRule="exact"/>
        <w:ind w:firstLine="640" w:firstLineChars="200"/>
        <w:jc w:val="both"/>
        <w:rPr>
          <w:rFonts w:hint="eastAsia"/>
          <w:lang w:eastAsia="zh-CN"/>
        </w:rPr>
      </w:pP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）加强环境风险防范。</w:t>
      </w:r>
      <w:r>
        <w:rPr>
          <w:rFonts w:hint="eastAsia" w:ascii="Times New Roman" w:hAnsi="Times New Roman" w:eastAsia="方正仿宋简体" w:cs="Times New Roman"/>
          <w:sz w:val="32"/>
          <w:szCs w:val="32"/>
          <w:lang w:eastAsia="zh-CN"/>
        </w:rPr>
        <w:t>加强环保和风险防范设施的运行管理，确保环保设施稳定正常运行，</w:t>
      </w:r>
      <w:r>
        <w:rPr>
          <w:rFonts w:hint="default" w:ascii="Times New Roman" w:hAnsi="Times New Roman" w:eastAsia="方正仿宋简体" w:cs="Times New Roman"/>
          <w:sz w:val="32"/>
          <w:szCs w:val="32"/>
        </w:rPr>
        <w:t>制定突发环境事件应急预案，</w:t>
      </w:r>
      <w:r>
        <w:rPr>
          <w:rFonts w:hint="eastAsia" w:ascii="Times New Roman" w:hAnsi="Times New Roman" w:eastAsia="方正仿宋简体" w:cs="Times New Roman"/>
          <w:sz w:val="32"/>
          <w:szCs w:val="32"/>
          <w:lang w:eastAsia="zh-CN"/>
        </w:rPr>
        <w:t>落实事故应急防范措施。</w:t>
      </w:r>
    </w:p>
    <w:p>
      <w:pPr>
        <w:spacing w:after="0" w:line="52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（六）污染物总量控制指标为：</w:t>
      </w:r>
      <w:r>
        <w:rPr>
          <w:rFonts w:hint="default" w:ascii="Times New Roman" w:hAnsi="Times New Roman" w:eastAsia="方正仿宋简体" w:cs="Times New Roman"/>
          <w:sz w:val="32"/>
          <w:szCs w:val="32"/>
          <w:lang w:val="en-US" w:eastAsia="zh-CN"/>
        </w:rPr>
        <w:t>COD</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de-DE"/>
        </w:rPr>
        <w:t>0.</w:t>
      </w:r>
      <w:r>
        <w:rPr>
          <w:rFonts w:hint="default"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t/a，</w:t>
      </w:r>
      <w:r>
        <w:rPr>
          <w:rFonts w:hint="default" w:ascii="Times New Roman" w:hAnsi="Times New Roman" w:eastAsia="方正仿宋简体" w:cs="Times New Roman"/>
          <w:sz w:val="32"/>
          <w:szCs w:val="32"/>
          <w:lang w:val="en-US" w:eastAsia="zh-CN"/>
        </w:rPr>
        <w:t>NH</w:t>
      </w:r>
      <w:r>
        <w:rPr>
          <w:rFonts w:hint="default" w:ascii="Times New Roman" w:hAnsi="Times New Roman" w:eastAsia="方正仿宋简体" w:cs="Times New Roman"/>
          <w:sz w:val="32"/>
          <w:szCs w:val="32"/>
          <w:vertAlign w:val="subscript"/>
          <w:lang w:val="en-US" w:eastAsia="zh-CN"/>
        </w:rPr>
        <w:t>3</w:t>
      </w:r>
      <w:r>
        <w:rPr>
          <w:rFonts w:hint="default" w:ascii="Times New Roman" w:hAnsi="Times New Roman" w:eastAsia="方正仿宋简体" w:cs="Times New Roman"/>
          <w:sz w:val="32"/>
          <w:szCs w:val="32"/>
          <w:lang w:val="en-US" w:eastAsia="zh-CN"/>
        </w:rPr>
        <w:t>-N</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de-DE"/>
        </w:rPr>
        <w:t>0.</w:t>
      </w:r>
      <w:r>
        <w:rPr>
          <w:rFonts w:hint="default" w:ascii="Times New Roman" w:hAnsi="Times New Roman" w:eastAsia="方正仿宋简体" w:cs="Times New Roman"/>
          <w:sz w:val="32"/>
          <w:szCs w:val="32"/>
          <w:lang w:val="en-US" w:eastAsia="zh-CN"/>
        </w:rPr>
        <w:t>01</w:t>
      </w:r>
      <w:r>
        <w:rPr>
          <w:rFonts w:hint="default" w:ascii="Times New Roman" w:hAnsi="Times New Roman" w:eastAsia="方正仿宋简体" w:cs="Times New Roman"/>
          <w:sz w:val="32"/>
          <w:szCs w:val="32"/>
        </w:rPr>
        <w:t>t/a</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总量</w:t>
      </w:r>
      <w:r>
        <w:rPr>
          <w:rFonts w:hint="default" w:ascii="Times New Roman" w:hAnsi="Times New Roman" w:eastAsia="方正仿宋简体" w:cs="Times New Roman"/>
          <w:sz w:val="32"/>
          <w:szCs w:val="32"/>
          <w:lang w:val="en-US" w:eastAsia="zh-CN"/>
        </w:rPr>
        <w:t>指标纳入当地环保部门总量控制管理。</w:t>
      </w:r>
    </w:p>
    <w:p>
      <w:pPr>
        <w:spacing w:after="0" w:line="52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w:t>
      </w:r>
      <w:r>
        <w:rPr>
          <w:rFonts w:hint="default" w:ascii="Times New Roman" w:hAnsi="Times New Roman" w:eastAsia="方正仿宋简体" w:cs="Times New Roman"/>
          <w:sz w:val="32"/>
          <w:szCs w:val="32"/>
          <w:lang w:eastAsia="zh-CN"/>
        </w:rPr>
        <w:t>项目性质、规模、地点、采用的生产工艺或者防治污染的措施发生重大变动的，应重新报批环境影响评价文件。</w:t>
      </w:r>
    </w:p>
    <w:p>
      <w:pPr>
        <w:spacing w:after="0" w:line="520" w:lineRule="exact"/>
        <w:ind w:firstLine="640" w:firstLineChars="200"/>
        <w:jc w:val="both"/>
        <w:rPr>
          <w:rFonts w:hint="default"/>
        </w:rPr>
      </w:pPr>
      <w:r>
        <w:rPr>
          <w:rFonts w:hint="default" w:ascii="Times New Roman" w:hAnsi="Times New Roman" w:eastAsia="方正仿宋简体" w:cs="Times New Roman"/>
          <w:sz w:val="32"/>
          <w:szCs w:val="32"/>
          <w:lang w:val="en-US" w:eastAsia="zh-CN"/>
        </w:rPr>
        <w:t>四、益阳市生态环境保护综合行政执法支队高新大队具体负责本工程“三同时”监督检查和管理工作，项目建成后，应按规定向我局办理排污许可相关手续和自行组织项目竣工环境保护验收。你公司在收到批复后15个工作日内，将批复及项目环评文件送至益阳市生态环境局高新区分局，并按规定接受各级生态环境管理部门的日常监督检查。</w:t>
      </w:r>
      <w:r>
        <w:rPr>
          <w:rFonts w:hint="eastAsia" w:ascii="Times New Roman" w:hAnsi="Times New Roman" w:eastAsia="方正仿宋简体" w:cs="Times New Roman"/>
          <w:sz w:val="32"/>
          <w:szCs w:val="32"/>
          <w:lang w:val="en-US" w:eastAsia="zh-CN"/>
        </w:rPr>
        <w:t xml:space="preserve">  </w:t>
      </w:r>
    </w:p>
    <w:p>
      <w:pPr>
        <w:spacing w:after="0" w:line="520" w:lineRule="exact"/>
        <w:ind w:firstLine="5600" w:firstLineChars="17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益阳市生态环境局</w:t>
      </w:r>
    </w:p>
    <w:p>
      <w:pPr>
        <w:spacing w:after="0" w:line="520" w:lineRule="exact"/>
        <w:ind w:firstLine="5600" w:firstLineChars="17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 xml:space="preserve">2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26</w:t>
      </w:r>
      <w:r>
        <w:rPr>
          <w:rFonts w:hint="default" w:ascii="Times New Roman" w:hAnsi="Times New Roman" w:eastAsia="方正仿宋简体" w:cs="Times New Roman"/>
          <w:sz w:val="32"/>
          <w:szCs w:val="32"/>
        </w:rPr>
        <w:t>日</w:t>
      </w:r>
    </w:p>
    <w:sectPr>
      <w:pgSz w:w="11906" w:h="16838"/>
      <w:pgMar w:top="2098" w:right="1276" w:bottom="1984" w:left="1587"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6B"/>
    <w:rsid w:val="00015A18"/>
    <w:rsid w:val="0001733E"/>
    <w:rsid w:val="000308EE"/>
    <w:rsid w:val="000466BF"/>
    <w:rsid w:val="000616FC"/>
    <w:rsid w:val="00061751"/>
    <w:rsid w:val="00091E16"/>
    <w:rsid w:val="000B4431"/>
    <w:rsid w:val="000D589E"/>
    <w:rsid w:val="000E184A"/>
    <w:rsid w:val="000E3BDC"/>
    <w:rsid w:val="00101D96"/>
    <w:rsid w:val="00106E0D"/>
    <w:rsid w:val="00111E4B"/>
    <w:rsid w:val="00111FF8"/>
    <w:rsid w:val="001150B7"/>
    <w:rsid w:val="00123857"/>
    <w:rsid w:val="00132DFE"/>
    <w:rsid w:val="001349FF"/>
    <w:rsid w:val="00136720"/>
    <w:rsid w:val="001509A2"/>
    <w:rsid w:val="00152FF8"/>
    <w:rsid w:val="00165A65"/>
    <w:rsid w:val="001666EE"/>
    <w:rsid w:val="001C20F8"/>
    <w:rsid w:val="001C229A"/>
    <w:rsid w:val="001C40CF"/>
    <w:rsid w:val="001E0502"/>
    <w:rsid w:val="002046A9"/>
    <w:rsid w:val="00206F0D"/>
    <w:rsid w:val="00211A46"/>
    <w:rsid w:val="00212EF9"/>
    <w:rsid w:val="002175CB"/>
    <w:rsid w:val="00230177"/>
    <w:rsid w:val="00237AA1"/>
    <w:rsid w:val="00254826"/>
    <w:rsid w:val="0026095C"/>
    <w:rsid w:val="00262CDD"/>
    <w:rsid w:val="00285EF3"/>
    <w:rsid w:val="00292D0B"/>
    <w:rsid w:val="002A1E2A"/>
    <w:rsid w:val="002B000B"/>
    <w:rsid w:val="002B31B3"/>
    <w:rsid w:val="002C3622"/>
    <w:rsid w:val="002D3B23"/>
    <w:rsid w:val="002E0D40"/>
    <w:rsid w:val="002E4D5A"/>
    <w:rsid w:val="002F09B0"/>
    <w:rsid w:val="002F1F84"/>
    <w:rsid w:val="003012FA"/>
    <w:rsid w:val="00305F5D"/>
    <w:rsid w:val="003177CC"/>
    <w:rsid w:val="00322A46"/>
    <w:rsid w:val="00323B43"/>
    <w:rsid w:val="00361B62"/>
    <w:rsid w:val="00374FB7"/>
    <w:rsid w:val="003767D5"/>
    <w:rsid w:val="00386C5C"/>
    <w:rsid w:val="00393D2F"/>
    <w:rsid w:val="00395EFC"/>
    <w:rsid w:val="00396DFE"/>
    <w:rsid w:val="003A088A"/>
    <w:rsid w:val="003A2201"/>
    <w:rsid w:val="003B4B4A"/>
    <w:rsid w:val="003C6105"/>
    <w:rsid w:val="003D37D8"/>
    <w:rsid w:val="003D48C6"/>
    <w:rsid w:val="003E1E33"/>
    <w:rsid w:val="003E27AB"/>
    <w:rsid w:val="003F3EAC"/>
    <w:rsid w:val="003F4F6F"/>
    <w:rsid w:val="003F7C89"/>
    <w:rsid w:val="00426133"/>
    <w:rsid w:val="00433C82"/>
    <w:rsid w:val="00435696"/>
    <w:rsid w:val="004358AB"/>
    <w:rsid w:val="00443251"/>
    <w:rsid w:val="00452D61"/>
    <w:rsid w:val="00457B3E"/>
    <w:rsid w:val="004724EC"/>
    <w:rsid w:val="00483788"/>
    <w:rsid w:val="0048719A"/>
    <w:rsid w:val="004A6BFF"/>
    <w:rsid w:val="004A76D7"/>
    <w:rsid w:val="004B025E"/>
    <w:rsid w:val="004D577B"/>
    <w:rsid w:val="00526F6B"/>
    <w:rsid w:val="00544847"/>
    <w:rsid w:val="0056604D"/>
    <w:rsid w:val="00566902"/>
    <w:rsid w:val="00570F71"/>
    <w:rsid w:val="005A39AB"/>
    <w:rsid w:val="005C12C7"/>
    <w:rsid w:val="005E2F3E"/>
    <w:rsid w:val="005E71D3"/>
    <w:rsid w:val="005E7CB9"/>
    <w:rsid w:val="005E7ED4"/>
    <w:rsid w:val="006014D5"/>
    <w:rsid w:val="00603170"/>
    <w:rsid w:val="0060607B"/>
    <w:rsid w:val="00616F8A"/>
    <w:rsid w:val="00620F0F"/>
    <w:rsid w:val="0062495D"/>
    <w:rsid w:val="00646D11"/>
    <w:rsid w:val="0065059E"/>
    <w:rsid w:val="0065218D"/>
    <w:rsid w:val="00670B1D"/>
    <w:rsid w:val="00673B35"/>
    <w:rsid w:val="00675ACB"/>
    <w:rsid w:val="00681A94"/>
    <w:rsid w:val="0068312D"/>
    <w:rsid w:val="0069168B"/>
    <w:rsid w:val="006A08A8"/>
    <w:rsid w:val="006A16C2"/>
    <w:rsid w:val="006A3D60"/>
    <w:rsid w:val="006B315D"/>
    <w:rsid w:val="006C6DA0"/>
    <w:rsid w:val="006D5211"/>
    <w:rsid w:val="006E7E0C"/>
    <w:rsid w:val="006F0BE0"/>
    <w:rsid w:val="006F5E1A"/>
    <w:rsid w:val="0070764C"/>
    <w:rsid w:val="00722A37"/>
    <w:rsid w:val="00732AE2"/>
    <w:rsid w:val="00735FC5"/>
    <w:rsid w:val="00740721"/>
    <w:rsid w:val="00742289"/>
    <w:rsid w:val="00745CB9"/>
    <w:rsid w:val="0076280D"/>
    <w:rsid w:val="00766F80"/>
    <w:rsid w:val="00772CEF"/>
    <w:rsid w:val="00785EBE"/>
    <w:rsid w:val="0079396D"/>
    <w:rsid w:val="00797521"/>
    <w:rsid w:val="007B6657"/>
    <w:rsid w:val="007E5DA2"/>
    <w:rsid w:val="007E74F6"/>
    <w:rsid w:val="007F4278"/>
    <w:rsid w:val="008337D2"/>
    <w:rsid w:val="008337DD"/>
    <w:rsid w:val="00837539"/>
    <w:rsid w:val="00870749"/>
    <w:rsid w:val="00873B79"/>
    <w:rsid w:val="00873DA0"/>
    <w:rsid w:val="00880094"/>
    <w:rsid w:val="008813F4"/>
    <w:rsid w:val="008B19CD"/>
    <w:rsid w:val="008B6D69"/>
    <w:rsid w:val="008B7726"/>
    <w:rsid w:val="008C625F"/>
    <w:rsid w:val="008D25FD"/>
    <w:rsid w:val="008F44F2"/>
    <w:rsid w:val="008F6D0D"/>
    <w:rsid w:val="00900658"/>
    <w:rsid w:val="009013B9"/>
    <w:rsid w:val="00911CDE"/>
    <w:rsid w:val="00912DF4"/>
    <w:rsid w:val="009444F0"/>
    <w:rsid w:val="00956342"/>
    <w:rsid w:val="009610E4"/>
    <w:rsid w:val="009726B4"/>
    <w:rsid w:val="00975053"/>
    <w:rsid w:val="00980568"/>
    <w:rsid w:val="009868B6"/>
    <w:rsid w:val="00992E6F"/>
    <w:rsid w:val="009B4B0C"/>
    <w:rsid w:val="009C0BB9"/>
    <w:rsid w:val="009C2D80"/>
    <w:rsid w:val="009E04C6"/>
    <w:rsid w:val="009E1692"/>
    <w:rsid w:val="009E4F4A"/>
    <w:rsid w:val="009F6A23"/>
    <w:rsid w:val="00A176FE"/>
    <w:rsid w:val="00A30FBB"/>
    <w:rsid w:val="00A36B5A"/>
    <w:rsid w:val="00A4172F"/>
    <w:rsid w:val="00A519DC"/>
    <w:rsid w:val="00A53BB3"/>
    <w:rsid w:val="00A56CD9"/>
    <w:rsid w:val="00A62474"/>
    <w:rsid w:val="00A647E8"/>
    <w:rsid w:val="00A703D3"/>
    <w:rsid w:val="00A857A2"/>
    <w:rsid w:val="00A857AA"/>
    <w:rsid w:val="00A92293"/>
    <w:rsid w:val="00AA11F7"/>
    <w:rsid w:val="00AA42F3"/>
    <w:rsid w:val="00AA4AE3"/>
    <w:rsid w:val="00AD0322"/>
    <w:rsid w:val="00AD5CCF"/>
    <w:rsid w:val="00AE1AA8"/>
    <w:rsid w:val="00AF3865"/>
    <w:rsid w:val="00AF67C7"/>
    <w:rsid w:val="00B064FC"/>
    <w:rsid w:val="00B07051"/>
    <w:rsid w:val="00B10613"/>
    <w:rsid w:val="00B124CA"/>
    <w:rsid w:val="00B232B2"/>
    <w:rsid w:val="00B35D49"/>
    <w:rsid w:val="00B61ACF"/>
    <w:rsid w:val="00B62BC9"/>
    <w:rsid w:val="00B71781"/>
    <w:rsid w:val="00B74E69"/>
    <w:rsid w:val="00B86D98"/>
    <w:rsid w:val="00BA1FEB"/>
    <w:rsid w:val="00BB11A3"/>
    <w:rsid w:val="00BB6DD1"/>
    <w:rsid w:val="00BC6DD9"/>
    <w:rsid w:val="00BD5BBC"/>
    <w:rsid w:val="00BE0A4E"/>
    <w:rsid w:val="00BE566E"/>
    <w:rsid w:val="00C028BE"/>
    <w:rsid w:val="00C20670"/>
    <w:rsid w:val="00C33537"/>
    <w:rsid w:val="00C402AB"/>
    <w:rsid w:val="00C4208D"/>
    <w:rsid w:val="00C4439C"/>
    <w:rsid w:val="00C471D8"/>
    <w:rsid w:val="00C55C3A"/>
    <w:rsid w:val="00C6492E"/>
    <w:rsid w:val="00C77762"/>
    <w:rsid w:val="00C82197"/>
    <w:rsid w:val="00C93A7F"/>
    <w:rsid w:val="00CA7716"/>
    <w:rsid w:val="00CC4E07"/>
    <w:rsid w:val="00CC6687"/>
    <w:rsid w:val="00CE713B"/>
    <w:rsid w:val="00CF191F"/>
    <w:rsid w:val="00CF3603"/>
    <w:rsid w:val="00D051A0"/>
    <w:rsid w:val="00D073A5"/>
    <w:rsid w:val="00D31D50"/>
    <w:rsid w:val="00D347BF"/>
    <w:rsid w:val="00D34ED6"/>
    <w:rsid w:val="00D425F3"/>
    <w:rsid w:val="00D46277"/>
    <w:rsid w:val="00D53075"/>
    <w:rsid w:val="00D56EE7"/>
    <w:rsid w:val="00D81AEA"/>
    <w:rsid w:val="00D846B8"/>
    <w:rsid w:val="00D921B5"/>
    <w:rsid w:val="00D92837"/>
    <w:rsid w:val="00DA49E6"/>
    <w:rsid w:val="00DB14EF"/>
    <w:rsid w:val="00DB6781"/>
    <w:rsid w:val="00DB6B83"/>
    <w:rsid w:val="00DD593D"/>
    <w:rsid w:val="00DD5EAB"/>
    <w:rsid w:val="00DE1179"/>
    <w:rsid w:val="00DE705D"/>
    <w:rsid w:val="00E06614"/>
    <w:rsid w:val="00E20B1A"/>
    <w:rsid w:val="00E24D5A"/>
    <w:rsid w:val="00E27ABC"/>
    <w:rsid w:val="00E316F9"/>
    <w:rsid w:val="00E42332"/>
    <w:rsid w:val="00E50619"/>
    <w:rsid w:val="00E63A55"/>
    <w:rsid w:val="00E81558"/>
    <w:rsid w:val="00E906FF"/>
    <w:rsid w:val="00E93A45"/>
    <w:rsid w:val="00EA65BA"/>
    <w:rsid w:val="00EA66C0"/>
    <w:rsid w:val="00EB4AEB"/>
    <w:rsid w:val="00EC09BB"/>
    <w:rsid w:val="00ED08D7"/>
    <w:rsid w:val="00ED1FC4"/>
    <w:rsid w:val="00ED32DF"/>
    <w:rsid w:val="00EE5F38"/>
    <w:rsid w:val="00EE78C8"/>
    <w:rsid w:val="00EE7FE4"/>
    <w:rsid w:val="00F0590D"/>
    <w:rsid w:val="00F157F6"/>
    <w:rsid w:val="00F20C05"/>
    <w:rsid w:val="00F24A08"/>
    <w:rsid w:val="00F3115E"/>
    <w:rsid w:val="00F42933"/>
    <w:rsid w:val="00F43691"/>
    <w:rsid w:val="00F54272"/>
    <w:rsid w:val="00F55890"/>
    <w:rsid w:val="00F650D2"/>
    <w:rsid w:val="00F6660F"/>
    <w:rsid w:val="00F66642"/>
    <w:rsid w:val="00F67E09"/>
    <w:rsid w:val="00F72E10"/>
    <w:rsid w:val="00F73455"/>
    <w:rsid w:val="00F768BF"/>
    <w:rsid w:val="00F81792"/>
    <w:rsid w:val="00F8199B"/>
    <w:rsid w:val="00F83EA9"/>
    <w:rsid w:val="00F92F5A"/>
    <w:rsid w:val="00FB4233"/>
    <w:rsid w:val="00FC03E9"/>
    <w:rsid w:val="00FC36AF"/>
    <w:rsid w:val="00FD0304"/>
    <w:rsid w:val="00FE41B4"/>
    <w:rsid w:val="00FF0CCE"/>
    <w:rsid w:val="01697577"/>
    <w:rsid w:val="017E28DA"/>
    <w:rsid w:val="017F031E"/>
    <w:rsid w:val="019E6DEF"/>
    <w:rsid w:val="042B31B5"/>
    <w:rsid w:val="084457FE"/>
    <w:rsid w:val="08880CA1"/>
    <w:rsid w:val="09D46582"/>
    <w:rsid w:val="0ACB46E8"/>
    <w:rsid w:val="0F50553F"/>
    <w:rsid w:val="117A0559"/>
    <w:rsid w:val="12331164"/>
    <w:rsid w:val="12946CE5"/>
    <w:rsid w:val="12A0750A"/>
    <w:rsid w:val="1BC443CC"/>
    <w:rsid w:val="1CAB7AE4"/>
    <w:rsid w:val="1DCF2CA3"/>
    <w:rsid w:val="21185C1C"/>
    <w:rsid w:val="21731B8A"/>
    <w:rsid w:val="21D01E94"/>
    <w:rsid w:val="223B676D"/>
    <w:rsid w:val="22CC7273"/>
    <w:rsid w:val="232E1341"/>
    <w:rsid w:val="23FE13FF"/>
    <w:rsid w:val="2542786E"/>
    <w:rsid w:val="28EA1F88"/>
    <w:rsid w:val="2B5C54F0"/>
    <w:rsid w:val="2E9727E5"/>
    <w:rsid w:val="316B7818"/>
    <w:rsid w:val="323A4ADA"/>
    <w:rsid w:val="335C1386"/>
    <w:rsid w:val="38A248EC"/>
    <w:rsid w:val="3CE17CB7"/>
    <w:rsid w:val="3D57204F"/>
    <w:rsid w:val="3DBB6EFC"/>
    <w:rsid w:val="3F9C73EE"/>
    <w:rsid w:val="44B06EA6"/>
    <w:rsid w:val="47643FD3"/>
    <w:rsid w:val="4B9E2FC9"/>
    <w:rsid w:val="4CD35A2F"/>
    <w:rsid w:val="4EE76832"/>
    <w:rsid w:val="50F65A1E"/>
    <w:rsid w:val="56AB6C07"/>
    <w:rsid w:val="56CC7977"/>
    <w:rsid w:val="580B2136"/>
    <w:rsid w:val="605621F3"/>
    <w:rsid w:val="61A546C7"/>
    <w:rsid w:val="648F577B"/>
    <w:rsid w:val="66C30161"/>
    <w:rsid w:val="68D163FD"/>
    <w:rsid w:val="6B17654D"/>
    <w:rsid w:val="6DC067BC"/>
    <w:rsid w:val="71916A9E"/>
    <w:rsid w:val="74391A87"/>
    <w:rsid w:val="746E51B2"/>
    <w:rsid w:val="751418A3"/>
    <w:rsid w:val="79057AEB"/>
    <w:rsid w:val="79881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0" w:firstLineChars="0"/>
      <w:jc w:val="left"/>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13"/>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customStyle="1" w:styleId="5">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1"/>
      <w:szCs w:val="21"/>
    </w:rPr>
  </w:style>
  <w:style w:type="paragraph" w:styleId="6">
    <w:name w:val="Body Text Indent"/>
    <w:basedOn w:val="1"/>
    <w:link w:val="14"/>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7">
    <w:name w:val="footer"/>
    <w:basedOn w:val="1"/>
    <w:link w:val="12"/>
    <w:semiHidden/>
    <w:unhideWhenUsed/>
    <w:qFormat/>
    <w:uiPriority w:val="99"/>
    <w:pPr>
      <w:tabs>
        <w:tab w:val="center" w:pos="4153"/>
        <w:tab w:val="right" w:pos="8306"/>
      </w:tabs>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1">
    <w:name w:val="页眉 Char"/>
    <w:basedOn w:val="10"/>
    <w:link w:val="8"/>
    <w:semiHidden/>
    <w:qFormat/>
    <w:uiPriority w:val="99"/>
    <w:rPr>
      <w:rFonts w:ascii="Tahoma" w:hAnsi="Tahoma"/>
      <w:sz w:val="18"/>
      <w:szCs w:val="18"/>
    </w:rPr>
  </w:style>
  <w:style w:type="character" w:customStyle="1" w:styleId="12">
    <w:name w:val="页脚 Char"/>
    <w:basedOn w:val="10"/>
    <w:link w:val="7"/>
    <w:semiHidden/>
    <w:qFormat/>
    <w:uiPriority w:val="99"/>
    <w:rPr>
      <w:rFonts w:ascii="Tahoma" w:hAnsi="Tahoma"/>
      <w:sz w:val="18"/>
      <w:szCs w:val="18"/>
    </w:rPr>
  </w:style>
  <w:style w:type="character" w:customStyle="1" w:styleId="13">
    <w:name w:val="正文文本 Char"/>
    <w:basedOn w:val="10"/>
    <w:link w:val="4"/>
    <w:qFormat/>
    <w:uiPriority w:val="0"/>
    <w:rPr>
      <w:rFonts w:ascii="Times New Roman" w:hAnsi="Times New Roman" w:eastAsia="宋体" w:cs="Times New Roman"/>
      <w:kern w:val="2"/>
      <w:sz w:val="21"/>
      <w:szCs w:val="24"/>
    </w:rPr>
  </w:style>
  <w:style w:type="character" w:customStyle="1" w:styleId="14">
    <w:name w:val="正文文本缩进 Char"/>
    <w:basedOn w:val="10"/>
    <w:link w:val="6"/>
    <w:qFormat/>
    <w:uiPriority w:val="0"/>
    <w:rPr>
      <w:rFonts w:ascii="Times New Roman" w:hAnsi="Times New Roman" w:eastAsia="仿宋_GB2312" w:cs="Times New Roman"/>
      <w:kern w:val="2"/>
      <w:sz w:val="24"/>
      <w:szCs w:val="24"/>
    </w:rPr>
  </w:style>
  <w:style w:type="paragraph" w:styleId="15">
    <w:name w:val="List Paragraph"/>
    <w:basedOn w:val="1"/>
    <w:qFormat/>
    <w:uiPriority w:val="34"/>
    <w:pPr>
      <w:ind w:firstLine="420" w:firstLineChars="200"/>
    </w:pPr>
  </w:style>
  <w:style w:type="paragraph" w:customStyle="1" w:styleId="16">
    <w:name w:val="样式9"/>
    <w:basedOn w:val="1"/>
    <w:qFormat/>
    <w:uiPriority w:val="0"/>
    <w:pPr>
      <w:adjustRightInd w:val="0"/>
      <w:snapToGrid w:val="0"/>
      <w:spacing w:line="460" w:lineRule="exact"/>
      <w:ind w:firstLine="520" w:firstLineChars="200"/>
    </w:pPr>
    <w:rPr>
      <w:sz w:val="26"/>
      <w:szCs w:val="26"/>
    </w:rPr>
  </w:style>
  <w:style w:type="paragraph" w:customStyle="1" w:styleId="17">
    <w:name w:val="Body text|2"/>
    <w:basedOn w:val="1"/>
    <w:uiPriority w:val="0"/>
    <w:pPr>
      <w:spacing w:after="260" w:line="360" w:lineRule="exact"/>
      <w:ind w:left="640"/>
      <w:jc w:val="center"/>
    </w:pPr>
    <w:rPr>
      <w:rFonts w:ascii="宋体" w:hAnsi="宋体" w:eastAsia="宋体" w:cs="宋体"/>
      <w:color w:val="000000"/>
      <w:kern w:val="0"/>
      <w:sz w:val="20"/>
      <w:szCs w:val="20"/>
    </w:rPr>
  </w:style>
  <w:style w:type="paragraph" w:customStyle="1" w:styleId="18">
    <w:name w:val="Heading #1|1"/>
    <w:basedOn w:val="1"/>
    <w:qFormat/>
    <w:uiPriority w:val="0"/>
    <w:pPr>
      <w:jc w:val="center"/>
      <w:outlineLvl w:val="0"/>
    </w:pPr>
    <w:rPr>
      <w:rFonts w:ascii="宋体" w:hAnsi="宋体" w:eastAsia="宋体" w:cs="宋体"/>
      <w:color w:val="AD4A49"/>
      <w:kern w:val="0"/>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232</Words>
  <Characters>1324</Characters>
  <Lines>11</Lines>
  <Paragraphs>3</Paragraphs>
  <TotalTime>1</TotalTime>
  <ScaleCrop>false</ScaleCrop>
  <LinksUpToDate>false</LinksUpToDate>
  <CharactersWithSpaces>1553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七夜</cp:lastModifiedBy>
  <cp:lastPrinted>2022-01-14T06:04:00Z</cp:lastPrinted>
  <dcterms:modified xsi:type="dcterms:W3CDTF">2022-01-18T01:02:36Z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04D26D6014DA4CBFA03172B4A82634BF</vt:lpwstr>
  </property>
  <property fmtid="{D5CDD505-2E9C-101B-9397-08002B2CF9AE}" pid="4" name="KSOSaveFontToCloudKey">
    <vt:lpwstr>253053384_btnclosed</vt:lpwstr>
  </property>
</Properties>
</file>