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益赫环表</w:t>
      </w:r>
      <w:r>
        <w:rPr>
          <w:rFonts w:hint="eastAsia" w:ascii="宋体" w:hAnsi="宋体" w:eastAsia="宋体" w:cs="宋体"/>
          <w:sz w:val="24"/>
          <w:szCs w:val="24"/>
          <w:lang w:val="en-US" w:eastAsia="zh-CN"/>
        </w:rPr>
        <w:t>[2021]14号</w:t>
      </w:r>
    </w:p>
    <w:p>
      <w:pPr>
        <w:spacing w:line="360" w:lineRule="auto"/>
        <w:jc w:val="center"/>
        <w:rPr>
          <w:rFonts w:ascii="黑体" w:eastAsia="黑体"/>
          <w:sz w:val="36"/>
          <w:szCs w:val="36"/>
        </w:rPr>
      </w:pPr>
      <w:r>
        <w:rPr>
          <w:rFonts w:ascii="黑体" w:eastAsia="黑体"/>
          <w:sz w:val="36"/>
          <w:szCs w:val="36"/>
        </w:rPr>
        <w:t>关于</w:t>
      </w:r>
      <w:r>
        <w:rPr>
          <w:rFonts w:hint="eastAsia" w:ascii="黑体" w:eastAsia="黑体"/>
          <w:sz w:val="36"/>
          <w:szCs w:val="36"/>
          <w:lang w:eastAsia="zh-CN"/>
        </w:rPr>
        <w:t>《</w:t>
      </w:r>
      <w:r>
        <w:rPr>
          <w:rFonts w:hint="eastAsia" w:ascii="黑体" w:eastAsia="黑体"/>
          <w:sz w:val="36"/>
          <w:szCs w:val="36"/>
        </w:rPr>
        <w:t>湖南万丰环保科技发展有</w:t>
      </w:r>
      <w:bookmarkStart w:id="0" w:name="_GoBack"/>
      <w:bookmarkEnd w:id="0"/>
      <w:r>
        <w:rPr>
          <w:rFonts w:hint="eastAsia" w:ascii="黑体" w:eastAsia="黑体"/>
          <w:sz w:val="36"/>
          <w:szCs w:val="36"/>
        </w:rPr>
        <w:t>限公司环保环卫设施生产建设项目环境影响报告表</w:t>
      </w:r>
      <w:r>
        <w:rPr>
          <w:rFonts w:hint="eastAsia" w:ascii="黑体" w:eastAsia="黑体"/>
          <w:sz w:val="36"/>
          <w:szCs w:val="36"/>
          <w:lang w:eastAsia="zh-CN"/>
        </w:rPr>
        <w:t>》</w:t>
      </w:r>
      <w:r>
        <w:rPr>
          <w:rFonts w:hint="eastAsia" w:ascii="黑体" w:eastAsia="黑体"/>
          <w:sz w:val="36"/>
          <w:szCs w:val="36"/>
        </w:rPr>
        <w:t>的批复</w:t>
      </w:r>
    </w:p>
    <w:p>
      <w:pPr>
        <w:pStyle w:val="6"/>
        <w:spacing w:line="560" w:lineRule="exact"/>
        <w:rPr>
          <w:rFonts w:hint="eastAsia" w:eastAsia="仿宋_GB2312"/>
          <w:kern w:val="2"/>
          <w:sz w:val="32"/>
          <w:szCs w:val="32"/>
        </w:rPr>
      </w:pPr>
    </w:p>
    <w:p>
      <w:pPr>
        <w:pStyle w:val="6"/>
        <w:spacing w:line="560" w:lineRule="exact"/>
        <w:rPr>
          <w:rFonts w:eastAsia="仿宋_GB2312"/>
          <w:kern w:val="2"/>
          <w:sz w:val="32"/>
          <w:szCs w:val="32"/>
        </w:rPr>
      </w:pPr>
    </w:p>
    <w:p>
      <w:pPr>
        <w:spacing w:line="360" w:lineRule="auto"/>
        <w:rPr>
          <w:rFonts w:hint="eastAsia" w:ascii="仿宋" w:hAnsi="仿宋" w:eastAsia="仿宋" w:cs="仿宋"/>
          <w:szCs w:val="32"/>
        </w:rPr>
      </w:pPr>
      <w:r>
        <w:rPr>
          <w:rFonts w:hint="eastAsia" w:ascii="仿宋" w:hAnsi="仿宋" w:eastAsia="仿宋" w:cs="仿宋"/>
          <w:szCs w:val="32"/>
        </w:rPr>
        <w:t>湖南万丰环保科技发展有限公司：</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你单位呈报的《湖南万丰环保科技发展有限公司环保环卫设施生产建设项目环境影响报告表》（以下简称《报告表》）及有关材料</w:t>
      </w:r>
      <w:r>
        <w:rPr>
          <w:rFonts w:hint="eastAsia" w:ascii="仿宋" w:hAnsi="仿宋" w:eastAsia="仿宋" w:cs="仿宋"/>
          <w:szCs w:val="32"/>
          <w:lang w:val="en-US" w:eastAsia="zh-CN"/>
        </w:rPr>
        <w:t>已</w:t>
      </w:r>
      <w:r>
        <w:rPr>
          <w:rFonts w:hint="eastAsia" w:ascii="仿宋" w:hAnsi="仿宋" w:eastAsia="仿宋" w:cs="仿宋"/>
          <w:szCs w:val="32"/>
        </w:rPr>
        <w:t>收悉。经研究，批复如下：</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一、</w:t>
      </w:r>
      <w:r>
        <w:rPr>
          <w:rFonts w:hint="eastAsia" w:ascii="仿宋" w:hAnsi="仿宋" w:eastAsia="仿宋"/>
          <w:bCs/>
          <w:szCs w:val="32"/>
        </w:rPr>
        <w:t xml:space="preserve">项目概况: </w:t>
      </w:r>
      <w:r>
        <w:rPr>
          <w:rFonts w:hint="eastAsia" w:ascii="仿宋" w:hAnsi="仿宋" w:eastAsia="仿宋" w:cs="仿宋"/>
          <w:szCs w:val="32"/>
        </w:rPr>
        <w:t>湖南万丰环保科技发展有限公司</w:t>
      </w:r>
      <w:r>
        <w:rPr>
          <w:rFonts w:hint="eastAsia" w:ascii="仿宋" w:hAnsi="仿宋" w:eastAsia="仿宋"/>
          <w:szCs w:val="32"/>
        </w:rPr>
        <w:t>拟投资</w:t>
      </w:r>
      <w:r>
        <w:rPr>
          <w:rFonts w:hint="eastAsia" w:ascii="仿宋" w:hAnsi="仿宋" w:eastAsia="仿宋"/>
          <w:szCs w:val="32"/>
          <w:lang w:val="en-US" w:eastAsia="zh-CN"/>
        </w:rPr>
        <w:t>300</w:t>
      </w:r>
      <w:r>
        <w:rPr>
          <w:rFonts w:hint="eastAsia" w:ascii="仿宋" w:hAnsi="仿宋" w:eastAsia="仿宋"/>
          <w:szCs w:val="32"/>
        </w:rPr>
        <w:t>万元（其中环保投资</w:t>
      </w:r>
      <w:r>
        <w:rPr>
          <w:rFonts w:hint="eastAsia" w:ascii="仿宋" w:hAnsi="仿宋" w:eastAsia="仿宋"/>
          <w:szCs w:val="32"/>
          <w:lang w:val="en-US" w:eastAsia="zh-CN"/>
        </w:rPr>
        <w:t>40</w:t>
      </w:r>
      <w:r>
        <w:rPr>
          <w:rFonts w:hint="eastAsia" w:ascii="仿宋" w:hAnsi="仿宋" w:eastAsia="仿宋"/>
          <w:szCs w:val="32"/>
        </w:rPr>
        <w:t>万元）选址于湖南省益阳市赫山区龙岭工业集中区龙山社区</w:t>
      </w:r>
      <w:r>
        <w:rPr>
          <w:rFonts w:hint="eastAsia" w:ascii="仿宋" w:hAnsi="仿宋" w:eastAsia="仿宋"/>
          <w:szCs w:val="32"/>
          <w:lang w:val="en-US" w:eastAsia="zh-CN"/>
        </w:rPr>
        <w:t>建设环保环卫设施生产建设项目</w:t>
      </w:r>
      <w:r>
        <w:rPr>
          <w:rFonts w:hint="eastAsia" w:ascii="仿宋" w:hAnsi="仿宋" w:eastAsia="仿宋"/>
          <w:szCs w:val="32"/>
        </w:rPr>
        <w:t>，项目</w:t>
      </w:r>
      <w:r>
        <w:rPr>
          <w:rFonts w:hint="eastAsia" w:ascii="仿宋" w:hAnsi="仿宋" w:eastAsia="仿宋"/>
          <w:szCs w:val="32"/>
          <w:lang w:val="en-US" w:eastAsia="zh-CN"/>
        </w:rPr>
        <w:t>建成投产</w:t>
      </w:r>
      <w:r>
        <w:rPr>
          <w:rFonts w:hint="eastAsia" w:ascii="仿宋" w:hAnsi="仿宋" w:eastAsia="仿宋"/>
          <w:szCs w:val="32"/>
        </w:rPr>
        <w:t>后</w:t>
      </w:r>
      <w:r>
        <w:rPr>
          <w:rFonts w:hint="eastAsia" w:ascii="仿宋" w:hAnsi="仿宋" w:eastAsia="仿宋"/>
          <w:szCs w:val="32"/>
          <w:lang w:val="en-US" w:eastAsia="zh-CN"/>
        </w:rPr>
        <w:t>年产压缩式垃圾站等环保环卫设施50台</w:t>
      </w:r>
      <w:r>
        <w:rPr>
          <w:rFonts w:hint="eastAsia" w:ascii="仿宋" w:hAnsi="仿宋" w:eastAsia="仿宋"/>
          <w:szCs w:val="32"/>
        </w:rPr>
        <w:t>。项目符合国家产业政策，选址可行。根据湖南知成环保服务有限公司编制的</w:t>
      </w:r>
      <w:r>
        <w:rPr>
          <w:rFonts w:hint="eastAsia" w:ascii="仿宋" w:hAnsi="仿宋" w:eastAsia="仿宋" w:cs="仿宋"/>
          <w:szCs w:val="32"/>
        </w:rPr>
        <w:t>《报告表》</w:t>
      </w:r>
      <w:r>
        <w:rPr>
          <w:rFonts w:hint="eastAsia" w:ascii="仿宋" w:hAnsi="仿宋" w:eastAsia="仿宋"/>
          <w:szCs w:val="32"/>
        </w:rPr>
        <w:t>分析结论</w:t>
      </w:r>
      <w:r>
        <w:rPr>
          <w:rFonts w:hint="eastAsia" w:ascii="仿宋" w:hAnsi="仿宋" w:eastAsia="仿宋" w:cs="仿宋"/>
          <w:szCs w:val="32"/>
        </w:rPr>
        <w:t>以及专家组评审意见</w:t>
      </w:r>
      <w:r>
        <w:rPr>
          <w:rFonts w:hint="eastAsia" w:ascii="仿宋" w:hAnsi="仿宋" w:eastAsia="仿宋"/>
          <w:szCs w:val="32"/>
        </w:rPr>
        <w:t>，在建设单位切实落实</w:t>
      </w:r>
      <w:r>
        <w:rPr>
          <w:rFonts w:hint="eastAsia" w:ascii="仿宋" w:hAnsi="仿宋" w:eastAsia="仿宋" w:cs="仿宋"/>
          <w:szCs w:val="32"/>
        </w:rPr>
        <w:t>《报告表》</w:t>
      </w:r>
      <w:r>
        <w:rPr>
          <w:rFonts w:hint="eastAsia" w:ascii="仿宋" w:hAnsi="仿宋" w:eastAsia="仿宋"/>
          <w:szCs w:val="32"/>
        </w:rPr>
        <w:t>提出的各项污染防治和风险防范措施，确保污染物达标排放的前提下，从环境保护的角度分析，我局同意</w:t>
      </w:r>
      <w:r>
        <w:rPr>
          <w:rFonts w:hint="eastAsia" w:ascii="仿宋" w:hAnsi="仿宋" w:eastAsia="仿宋" w:cs="仿宋"/>
          <w:szCs w:val="32"/>
        </w:rPr>
        <w:t>湖南万丰环保科技发展有限公司环保环卫设施生产建设项目的选址并</w:t>
      </w:r>
      <w:r>
        <w:rPr>
          <w:rFonts w:hint="eastAsia" w:ascii="仿宋" w:hAnsi="仿宋" w:eastAsia="仿宋"/>
          <w:szCs w:val="32"/>
        </w:rPr>
        <w:t>建设。</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 xml:space="preserve">二、建设单位在工程设计、建设和运营管理中，必须严格执行环保“三同时”制度，逐条落实《报告表》提出的各项污染防治和风险防范措施,确保各污染物达标排放，并着重做好以下工作： </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（一）</w:t>
      </w:r>
      <w:r>
        <w:rPr>
          <w:rFonts w:hint="eastAsia" w:ascii="仿宋" w:hAnsi="仿宋" w:eastAsia="仿宋"/>
          <w:szCs w:val="32"/>
        </w:rPr>
        <w:t>严格履行建设单位的环保主体责任，加强环境管理。严格遵循固体废物再生利用环境优先的原则，保证全过程环境安全的前提下实现固体废物的无害化、资源化、减量化；加强环保设施的运行管理，确保环保设施稳定正常运行和污染物的稳定达标排放；制定环境风险事故应急预案，落实事故应急防范措施。</w:t>
      </w:r>
    </w:p>
    <w:p>
      <w:pPr>
        <w:spacing w:line="360" w:lineRule="auto"/>
        <w:ind w:firstLine="640" w:firstLineChars="200"/>
        <w:rPr>
          <w:rFonts w:hint="default" w:ascii="仿宋" w:hAnsi="仿宋" w:eastAsia="仿宋" w:cs="仿宋"/>
          <w:szCs w:val="32"/>
          <w:lang w:val="en-US" w:eastAsia="zh-CN"/>
        </w:rPr>
      </w:pPr>
      <w:r>
        <w:rPr>
          <w:rFonts w:hint="eastAsia" w:ascii="仿宋" w:hAnsi="仿宋" w:eastAsia="仿宋" w:cs="仿宋"/>
          <w:szCs w:val="32"/>
        </w:rPr>
        <w:t>（二）做好项目废水污染防治工作。按“雨污分流”的原则建设厂区排水系统，认真落实《报告表》提出的废水处理方案</w:t>
      </w:r>
      <w:r>
        <w:rPr>
          <w:rFonts w:hint="eastAsia" w:ascii="仿宋" w:hAnsi="仿宋" w:eastAsia="仿宋" w:cs="仿宋"/>
          <w:szCs w:val="32"/>
          <w:lang w:eastAsia="zh-CN"/>
        </w:rPr>
        <w:t>：</w:t>
      </w:r>
      <w:r>
        <w:rPr>
          <w:rFonts w:hint="eastAsia" w:ascii="仿宋" w:hAnsi="仿宋" w:eastAsia="仿宋" w:cs="仿宋"/>
          <w:szCs w:val="32"/>
        </w:rPr>
        <w:t>项目</w:t>
      </w:r>
      <w:r>
        <w:rPr>
          <w:rFonts w:hint="eastAsia" w:ascii="仿宋" w:hAnsi="仿宋" w:eastAsia="仿宋" w:cs="仿宋"/>
          <w:szCs w:val="32"/>
          <w:lang w:val="en-US" w:eastAsia="zh-CN"/>
        </w:rPr>
        <w:t>雨水通过厂区雨水管网排放至园区雨水管网；生活污水通过隔油池、化粪池处理达到《污水综合排放标准》（GB8978—1996）表4中的三级标准后经市政污水管网排入益阳市城东污水处理厂进行处理</w:t>
      </w:r>
      <w:r>
        <w:rPr>
          <w:rFonts w:hint="eastAsia" w:ascii="仿宋" w:hAnsi="仿宋" w:eastAsia="仿宋" w:cs="仿宋"/>
          <w:szCs w:val="32"/>
        </w:rPr>
        <w:t>。</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三</w:t>
      </w:r>
      <w:r>
        <w:rPr>
          <w:rFonts w:hint="eastAsia" w:ascii="仿宋" w:hAnsi="仿宋" w:eastAsia="仿宋" w:cs="仿宋"/>
          <w:szCs w:val="32"/>
        </w:rPr>
        <w:t>）做好项目大气污染防治工作。本项目</w:t>
      </w:r>
      <w:r>
        <w:rPr>
          <w:rFonts w:hint="eastAsia" w:ascii="仿宋" w:hAnsi="仿宋" w:eastAsia="仿宋" w:cs="仿宋"/>
          <w:szCs w:val="32"/>
          <w:lang w:val="en-US" w:eastAsia="zh-CN"/>
        </w:rPr>
        <w:t>喷漆房废气</w:t>
      </w:r>
      <w:r>
        <w:rPr>
          <w:rFonts w:hint="eastAsia" w:ascii="仿宋" w:hAnsi="仿宋" w:eastAsia="仿宋" w:cs="仿宋"/>
          <w:szCs w:val="32"/>
        </w:rPr>
        <w:t>须</w:t>
      </w:r>
      <w:r>
        <w:rPr>
          <w:rFonts w:hint="eastAsia" w:ascii="仿宋" w:hAnsi="仿宋" w:eastAsia="仿宋" w:cs="仿宋"/>
          <w:szCs w:val="32"/>
          <w:lang w:val="en-US" w:eastAsia="zh-CN"/>
        </w:rPr>
        <w:t>按照</w:t>
      </w:r>
      <w:r>
        <w:rPr>
          <w:rFonts w:hint="eastAsia" w:ascii="仿宋" w:hAnsi="仿宋" w:eastAsia="仿宋" w:cs="仿宋"/>
          <w:szCs w:val="32"/>
        </w:rPr>
        <w:t>《表面涂装（汽车制造及维修）挥发性有机物、镍排放标准》(DB43/1356-2017)中的相关标准执行，</w:t>
      </w:r>
      <w:r>
        <w:rPr>
          <w:rFonts w:hint="eastAsia" w:ascii="仿宋" w:hAnsi="仿宋" w:eastAsia="仿宋" w:cs="仿宋"/>
          <w:szCs w:val="32"/>
          <w:lang w:val="en-US" w:eastAsia="zh-CN"/>
        </w:rPr>
        <w:t>喷漆房</w:t>
      </w:r>
      <w:r>
        <w:rPr>
          <w:rFonts w:hint="eastAsia" w:ascii="仿宋" w:hAnsi="仿宋" w:eastAsia="仿宋" w:cs="仿宋"/>
          <w:szCs w:val="32"/>
        </w:rPr>
        <w:t>废气经水帘机+活性炭吸附+UV光解处理工艺处理后达到标准表</w:t>
      </w:r>
      <w:r>
        <w:rPr>
          <w:rFonts w:hint="eastAsia" w:ascii="仿宋" w:hAnsi="仿宋" w:eastAsia="仿宋" w:cs="仿宋"/>
          <w:szCs w:val="32"/>
          <w:lang w:val="en-US" w:eastAsia="zh-CN"/>
        </w:rPr>
        <w:t>1</w:t>
      </w:r>
      <w:r>
        <w:rPr>
          <w:rFonts w:hint="eastAsia" w:ascii="仿宋" w:hAnsi="仿宋" w:eastAsia="仿宋" w:cs="仿宋"/>
          <w:szCs w:val="32"/>
        </w:rPr>
        <w:t>中</w:t>
      </w:r>
      <w:r>
        <w:rPr>
          <w:rFonts w:hint="eastAsia" w:ascii="仿宋" w:hAnsi="仿宋" w:eastAsia="仿宋" w:cs="仿宋"/>
          <w:szCs w:val="32"/>
          <w:lang w:val="en-US" w:eastAsia="zh-CN"/>
        </w:rPr>
        <w:t>汽车制造</w:t>
      </w:r>
      <w:r>
        <w:rPr>
          <w:rFonts w:hint="eastAsia" w:ascii="仿宋" w:hAnsi="仿宋" w:eastAsia="仿宋" w:cs="仿宋"/>
          <w:szCs w:val="32"/>
        </w:rPr>
        <w:t>排气筒挥发性有机物排放浓度限值</w:t>
      </w:r>
      <w:r>
        <w:rPr>
          <w:rFonts w:hint="eastAsia" w:ascii="仿宋" w:hAnsi="仿宋" w:eastAsia="仿宋" w:cs="仿宋"/>
          <w:szCs w:val="32"/>
          <w:lang w:eastAsia="zh-CN"/>
        </w:rPr>
        <w:t>，</w:t>
      </w:r>
      <w:r>
        <w:rPr>
          <w:rFonts w:hint="eastAsia" w:ascii="仿宋" w:hAnsi="仿宋" w:eastAsia="仿宋" w:cs="仿宋"/>
          <w:szCs w:val="32"/>
        </w:rPr>
        <w:t>再经</w:t>
      </w:r>
      <w:r>
        <w:rPr>
          <w:rFonts w:hint="eastAsia" w:ascii="仿宋" w:hAnsi="仿宋" w:eastAsia="仿宋" w:cs="仿宋"/>
          <w:szCs w:val="32"/>
          <w:lang w:val="en-US" w:eastAsia="zh-CN"/>
        </w:rPr>
        <w:t>15</w:t>
      </w:r>
      <w:r>
        <w:rPr>
          <w:rFonts w:hint="eastAsia" w:ascii="仿宋" w:hAnsi="仿宋" w:eastAsia="仿宋" w:cs="仿宋"/>
          <w:szCs w:val="32"/>
        </w:rPr>
        <w:t>米</w:t>
      </w:r>
      <w:r>
        <w:rPr>
          <w:rFonts w:ascii="仿宋" w:hAnsi="仿宋" w:eastAsia="仿宋" w:cs="仿宋"/>
          <w:szCs w:val="32"/>
        </w:rPr>
        <w:t>高的排气筒</w:t>
      </w:r>
      <w:r>
        <w:rPr>
          <w:rFonts w:hint="eastAsia" w:ascii="仿宋" w:hAnsi="仿宋" w:eastAsia="仿宋" w:cs="仿宋"/>
          <w:szCs w:val="32"/>
        </w:rPr>
        <w:t>有组织</w:t>
      </w:r>
      <w:r>
        <w:rPr>
          <w:rFonts w:ascii="仿宋" w:hAnsi="仿宋" w:eastAsia="仿宋" w:cs="仿宋"/>
          <w:szCs w:val="32"/>
        </w:rPr>
        <w:t>排放</w:t>
      </w:r>
      <w:r>
        <w:rPr>
          <w:rFonts w:hint="eastAsia" w:ascii="仿宋" w:hAnsi="仿宋" w:eastAsia="仿宋" w:cs="仿宋"/>
          <w:szCs w:val="32"/>
          <w:lang w:eastAsia="zh-CN"/>
        </w:rPr>
        <w:t>；</w:t>
      </w:r>
      <w:r>
        <w:rPr>
          <w:rFonts w:hint="eastAsia" w:ascii="仿宋" w:hAnsi="仿宋" w:eastAsia="仿宋" w:cs="仿宋"/>
          <w:szCs w:val="32"/>
          <w:lang w:val="en-US" w:eastAsia="zh-CN"/>
        </w:rPr>
        <w:t>厂区内无组织VOCs排放须满足《挥发性有机物无组织排放控制标准》（GB 37822—2019）中表A-1监控点处任意一次浓度特别排放限值</w:t>
      </w:r>
      <w:r>
        <w:rPr>
          <w:rFonts w:hint="eastAsia" w:ascii="仿宋" w:hAnsi="仿宋" w:eastAsia="仿宋" w:cs="仿宋"/>
          <w:szCs w:val="32"/>
          <w:lang w:eastAsia="zh-CN"/>
        </w:rPr>
        <w:t>；切割、焊接排放的颗粒物</w:t>
      </w:r>
      <w:r>
        <w:rPr>
          <w:rFonts w:hint="eastAsia" w:ascii="仿宋" w:hAnsi="仿宋" w:eastAsia="仿宋" w:cs="仿宋"/>
          <w:szCs w:val="32"/>
          <w:lang w:val="en-US" w:eastAsia="zh-CN"/>
        </w:rPr>
        <w:t>经移动式焊接烟尘净化处理装置处理后无组织排放，须满足</w:t>
      </w:r>
      <w:r>
        <w:rPr>
          <w:rFonts w:hint="eastAsia" w:ascii="仿宋" w:hAnsi="仿宋" w:eastAsia="仿宋" w:cs="仿宋"/>
          <w:szCs w:val="32"/>
          <w:lang w:eastAsia="zh-CN"/>
        </w:rPr>
        <w:t>《大气污染物综合排放标准》(GB16297-1996)中无组织排放监控浓度限值</w:t>
      </w:r>
      <w:r>
        <w:rPr>
          <w:rFonts w:hint="eastAsia" w:ascii="仿宋" w:hAnsi="仿宋" w:eastAsia="仿宋" w:cs="仿宋"/>
          <w:szCs w:val="32"/>
        </w:rPr>
        <w:t>。</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四</w:t>
      </w:r>
      <w:r>
        <w:rPr>
          <w:rFonts w:hint="eastAsia" w:ascii="仿宋" w:hAnsi="仿宋" w:eastAsia="仿宋" w:cs="仿宋"/>
          <w:szCs w:val="32"/>
        </w:rPr>
        <w:t>）做好项目噪声污染防治工作。通过优化平面布局，选用低噪声设备、对各项高噪声设备采取有效的隔声降噪减振措施，确保</w:t>
      </w:r>
      <w:r>
        <w:rPr>
          <w:rFonts w:hint="eastAsia" w:ascii="仿宋" w:hAnsi="仿宋" w:eastAsia="仿宋" w:cs="仿宋"/>
          <w:szCs w:val="32"/>
          <w:lang w:val="en-US" w:eastAsia="zh-CN"/>
        </w:rPr>
        <w:t>运营期</w:t>
      </w:r>
      <w:r>
        <w:rPr>
          <w:rFonts w:hint="eastAsia" w:ascii="仿宋" w:hAnsi="仿宋" w:eastAsia="仿宋" w:cs="仿宋"/>
          <w:szCs w:val="32"/>
        </w:rPr>
        <w:t>厂界噪声</w:t>
      </w:r>
      <w:r>
        <w:rPr>
          <w:rFonts w:hint="eastAsia" w:ascii="仿宋" w:hAnsi="仿宋" w:eastAsia="仿宋" w:cs="仿宋"/>
          <w:szCs w:val="32"/>
          <w:lang w:val="en-US" w:eastAsia="zh-CN"/>
        </w:rPr>
        <w:t>满足</w:t>
      </w:r>
      <w:r>
        <w:rPr>
          <w:rFonts w:hint="eastAsia" w:ascii="仿宋" w:hAnsi="仿宋" w:eastAsia="仿宋" w:cs="仿宋"/>
          <w:szCs w:val="32"/>
        </w:rPr>
        <w:t>《工业企业厂界环境噪声排放标准》（GB12348-2008）中3类</w:t>
      </w:r>
      <w:r>
        <w:rPr>
          <w:rFonts w:hint="eastAsia" w:ascii="仿宋" w:hAnsi="仿宋" w:eastAsia="仿宋" w:cs="仿宋"/>
          <w:szCs w:val="32"/>
          <w:lang w:val="en-US" w:eastAsia="zh-CN"/>
        </w:rPr>
        <w:t>区</w:t>
      </w:r>
      <w:r>
        <w:rPr>
          <w:rFonts w:hint="eastAsia" w:ascii="仿宋" w:hAnsi="仿宋" w:eastAsia="仿宋" w:cs="仿宋"/>
          <w:szCs w:val="32"/>
        </w:rPr>
        <w:t>标准要求。</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w:t>
      </w:r>
      <w:r>
        <w:rPr>
          <w:rFonts w:hint="eastAsia" w:ascii="仿宋" w:hAnsi="仿宋" w:eastAsia="仿宋" w:cs="仿宋"/>
          <w:szCs w:val="32"/>
          <w:lang w:val="en-US" w:eastAsia="zh-CN"/>
        </w:rPr>
        <w:t>五</w:t>
      </w:r>
      <w:r>
        <w:rPr>
          <w:rFonts w:hint="eastAsia" w:ascii="仿宋" w:hAnsi="仿宋" w:eastAsia="仿宋" w:cs="仿宋"/>
          <w:szCs w:val="32"/>
        </w:rPr>
        <w:t>）加强对固体废物的分类管理控制。</w:t>
      </w:r>
      <w:r>
        <w:rPr>
          <w:rFonts w:hint="eastAsia" w:ascii="仿宋" w:hAnsi="仿宋" w:eastAsia="仿宋"/>
          <w:szCs w:val="32"/>
        </w:rPr>
        <w:t>按要求设置一般固废暂存场所，其建设、运行和管理应满足《一般工业固体废物贮存和填埋污染控制标准》（GB18599-2020）</w:t>
      </w:r>
      <w:r>
        <w:rPr>
          <w:rFonts w:hint="eastAsia" w:ascii="仿宋" w:hAnsi="仿宋" w:eastAsia="仿宋"/>
          <w:szCs w:val="32"/>
          <w:lang w:val="en-US" w:eastAsia="zh-CN"/>
        </w:rPr>
        <w:t>及中相关</w:t>
      </w:r>
      <w:r>
        <w:rPr>
          <w:rFonts w:hint="eastAsia" w:ascii="仿宋" w:hAnsi="仿宋" w:eastAsia="仿宋"/>
          <w:szCs w:val="32"/>
        </w:rPr>
        <w:t>要求；按要求设置</w:t>
      </w:r>
      <w:r>
        <w:rPr>
          <w:rFonts w:hint="eastAsia" w:ascii="仿宋" w:hAnsi="仿宋" w:eastAsia="仿宋"/>
          <w:szCs w:val="32"/>
          <w:lang w:val="en-US" w:eastAsia="zh-CN"/>
        </w:rPr>
        <w:t>危废暂存间</w:t>
      </w:r>
      <w:r>
        <w:rPr>
          <w:rFonts w:hint="eastAsia" w:ascii="仿宋" w:hAnsi="仿宋" w:eastAsia="仿宋"/>
          <w:szCs w:val="32"/>
        </w:rPr>
        <w:t>，其建设、运行和管理应满足《危险废物贮存污染控制标准》（GB18597-2001）及其2013年修改单</w:t>
      </w:r>
      <w:r>
        <w:rPr>
          <w:rFonts w:hint="eastAsia" w:ascii="仿宋" w:hAnsi="仿宋" w:eastAsia="仿宋"/>
          <w:szCs w:val="32"/>
          <w:lang w:val="en-US" w:eastAsia="zh-CN"/>
        </w:rPr>
        <w:t>中相关</w:t>
      </w:r>
      <w:r>
        <w:rPr>
          <w:rFonts w:hint="eastAsia" w:ascii="仿宋" w:hAnsi="仿宋" w:eastAsia="仿宋"/>
          <w:szCs w:val="32"/>
        </w:rPr>
        <w:t>要求；</w:t>
      </w:r>
      <w:r>
        <w:rPr>
          <w:rFonts w:hint="eastAsia" w:ascii="仿宋" w:hAnsi="仿宋" w:eastAsia="仿宋" w:cs="仿宋"/>
          <w:szCs w:val="32"/>
        </w:rPr>
        <w:t>强化各类固废的临时储存和管理，各类固废不得露天堆放。生活垃圾</w:t>
      </w:r>
      <w:r>
        <w:rPr>
          <w:rFonts w:hint="eastAsia" w:ascii="仿宋" w:hAnsi="仿宋" w:eastAsia="仿宋" w:cs="仿宋"/>
          <w:szCs w:val="32"/>
          <w:lang w:val="en-US" w:eastAsia="zh-CN"/>
        </w:rPr>
        <w:t>及废包装材料</w:t>
      </w:r>
      <w:r>
        <w:rPr>
          <w:rFonts w:hint="eastAsia" w:ascii="仿宋" w:hAnsi="仿宋" w:eastAsia="仿宋" w:cs="仿宋"/>
          <w:szCs w:val="32"/>
        </w:rPr>
        <w:t>由环卫部门统一收集</w:t>
      </w:r>
      <w:r>
        <w:rPr>
          <w:rFonts w:hint="eastAsia" w:ascii="仿宋" w:hAnsi="仿宋" w:eastAsia="仿宋" w:cs="仿宋"/>
          <w:szCs w:val="32"/>
          <w:lang w:val="en-US" w:eastAsia="zh-CN"/>
        </w:rPr>
        <w:t>清运</w:t>
      </w:r>
      <w:r>
        <w:rPr>
          <w:rFonts w:hint="eastAsia" w:ascii="仿宋" w:hAnsi="仿宋" w:eastAsia="仿宋" w:cs="仿宋"/>
          <w:szCs w:val="32"/>
        </w:rPr>
        <w:t>，禁止乱堆乱放，随意外排；</w:t>
      </w:r>
      <w:r>
        <w:rPr>
          <w:rFonts w:hint="eastAsia" w:ascii="仿宋" w:hAnsi="仿宋" w:eastAsia="仿宋" w:cs="仿宋"/>
          <w:szCs w:val="32"/>
          <w:lang w:val="en-US" w:eastAsia="zh-CN"/>
        </w:rPr>
        <w:t>废边角料经收集后外售处理</w:t>
      </w:r>
      <w:r>
        <w:rPr>
          <w:rFonts w:hint="eastAsia" w:ascii="仿宋" w:hAnsi="仿宋" w:eastAsia="仿宋" w:cs="仿宋"/>
          <w:szCs w:val="32"/>
        </w:rPr>
        <w:t>；</w:t>
      </w:r>
      <w:r>
        <w:rPr>
          <w:rFonts w:hint="eastAsia" w:ascii="仿宋" w:hAnsi="仿宋" w:eastAsia="仿宋" w:cs="仿宋"/>
          <w:szCs w:val="32"/>
          <w:lang w:val="en-US" w:eastAsia="zh-CN"/>
        </w:rPr>
        <w:t>漆渣、废活性炭、废润滑油、废切削液、废润滑油和废切削液桶以及废UV灯管属于危险废物，须暂存于危废暂存间后及时交由有危废处理资质的单位外运处置</w:t>
      </w:r>
      <w:r>
        <w:rPr>
          <w:rFonts w:hint="eastAsia" w:ascii="仿宋" w:hAnsi="仿宋" w:eastAsia="仿宋" w:cs="仿宋"/>
          <w:szCs w:val="32"/>
        </w:rPr>
        <w:t>。</w:t>
      </w:r>
    </w:p>
    <w:p>
      <w:pPr>
        <w:spacing w:line="360" w:lineRule="auto"/>
        <w:ind w:firstLine="640" w:firstLineChars="200"/>
        <w:rPr>
          <w:rFonts w:hint="default" w:ascii="仿宋" w:hAnsi="仿宋" w:eastAsia="仿宋" w:cs="仿宋"/>
          <w:szCs w:val="32"/>
          <w:lang w:val="en-US"/>
        </w:rPr>
      </w:pPr>
      <w:r>
        <w:rPr>
          <w:rFonts w:hint="eastAsia" w:ascii="仿宋" w:hAnsi="仿宋" w:eastAsia="仿宋" w:cs="仿宋"/>
          <w:szCs w:val="32"/>
        </w:rPr>
        <w:t>（</w:t>
      </w:r>
      <w:r>
        <w:rPr>
          <w:rFonts w:hint="eastAsia" w:ascii="仿宋" w:hAnsi="仿宋" w:eastAsia="仿宋" w:cs="仿宋"/>
          <w:szCs w:val="32"/>
          <w:lang w:val="en-US" w:eastAsia="zh-CN"/>
        </w:rPr>
        <w:t>六</w:t>
      </w:r>
      <w:r>
        <w:rPr>
          <w:rFonts w:hint="eastAsia" w:ascii="仿宋" w:hAnsi="仿宋" w:eastAsia="仿宋" w:cs="仿宋"/>
          <w:szCs w:val="32"/>
        </w:rPr>
        <w:t>）</w:t>
      </w:r>
      <w:r>
        <w:rPr>
          <w:rFonts w:hint="eastAsia" w:ascii="仿宋" w:hAnsi="仿宋" w:eastAsia="仿宋" w:cs="仿宋"/>
          <w:szCs w:val="32"/>
          <w:lang w:val="en-US" w:eastAsia="zh-CN"/>
        </w:rPr>
        <w:t>污染物总量控制</w:t>
      </w:r>
      <w:r>
        <w:rPr>
          <w:rFonts w:hint="eastAsia" w:ascii="仿宋" w:hAnsi="仿宋" w:eastAsia="仿宋" w:cs="仿宋"/>
          <w:szCs w:val="32"/>
          <w:lang w:eastAsia="zh-CN"/>
        </w:rPr>
        <w:t>：</w:t>
      </w:r>
      <w:r>
        <w:rPr>
          <w:rFonts w:hint="eastAsia" w:ascii="仿宋" w:hAnsi="仿宋" w:eastAsia="仿宋"/>
          <w:szCs w:val="32"/>
          <w:lang w:val="en-US" w:eastAsia="zh-CN"/>
        </w:rPr>
        <w:t>VOCs≤0.063t/a。总量指标纳入益阳市生态环境局赫山分局的总量管理。</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三、本项目的性质、规模、地点或者污染防治措施等发生重大变化时，应当重新向环保部门进行环评报批。</w:t>
      </w:r>
    </w:p>
    <w:p>
      <w:pPr>
        <w:spacing w:line="360" w:lineRule="auto"/>
        <w:ind w:firstLine="640" w:firstLineChars="200"/>
        <w:rPr>
          <w:rFonts w:hint="eastAsia" w:ascii="仿宋" w:hAnsi="仿宋" w:eastAsia="仿宋"/>
          <w:szCs w:val="32"/>
          <w:lang w:val="en-GB"/>
        </w:rPr>
      </w:pPr>
      <w:r>
        <w:rPr>
          <w:rFonts w:hint="eastAsia" w:ascii="仿宋" w:hAnsi="仿宋" w:eastAsia="仿宋" w:cs="仿宋"/>
          <w:szCs w:val="32"/>
        </w:rPr>
        <w:t>四、</w:t>
      </w:r>
      <w:r>
        <w:rPr>
          <w:rFonts w:hint="eastAsia" w:ascii="仿宋" w:hAnsi="仿宋" w:eastAsia="仿宋"/>
          <w:spacing w:val="8"/>
          <w:szCs w:val="32"/>
          <w:lang w:val="en-US" w:eastAsia="zh-CN"/>
        </w:rPr>
        <w:t>湖南万丰环保科技发展有限公司环保环卫设施生产建设项目在本次环评审批手续后</w:t>
      </w:r>
      <w:r>
        <w:rPr>
          <w:rFonts w:hint="eastAsia" w:ascii="仿宋" w:hAnsi="仿宋" w:eastAsia="仿宋"/>
          <w:spacing w:val="8"/>
          <w:szCs w:val="32"/>
          <w:lang w:val="en-GB"/>
        </w:rPr>
        <w:t>，</w:t>
      </w:r>
      <w:r>
        <w:rPr>
          <w:rFonts w:hint="eastAsia" w:ascii="仿宋" w:hAnsi="仿宋" w:eastAsia="仿宋"/>
          <w:spacing w:val="8"/>
          <w:szCs w:val="32"/>
          <w:lang w:val="en-US" w:eastAsia="zh-CN"/>
        </w:rPr>
        <w:t>应严格</w:t>
      </w:r>
      <w:r>
        <w:rPr>
          <w:rFonts w:hint="eastAsia" w:ascii="仿宋" w:hAnsi="仿宋" w:eastAsia="仿宋"/>
          <w:szCs w:val="32"/>
        </w:rPr>
        <w:t>按照《</w:t>
      </w:r>
      <w:r>
        <w:rPr>
          <w:rFonts w:hint="eastAsia" w:ascii="仿宋" w:hAnsi="仿宋" w:eastAsia="仿宋"/>
          <w:szCs w:val="32"/>
          <w:lang w:val="en-US" w:eastAsia="zh-CN"/>
        </w:rPr>
        <w:t>报告表</w:t>
      </w:r>
      <w:r>
        <w:rPr>
          <w:rFonts w:hint="eastAsia" w:ascii="仿宋" w:hAnsi="仿宋" w:eastAsia="仿宋"/>
          <w:szCs w:val="32"/>
        </w:rPr>
        <w:t>》</w:t>
      </w:r>
      <w:r>
        <w:rPr>
          <w:rFonts w:hint="eastAsia" w:ascii="仿宋" w:hAnsi="仿宋" w:eastAsia="仿宋"/>
          <w:szCs w:val="32"/>
          <w:lang w:val="en-US" w:eastAsia="zh-CN"/>
        </w:rPr>
        <w:t>中的内容和批复要求落实各项污染防治措施。项目建成后，应按规定程序及时办理排污许可及竣工环境保护验收手续</w:t>
      </w:r>
      <w:r>
        <w:rPr>
          <w:rFonts w:hint="eastAsia" w:ascii="仿宋" w:hAnsi="仿宋" w:eastAsia="仿宋"/>
          <w:szCs w:val="32"/>
          <w:lang w:val="en-GB"/>
        </w:rPr>
        <w:t>。</w:t>
      </w:r>
    </w:p>
    <w:p>
      <w:pPr>
        <w:spacing w:line="360" w:lineRule="auto"/>
        <w:ind w:firstLine="640" w:firstLineChars="200"/>
        <w:rPr>
          <w:rFonts w:hint="default" w:ascii="仿宋" w:hAnsi="仿宋" w:eastAsia="仿宋"/>
          <w:szCs w:val="32"/>
          <w:lang w:val="en-US" w:eastAsia="zh-CN"/>
        </w:rPr>
      </w:pPr>
      <w:r>
        <w:rPr>
          <w:rFonts w:hint="eastAsia" w:ascii="仿宋" w:hAnsi="仿宋" w:eastAsia="仿宋"/>
          <w:szCs w:val="32"/>
          <w:lang w:val="en-US" w:eastAsia="zh-CN"/>
        </w:rPr>
        <w:t>五、建设单位应严格执行环境保护制度规定，项目日常环境管理工作由益阳市生态环境局赫山分局负责，环保“三同时”执行情况的监督由益阳市生态环境保护综合行政执法支队赫山大队具体负责。</w:t>
      </w:r>
    </w:p>
    <w:p>
      <w:pPr>
        <w:spacing w:line="360" w:lineRule="auto"/>
        <w:ind w:firstLine="640" w:firstLineChars="200"/>
        <w:rPr>
          <w:rFonts w:hint="eastAsia" w:ascii="仿宋" w:hAnsi="仿宋" w:eastAsia="仿宋" w:cs="仿宋"/>
          <w:szCs w:val="32"/>
        </w:rPr>
      </w:pPr>
      <w:r>
        <w:rPr>
          <w:rFonts w:hint="eastAsia" w:ascii="仿宋" w:hAnsi="仿宋" w:eastAsia="仿宋" w:cs="仿宋"/>
          <w:szCs w:val="32"/>
        </w:rPr>
        <w:t xml:space="preserve">                     </w:t>
      </w:r>
    </w:p>
    <w:p>
      <w:pPr>
        <w:spacing w:line="360" w:lineRule="auto"/>
        <w:ind w:right="320" w:firstLine="640" w:firstLineChars="200"/>
        <w:jc w:val="right"/>
        <w:rPr>
          <w:rFonts w:hint="default" w:ascii="仿宋" w:hAnsi="仿宋" w:eastAsia="仿宋" w:cs="仿宋"/>
          <w:szCs w:val="32"/>
          <w:lang w:val="en-US" w:eastAsia="zh-CN"/>
        </w:rPr>
      </w:pPr>
      <w:r>
        <w:rPr>
          <w:rFonts w:hint="eastAsia" w:ascii="仿宋" w:hAnsi="仿宋" w:eastAsia="仿宋" w:cs="仿宋"/>
          <w:szCs w:val="32"/>
        </w:rPr>
        <w:t>益阳</w:t>
      </w:r>
      <w:r>
        <w:rPr>
          <w:rFonts w:ascii="仿宋" w:hAnsi="仿宋" w:eastAsia="仿宋" w:cs="仿宋"/>
          <w:szCs w:val="32"/>
        </w:rPr>
        <w:t>市</w:t>
      </w:r>
      <w:r>
        <w:rPr>
          <w:rFonts w:hint="eastAsia" w:ascii="仿宋" w:hAnsi="仿宋" w:eastAsia="仿宋" w:cs="仿宋"/>
          <w:szCs w:val="32"/>
        </w:rPr>
        <w:t>生态</w:t>
      </w:r>
      <w:r>
        <w:rPr>
          <w:rFonts w:ascii="仿宋" w:hAnsi="仿宋" w:eastAsia="仿宋" w:cs="仿宋"/>
          <w:szCs w:val="32"/>
        </w:rPr>
        <w:t>环境局</w:t>
      </w:r>
    </w:p>
    <w:p>
      <w:pPr>
        <w:spacing w:line="360" w:lineRule="auto"/>
        <w:ind w:firstLine="640" w:firstLineChars="200"/>
        <w:jc w:val="center"/>
        <w:rPr>
          <w:rFonts w:hint="eastAsia" w:ascii="仿宋" w:hAnsi="仿宋" w:eastAsia="仿宋" w:cs="仿宋"/>
          <w:szCs w:val="32"/>
        </w:rPr>
      </w:pPr>
      <w:r>
        <w:rPr>
          <w:rFonts w:hint="eastAsia" w:ascii="仿宋" w:hAnsi="仿宋" w:eastAsia="仿宋" w:cs="仿宋"/>
          <w:szCs w:val="32"/>
        </w:rPr>
        <w:t xml:space="preserve">                                 </w:t>
      </w:r>
      <w:r>
        <w:rPr>
          <w:rFonts w:ascii="仿宋" w:hAnsi="仿宋" w:eastAsia="仿宋" w:cs="仿宋"/>
          <w:szCs w:val="32"/>
        </w:rPr>
        <w:t>20</w:t>
      </w:r>
      <w:r>
        <w:rPr>
          <w:rFonts w:hint="eastAsia" w:ascii="仿宋" w:hAnsi="仿宋" w:eastAsia="仿宋" w:cs="仿宋"/>
          <w:szCs w:val="32"/>
        </w:rPr>
        <w:t>2</w:t>
      </w:r>
      <w:r>
        <w:rPr>
          <w:rFonts w:hint="eastAsia" w:ascii="仿宋" w:hAnsi="仿宋" w:eastAsia="仿宋" w:cs="仿宋"/>
          <w:szCs w:val="32"/>
          <w:lang w:val="en-US" w:eastAsia="zh-CN"/>
        </w:rPr>
        <w:t>1</w:t>
      </w:r>
      <w:r>
        <w:rPr>
          <w:rFonts w:ascii="仿宋" w:hAnsi="仿宋" w:eastAsia="仿宋" w:cs="仿宋"/>
          <w:szCs w:val="32"/>
        </w:rPr>
        <w:t>年</w:t>
      </w:r>
      <w:r>
        <w:rPr>
          <w:rFonts w:hint="eastAsia" w:ascii="仿宋" w:hAnsi="仿宋" w:eastAsia="仿宋" w:cs="仿宋"/>
          <w:szCs w:val="32"/>
          <w:lang w:val="en-US" w:eastAsia="zh-CN"/>
        </w:rPr>
        <w:t>8</w:t>
      </w:r>
      <w:r>
        <w:rPr>
          <w:rFonts w:ascii="仿宋" w:hAnsi="仿宋" w:eastAsia="仿宋" w:cs="仿宋"/>
          <w:szCs w:val="32"/>
        </w:rPr>
        <w:t>月</w:t>
      </w:r>
      <w:r>
        <w:rPr>
          <w:rFonts w:hint="eastAsia" w:ascii="仿宋" w:hAnsi="仿宋" w:eastAsia="仿宋" w:cs="仿宋"/>
          <w:szCs w:val="32"/>
          <w:lang w:val="en-US" w:eastAsia="zh-CN"/>
        </w:rPr>
        <w:t>2</w:t>
      </w:r>
      <w:r>
        <w:rPr>
          <w:rFonts w:ascii="仿宋" w:hAnsi="仿宋" w:eastAsia="仿宋" w:cs="仿宋"/>
          <w:szCs w:val="32"/>
        </w:rPr>
        <w:t>日</w:t>
      </w:r>
    </w:p>
    <w:p/>
    <w:sectPr>
      <w:footerReference r:id="rId3" w:type="default"/>
      <w:footerReference r:id="rId4" w:type="even"/>
      <w:pgSz w:w="11906" w:h="16838"/>
      <w:pgMar w:top="2098" w:right="1276" w:bottom="1985"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E4FD4"/>
    <w:rsid w:val="3B697726"/>
    <w:rsid w:val="411E4FD4"/>
    <w:rsid w:val="70575A91"/>
    <w:rsid w:val="7B9C5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2021-07-08T03:11:00Z</dcterms:created>
  <dc:creator>Mountain</dc:creator>
  <cp:lastModifiedBy>Mountain</cp:lastModifiedBy>
  <dcterms:modified xsi:type="dcterms:W3CDTF">2021-08-05T07:19:24Z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872D1E2B273E45E38BA30B447EF76FF6</vt:lpwstr>
  </property>
</Properties>
</file>