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28"/>
          <w:szCs w:val="28"/>
        </w:rPr>
      </w:pPr>
      <w:r>
        <w:rPr>
          <w:rFonts w:hint="eastAsia" w:ascii="仿宋_GB2312" w:eastAsia="仿宋_GB2312"/>
          <w:color w:val="000000" w:themeColor="text1"/>
          <w:sz w:val="24"/>
        </w:rPr>
        <w:t xml:space="preserve">                                        </w:t>
      </w:r>
      <w:r>
        <w:rPr>
          <w:rFonts w:hint="eastAsia" w:ascii="仿宋_GB2312" w:eastAsia="仿宋_GB2312"/>
          <w:color w:val="auto"/>
          <w:sz w:val="28"/>
          <w:szCs w:val="28"/>
        </w:rPr>
        <w:t>益高环评表〔2021〕</w:t>
      </w:r>
      <w:r>
        <w:rPr>
          <w:rFonts w:hint="eastAsia" w:ascii="仿宋_GB2312" w:hAnsi="Times New Roman" w:eastAsia="仿宋_GB2312" w:cs="Times New Roman"/>
          <w:color w:val="auto"/>
          <w:sz w:val="28"/>
          <w:szCs w:val="28"/>
          <w:lang w:val="en-US" w:eastAsia="zh-CN"/>
        </w:rPr>
        <w:t>15</w:t>
      </w:r>
      <w:r>
        <w:rPr>
          <w:rFonts w:hint="eastAsia" w:ascii="仿宋_GB2312" w:eastAsia="仿宋_GB2312"/>
          <w:color w:val="auto"/>
          <w:sz w:val="28"/>
          <w:szCs w:val="28"/>
        </w:rPr>
        <w:t>号</w:t>
      </w:r>
    </w:p>
    <w:p>
      <w:pPr>
        <w:spacing w:line="740" w:lineRule="exact"/>
        <w:jc w:val="both"/>
        <w:rPr>
          <w:rFonts w:hint="eastAsia" w:ascii="方正小标宋简体" w:hAnsi="方正小标宋简体" w:eastAsia="方正小标宋简体" w:cs="方正小标宋简体"/>
          <w:w w:val="92"/>
          <w:sz w:val="44"/>
          <w:szCs w:val="44"/>
        </w:rPr>
      </w:pPr>
    </w:p>
    <w:p>
      <w:pPr>
        <w:spacing w:line="740" w:lineRule="exact"/>
        <w:jc w:val="center"/>
        <w:rPr>
          <w:rFonts w:hint="eastAsia" w:ascii="方正小标宋简体" w:hAnsi="方正小标宋简体" w:eastAsia="方正小标宋简体" w:cs="方正小标宋简体"/>
          <w:w w:val="92"/>
          <w:sz w:val="44"/>
          <w:szCs w:val="44"/>
        </w:rPr>
      </w:pPr>
      <w:r>
        <w:rPr>
          <w:rFonts w:hint="eastAsia" w:ascii="方正小标宋简体" w:hAnsi="方正小标宋简体" w:eastAsia="方正小标宋简体" w:cs="方正小标宋简体"/>
          <w:w w:val="92"/>
          <w:sz w:val="44"/>
          <w:szCs w:val="44"/>
        </w:rPr>
        <w:t>益阳市生态环境局</w:t>
      </w:r>
    </w:p>
    <w:p>
      <w:pPr>
        <w:spacing w:line="740" w:lineRule="exact"/>
        <w:jc w:val="center"/>
        <w:rPr>
          <w:rFonts w:ascii="方正小标宋简体" w:hAnsi="方正小标宋简体" w:eastAsia="方正小标宋简体" w:cs="方正小标宋简体"/>
          <w:w w:val="92"/>
          <w:sz w:val="44"/>
          <w:szCs w:val="44"/>
        </w:rPr>
      </w:pPr>
      <w:r>
        <w:rPr>
          <w:rFonts w:hint="eastAsia" w:ascii="方正小标宋简体" w:hAnsi="方正小标宋简体" w:eastAsia="方正小标宋简体" w:cs="方正小标宋简体"/>
          <w:w w:val="92"/>
          <w:sz w:val="44"/>
          <w:szCs w:val="44"/>
        </w:rPr>
        <w:t>关于湖南中乾铝模科技有限公司年产5万平方铝合金模板建设项目环境影响报告表的批复</w:t>
      </w:r>
    </w:p>
    <w:p>
      <w:pPr>
        <w:spacing w:line="540" w:lineRule="exact"/>
        <w:rPr>
          <w:rFonts w:ascii="仿宋_GB2312" w:hAnsi="黑体" w:eastAsia="仿宋_GB2312"/>
          <w:color w:val="000000"/>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szCs w:val="32"/>
        </w:rPr>
      </w:pPr>
      <w:r>
        <w:rPr>
          <w:rFonts w:hint="default" w:ascii="Times New Roman" w:hAnsi="Times New Roman" w:eastAsia="仿宋_GB2312" w:cs="Times New Roman"/>
          <w:bCs/>
          <w:szCs w:val="32"/>
        </w:rPr>
        <w:t>湖南中乾铝模科技有限公司：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pacing w:val="4"/>
          <w:szCs w:val="32"/>
        </w:rPr>
      </w:pPr>
      <w:r>
        <w:rPr>
          <w:rFonts w:hint="default" w:ascii="Times New Roman" w:hAnsi="Times New Roman" w:eastAsia="仿宋_GB2312" w:cs="Times New Roman"/>
          <w:bCs/>
          <w:szCs w:val="32"/>
        </w:rPr>
        <w:t>你公司呈报的《年产5万平方铝合金模板建设项目环境影响报告表》（以下简称</w:t>
      </w:r>
      <w:r>
        <w:rPr>
          <w:rFonts w:hint="default" w:ascii="Times New Roman" w:hAnsi="Times New Roman" w:eastAsia="仿宋_GB2312" w:cs="Times New Roman"/>
          <w:bCs/>
          <w:szCs w:val="32"/>
          <w:lang w:eastAsia="zh-CN"/>
        </w:rPr>
        <w:t>“</w:t>
      </w:r>
      <w:r>
        <w:rPr>
          <w:rFonts w:hint="default" w:ascii="Times New Roman" w:hAnsi="Times New Roman" w:eastAsia="仿宋_GB2312" w:cs="Times New Roman"/>
          <w:bCs/>
          <w:szCs w:val="32"/>
        </w:rPr>
        <w:t>报告表</w:t>
      </w:r>
      <w:r>
        <w:rPr>
          <w:rFonts w:hint="default" w:ascii="Times New Roman" w:hAnsi="Times New Roman" w:eastAsia="仿宋_GB2312" w:cs="Times New Roman"/>
          <w:bCs/>
          <w:szCs w:val="32"/>
          <w:lang w:eastAsia="zh-CN"/>
        </w:rPr>
        <w:t>”</w:t>
      </w:r>
      <w:r>
        <w:rPr>
          <w:rFonts w:hint="default" w:ascii="Times New Roman" w:hAnsi="Times New Roman" w:eastAsia="仿宋_GB2312" w:cs="Times New Roman"/>
          <w:bCs/>
          <w:szCs w:val="32"/>
        </w:rPr>
        <w:t>）及相关附件收悉。</w:t>
      </w:r>
      <w:r>
        <w:rPr>
          <w:rFonts w:hint="default" w:ascii="Times New Roman" w:hAnsi="Times New Roman" w:eastAsia="仿宋_GB2312" w:cs="Times New Roman"/>
          <w:color w:val="000000"/>
          <w:szCs w:val="32"/>
        </w:rPr>
        <w:t>经研究，批复如下</w:t>
      </w:r>
      <w:r>
        <w:rPr>
          <w:rFonts w:hint="default" w:ascii="Times New Roman" w:hAnsi="Times New Roman" w:eastAsia="仿宋_GB2312" w:cs="Times New Roman"/>
          <w:bCs/>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bCs/>
          <w:szCs w:val="32"/>
        </w:rPr>
        <w:t>湖南中乾铝模科技有限公司</w:t>
      </w:r>
      <w:r>
        <w:rPr>
          <w:rFonts w:hint="default" w:ascii="Times New Roman" w:hAnsi="Times New Roman" w:eastAsia="仿宋_GB2312" w:cs="Times New Roman"/>
          <w:color w:val="000000"/>
          <w:spacing w:val="4"/>
          <w:szCs w:val="32"/>
        </w:rPr>
        <w:t>位于</w:t>
      </w:r>
      <w:r>
        <w:rPr>
          <w:rFonts w:hint="default" w:ascii="Times New Roman" w:hAnsi="Times New Roman" w:eastAsia="仿宋_GB2312" w:cs="Times New Roman"/>
          <w:bCs/>
          <w:szCs w:val="32"/>
        </w:rPr>
        <w:t>湖南省益阳高新区东部产业园欧家冲路以南园山路以西，</w:t>
      </w:r>
      <w:r>
        <w:rPr>
          <w:rFonts w:hint="default" w:ascii="Times New Roman" w:hAnsi="Times New Roman" w:eastAsia="仿宋_GB2312" w:cs="Times New Roman"/>
          <w:szCs w:val="32"/>
          <w:lang w:eastAsia="zh-CN"/>
        </w:rPr>
        <w:t>你</w:t>
      </w:r>
      <w:r>
        <w:rPr>
          <w:rFonts w:hint="default" w:ascii="Times New Roman" w:hAnsi="Times New Roman" w:eastAsia="仿宋_GB2312" w:cs="Times New Roman"/>
          <w:szCs w:val="32"/>
        </w:rPr>
        <w:t>公司拟投资</w:t>
      </w:r>
      <w:r>
        <w:rPr>
          <w:rFonts w:hint="default" w:ascii="Times New Roman" w:hAnsi="Times New Roman" w:eastAsia="仿宋_GB2312" w:cs="Times New Roman"/>
          <w:color w:val="000000" w:themeColor="text1"/>
          <w:szCs w:val="32"/>
        </w:rPr>
        <w:t>8000万元</w:t>
      </w:r>
      <w:r>
        <w:rPr>
          <w:rFonts w:hint="default" w:ascii="Times New Roman" w:hAnsi="Times New Roman" w:eastAsia="仿宋_GB2312" w:cs="Times New Roman"/>
          <w:szCs w:val="32"/>
        </w:rPr>
        <w:t>租用原益阳俊鸿精密部件有限公司的两栋厂房以及附属设施</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建设一条铝合金模板生产线，年产铝合金模板5万平方。项目</w:t>
      </w:r>
      <w:r>
        <w:rPr>
          <w:rFonts w:hint="default" w:ascii="Times New Roman" w:hAnsi="Times New Roman" w:eastAsia="仿宋_GB2312" w:cs="Times New Roman"/>
          <w:szCs w:val="32"/>
          <w:lang w:eastAsia="zh-CN"/>
        </w:rPr>
        <w:t>总</w:t>
      </w:r>
      <w:r>
        <w:rPr>
          <w:rFonts w:hint="default" w:ascii="Times New Roman" w:hAnsi="Times New Roman" w:eastAsia="仿宋_GB2312" w:cs="Times New Roman"/>
          <w:szCs w:val="32"/>
        </w:rPr>
        <w:t>占地面</w:t>
      </w:r>
      <w:r>
        <w:rPr>
          <w:rFonts w:hint="default" w:ascii="Times New Roman" w:hAnsi="Times New Roman" w:eastAsia="仿宋_GB2312" w:cs="Times New Roman"/>
          <w:color w:val="000000" w:themeColor="text1"/>
          <w:szCs w:val="32"/>
        </w:rPr>
        <w:t>积19923.10平方米，</w:t>
      </w:r>
      <w:r>
        <w:rPr>
          <w:rFonts w:hint="default" w:ascii="Times New Roman" w:hAnsi="Times New Roman" w:eastAsia="仿宋_GB2312" w:cs="Times New Roman"/>
          <w:color w:val="000000" w:themeColor="text1"/>
          <w:szCs w:val="32"/>
          <w:lang w:eastAsia="zh-CN"/>
        </w:rPr>
        <w:t>厂房内</w:t>
      </w:r>
      <w:r>
        <w:rPr>
          <w:rFonts w:hint="default" w:ascii="Times New Roman" w:hAnsi="Times New Roman" w:eastAsia="仿宋_GB2312" w:cs="Times New Roman"/>
          <w:color w:val="000000" w:themeColor="text1"/>
          <w:kern w:val="32"/>
          <w:szCs w:val="32"/>
        </w:rPr>
        <w:t>分区设置切割区、冲孔区、焊接区、喷粉区、烘烤区</w:t>
      </w:r>
      <w:r>
        <w:rPr>
          <w:rFonts w:hint="default" w:ascii="Times New Roman" w:hAnsi="Times New Roman" w:eastAsia="仿宋_GB2312" w:cs="Times New Roman"/>
          <w:color w:val="000000" w:themeColor="text1"/>
          <w:kern w:val="32"/>
          <w:szCs w:val="32"/>
          <w:lang w:eastAsia="zh-CN"/>
        </w:rPr>
        <w:t>、</w:t>
      </w:r>
      <w:r>
        <w:rPr>
          <w:rFonts w:hint="default" w:ascii="Times New Roman" w:hAnsi="Times New Roman" w:eastAsia="仿宋_GB2312" w:cs="Times New Roman"/>
          <w:color w:val="000000" w:themeColor="text1"/>
          <w:kern w:val="32"/>
          <w:szCs w:val="32"/>
        </w:rPr>
        <w:t>成品仓库、拼装区</w:t>
      </w:r>
      <w:r>
        <w:rPr>
          <w:rFonts w:hint="default" w:ascii="Times New Roman" w:hAnsi="Times New Roman" w:eastAsia="仿宋_GB2312" w:cs="Times New Roman"/>
          <w:color w:val="000000" w:themeColor="text1"/>
          <w:kern w:val="32"/>
          <w:szCs w:val="32"/>
          <w:lang w:eastAsia="zh-CN"/>
        </w:rPr>
        <w:t>、</w:t>
      </w:r>
      <w:r>
        <w:rPr>
          <w:rFonts w:hint="default" w:ascii="Times New Roman" w:hAnsi="Times New Roman" w:eastAsia="仿宋_GB2312" w:cs="Times New Roman"/>
          <w:color w:val="000000"/>
          <w:spacing w:val="0"/>
          <w:sz w:val="32"/>
          <w:szCs w:val="32"/>
          <w:lang w:eastAsia="zh-CN"/>
        </w:rPr>
        <w:t>食堂、办公</w:t>
      </w:r>
      <w:r>
        <w:rPr>
          <w:rFonts w:hint="default" w:ascii="Times New Roman" w:hAnsi="Times New Roman" w:eastAsia="仿宋_GB2312" w:cs="Times New Roman"/>
          <w:color w:val="000000"/>
          <w:spacing w:val="0"/>
          <w:sz w:val="32"/>
          <w:szCs w:val="32"/>
          <w:lang w:val="en-US" w:eastAsia="zh-CN"/>
        </w:rPr>
        <w:t>区及给排水、供配电、环保等相关公用辅助工程。</w:t>
      </w:r>
      <w:r>
        <w:rPr>
          <w:rFonts w:hint="default" w:ascii="Times New Roman" w:hAnsi="Times New Roman" w:eastAsia="仿宋_GB2312" w:cs="Times New Roman"/>
          <w:bCs/>
          <w:color w:val="000000" w:themeColor="text1"/>
          <w:szCs w:val="32"/>
        </w:rPr>
        <w:t>项目符合国家产业政策</w:t>
      </w:r>
      <w:r>
        <w:rPr>
          <w:rFonts w:hint="default" w:ascii="Times New Roman" w:hAnsi="Times New Roman" w:eastAsia="仿宋_GB2312" w:cs="Times New Roman"/>
          <w:bCs/>
          <w:color w:val="000000" w:themeColor="text1"/>
          <w:szCs w:val="32"/>
          <w:lang w:eastAsia="zh-CN"/>
        </w:rPr>
        <w:t>，</w:t>
      </w:r>
      <w:r>
        <w:rPr>
          <w:rFonts w:hint="default" w:ascii="Times New Roman" w:hAnsi="Times New Roman" w:eastAsia="仿宋_GB2312" w:cs="Times New Roman"/>
          <w:color w:val="000000"/>
          <w:spacing w:val="0"/>
          <w:sz w:val="32"/>
          <w:szCs w:val="32"/>
          <w:lang w:val="en-US" w:eastAsia="zh-CN"/>
        </w:rPr>
        <w:t>选址符合</w:t>
      </w:r>
      <w:r>
        <w:rPr>
          <w:rFonts w:hint="default" w:ascii="Times New Roman" w:hAnsi="Times New Roman" w:eastAsia="仿宋_GB2312" w:cs="Times New Roman"/>
          <w:color w:val="000000"/>
          <w:spacing w:val="0"/>
          <w:sz w:val="32"/>
          <w:szCs w:val="32"/>
        </w:rPr>
        <w:t>益阳高新区东部产业园</w:t>
      </w:r>
      <w:r>
        <w:rPr>
          <w:rFonts w:hint="default" w:ascii="Times New Roman" w:hAnsi="Times New Roman" w:eastAsia="仿宋_GB2312" w:cs="Times New Roman"/>
          <w:color w:val="000000"/>
          <w:spacing w:val="0"/>
          <w:sz w:val="32"/>
          <w:szCs w:val="32"/>
          <w:lang w:val="en-US" w:eastAsia="zh-CN"/>
        </w:rPr>
        <w:t>用地规划要求</w:t>
      </w:r>
      <w:r>
        <w:rPr>
          <w:rFonts w:hint="default" w:ascii="Times New Roman" w:hAnsi="Times New Roman" w:eastAsia="仿宋_GB2312" w:cs="Times New Roman"/>
          <w:szCs w:val="32"/>
        </w:rPr>
        <w:t>。</w:t>
      </w:r>
      <w:r>
        <w:rPr>
          <w:rFonts w:hint="default" w:ascii="Times New Roman" w:hAnsi="Times New Roman" w:eastAsia="仿宋_GB2312" w:cs="Times New Roman"/>
          <w:bCs/>
          <w:color w:val="000000" w:themeColor="text1"/>
          <w:szCs w:val="32"/>
        </w:rPr>
        <w:t>根据湖南中鉴生态环境科技有限公司编制的报告表的分析结论</w:t>
      </w:r>
      <w:r>
        <w:rPr>
          <w:rFonts w:hint="default" w:ascii="Times New Roman" w:hAnsi="Times New Roman" w:eastAsia="仿宋_GB2312" w:cs="Times New Roman"/>
          <w:color w:val="000000"/>
          <w:spacing w:val="0"/>
          <w:sz w:val="32"/>
          <w:szCs w:val="32"/>
          <w:lang w:val="en-US" w:eastAsia="zh-CN"/>
        </w:rPr>
        <w:t>，在建设单位认真落实报告表提出的各项污染防治措施、确保外排污染物稳定达标的前提下，从环保的角度分析，我局同意项目按报告表所列的建设方案、规模、工艺、环保措施等在拟选地址建设。</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pacing w:val="4"/>
          <w:szCs w:val="32"/>
        </w:rPr>
      </w:pPr>
      <w:r>
        <w:rPr>
          <w:rFonts w:hint="default" w:ascii="Times New Roman" w:hAnsi="Times New Roman" w:eastAsia="仿宋_GB2312" w:cs="Times New Roman"/>
          <w:color w:val="000000"/>
          <w:kern w:val="32"/>
          <w:szCs w:val="32"/>
        </w:rPr>
        <w:t>建设单位在项目设计、建设和营运期间，必须严格执行环保“三同时”制度，按照报告表</w:t>
      </w:r>
      <w:r>
        <w:rPr>
          <w:rFonts w:hint="default" w:ascii="Times New Roman" w:hAnsi="Times New Roman" w:eastAsia="仿宋_GB2312" w:cs="Times New Roman"/>
          <w:color w:val="000000"/>
          <w:kern w:val="32"/>
          <w:szCs w:val="32"/>
          <w:lang w:eastAsia="zh-CN"/>
        </w:rPr>
        <w:t>的</w:t>
      </w:r>
      <w:r>
        <w:rPr>
          <w:rFonts w:hint="default" w:ascii="Times New Roman" w:hAnsi="Times New Roman" w:eastAsia="仿宋_GB2312" w:cs="Times New Roman"/>
          <w:color w:val="000000"/>
          <w:kern w:val="32"/>
          <w:szCs w:val="32"/>
        </w:rPr>
        <w:t>要求落实各项污染防治措施，并着重做好如下工作</w:t>
      </w:r>
      <w:r>
        <w:rPr>
          <w:rFonts w:hint="default" w:ascii="Times New Roman" w:hAnsi="Times New Roman" w:eastAsia="仿宋_GB2312" w:cs="Times New Roman"/>
          <w:color w:val="000000" w:themeColor="text1"/>
          <w:spacing w:val="4"/>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lang w:eastAsia="zh-CN"/>
        </w:rPr>
        <w:t>（</w:t>
      </w:r>
      <w:r>
        <w:rPr>
          <w:rFonts w:hint="default" w:ascii="Times New Roman" w:hAnsi="Times New Roman" w:eastAsia="仿宋_GB2312" w:cs="Times New Roman"/>
          <w:color w:val="000000"/>
          <w:szCs w:val="32"/>
          <w:lang w:val="en-US" w:eastAsia="zh-CN"/>
        </w:rPr>
        <w:t>一</w:t>
      </w:r>
      <w:r>
        <w:rPr>
          <w:rFonts w:hint="default" w:ascii="Times New Roman" w:hAnsi="Times New Roman" w:eastAsia="仿宋_GB2312" w:cs="Times New Roman"/>
          <w:color w:val="000000"/>
          <w:szCs w:val="32"/>
          <w:lang w:eastAsia="zh-CN"/>
        </w:rPr>
        <w:t>）严格履行建设单位的环保主体责任，加强环境管理。建立环保规章制度和岗位责任制，配备专职环保管理人员，确保环保设施稳定正常运行和污染物的稳定达标排放；严格执行清洁生产，落实各环节生产管理要求，减少跑冒滴漏，做好分区防腐、防渗工作，防止污染地表水、地下水和土壤环境，减轻末端污染治理负荷；制定环境风险事故应急预案，落实事故应急防范措施，严防风险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lang w:eastAsia="zh-CN"/>
        </w:rPr>
        <w:t>二</w:t>
      </w:r>
      <w:r>
        <w:rPr>
          <w:rFonts w:hint="default" w:ascii="Times New Roman" w:hAnsi="Times New Roman" w:eastAsia="仿宋_GB2312" w:cs="Times New Roman"/>
          <w:color w:val="000000"/>
          <w:szCs w:val="32"/>
        </w:rPr>
        <w:t>）做好项目</w:t>
      </w:r>
      <w:r>
        <w:rPr>
          <w:rFonts w:hint="default" w:ascii="Times New Roman" w:hAnsi="Times New Roman" w:eastAsia="仿宋_GB2312" w:cs="Times New Roman"/>
          <w:color w:val="000000" w:themeColor="text1"/>
          <w:szCs w:val="32"/>
        </w:rPr>
        <w:t>大气污染防治工作。</w:t>
      </w:r>
      <w:r>
        <w:rPr>
          <w:rFonts w:hint="default" w:ascii="Times New Roman" w:hAnsi="Times New Roman" w:eastAsia="仿宋_GB2312" w:cs="Times New Roman"/>
          <w:szCs w:val="21"/>
        </w:rPr>
        <w:t>加强厂房通风换气，</w:t>
      </w:r>
      <w:r>
        <w:rPr>
          <w:rFonts w:hint="default" w:ascii="Times New Roman" w:hAnsi="Times New Roman" w:eastAsia="仿宋_GB2312" w:cs="Times New Roman"/>
          <w:color w:val="000000" w:themeColor="text1"/>
          <w:szCs w:val="32"/>
        </w:rPr>
        <w:t>机加工金属粉尘通过加强清扫以及自然沉降处理</w:t>
      </w:r>
      <w:r>
        <w:rPr>
          <w:rFonts w:hint="default" w:ascii="Times New Roman" w:hAnsi="Times New Roman" w:eastAsia="仿宋_GB2312" w:cs="Times New Roman"/>
          <w:color w:val="000000" w:themeColor="text1"/>
          <w:szCs w:val="32"/>
          <w:lang w:eastAsia="zh-CN"/>
        </w:rPr>
        <w:t>；</w:t>
      </w:r>
      <w:r>
        <w:rPr>
          <w:rFonts w:hint="default" w:ascii="Times New Roman" w:hAnsi="Times New Roman" w:eastAsia="仿宋_GB2312" w:cs="Times New Roman"/>
          <w:color w:val="000000"/>
          <w:spacing w:val="0"/>
          <w:szCs w:val="32"/>
          <w:lang w:eastAsia="zh-CN"/>
        </w:rPr>
        <w:t>焊接烟气经</w:t>
      </w:r>
      <w:r>
        <w:rPr>
          <w:rFonts w:hint="default" w:ascii="Times New Roman" w:hAnsi="Times New Roman" w:eastAsia="仿宋_GB2312" w:cs="Times New Roman"/>
          <w:color w:val="000000" w:themeColor="text1"/>
          <w:szCs w:val="32"/>
        </w:rPr>
        <w:t>移动式焊接烟尘净化器处理</w:t>
      </w:r>
      <w:r>
        <w:rPr>
          <w:rFonts w:hint="default" w:ascii="Times New Roman" w:hAnsi="Times New Roman" w:eastAsia="仿宋_GB2312" w:cs="Times New Roman"/>
          <w:color w:val="000000" w:themeColor="text1"/>
          <w:szCs w:val="32"/>
          <w:lang w:eastAsia="zh-CN"/>
        </w:rPr>
        <w:t>；</w:t>
      </w:r>
      <w:r>
        <w:rPr>
          <w:rFonts w:hint="default" w:ascii="Times New Roman" w:hAnsi="Times New Roman" w:eastAsia="仿宋_GB2312" w:cs="Times New Roman"/>
          <w:color w:val="000000" w:themeColor="text1"/>
          <w:szCs w:val="32"/>
        </w:rPr>
        <w:t>喷涂粉尘通过设备自带回收系统处理后无组织排放，确保外排污染物满足《大气污染物综合排放标准》（GB16297-1996）表2中无组织排放监控浓度限值要求；烘烤固化</w:t>
      </w:r>
      <w:r>
        <w:rPr>
          <w:rFonts w:hint="default" w:ascii="Times New Roman" w:hAnsi="Times New Roman" w:eastAsia="仿宋_GB2312" w:cs="Times New Roman"/>
          <w:color w:val="000000" w:themeColor="text1"/>
          <w:szCs w:val="32"/>
          <w:lang w:eastAsia="zh-CN"/>
        </w:rPr>
        <w:t>工序</w:t>
      </w:r>
      <w:r>
        <w:rPr>
          <w:rFonts w:hint="default" w:ascii="Times New Roman" w:hAnsi="Times New Roman" w:eastAsia="仿宋_GB2312" w:cs="Times New Roman"/>
          <w:color w:val="000000" w:themeColor="text1"/>
          <w:szCs w:val="32"/>
        </w:rPr>
        <w:t>产生的VOCs收集后经UV光解净化装置和活性炭吸附装置</w:t>
      </w:r>
      <w:r>
        <w:rPr>
          <w:rFonts w:hint="default" w:ascii="Times New Roman" w:hAnsi="Times New Roman" w:eastAsia="仿宋_GB2312" w:cs="Times New Roman"/>
          <w:color w:val="000000"/>
          <w:szCs w:val="32"/>
        </w:rPr>
        <w:t>处理后通过15</w:t>
      </w:r>
      <w:r>
        <w:rPr>
          <w:rFonts w:hint="default" w:ascii="Times New Roman" w:hAnsi="Times New Roman" w:eastAsia="仿宋_GB2312" w:cs="Times New Roman"/>
          <w:color w:val="000000"/>
          <w:szCs w:val="32"/>
          <w:lang w:eastAsia="zh-CN"/>
        </w:rPr>
        <w:t>米</w:t>
      </w:r>
      <w:r>
        <w:rPr>
          <w:rFonts w:hint="default" w:ascii="Times New Roman" w:hAnsi="Times New Roman" w:eastAsia="仿宋_GB2312" w:cs="Times New Roman"/>
          <w:color w:val="000000"/>
          <w:szCs w:val="32"/>
        </w:rPr>
        <w:t>高排气筒排放，确保外排污染物满足湖南省地方标准《表面涂装（汽车制造及维修）挥发性有机物、镍排放标准》（DB43/1356-2017）表1中</w:t>
      </w:r>
      <w:r>
        <w:rPr>
          <w:rFonts w:hint="default" w:ascii="Times New Roman" w:hAnsi="Times New Roman" w:eastAsia="仿宋_GB2312" w:cs="Times New Roman"/>
          <w:color w:val="auto"/>
          <w:spacing w:val="0"/>
          <w:szCs w:val="32"/>
        </w:rPr>
        <w:t>挥发性有机物</w:t>
      </w:r>
      <w:r>
        <w:rPr>
          <w:rFonts w:hint="default" w:ascii="Times New Roman" w:hAnsi="Times New Roman" w:eastAsia="仿宋_GB2312" w:cs="Times New Roman"/>
          <w:color w:val="000000"/>
          <w:szCs w:val="32"/>
        </w:rPr>
        <w:t>排放浓度限值</w:t>
      </w:r>
      <w:r>
        <w:rPr>
          <w:rFonts w:hint="default" w:ascii="Times New Roman" w:hAnsi="Times New Roman" w:eastAsia="仿宋_GB2312" w:cs="Times New Roman"/>
          <w:color w:val="000000"/>
          <w:szCs w:val="32"/>
          <w:lang w:eastAsia="zh-CN"/>
        </w:rPr>
        <w:t>；</w:t>
      </w:r>
      <w:r>
        <w:rPr>
          <w:rFonts w:hint="default" w:ascii="Times New Roman" w:hAnsi="Times New Roman" w:eastAsia="仿宋_GB2312" w:cs="Times New Roman"/>
          <w:color w:val="auto"/>
          <w:spacing w:val="0"/>
          <w:sz w:val="32"/>
          <w:szCs w:val="32"/>
          <w:lang w:val="en-US" w:eastAsia="zh-CN"/>
        </w:rPr>
        <w:t>项目须严格按照《</w:t>
      </w:r>
      <w:r>
        <w:rPr>
          <w:rFonts w:hint="default" w:ascii="Times New Roman" w:hAnsi="Times New Roman" w:eastAsia="仿宋_GB2312" w:cs="Times New Roman"/>
          <w:color w:val="auto"/>
          <w:spacing w:val="0"/>
          <w:sz w:val="32"/>
          <w:szCs w:val="32"/>
          <w:lang w:eastAsia="zh-CN"/>
        </w:rPr>
        <w:t>挥发性有机物无组织排放控制标准</w:t>
      </w:r>
      <w:r>
        <w:rPr>
          <w:rFonts w:hint="default" w:ascii="Times New Roman" w:hAnsi="Times New Roman" w:eastAsia="仿宋_GB2312" w:cs="Times New Roman"/>
          <w:color w:val="auto"/>
          <w:spacing w:val="0"/>
          <w:sz w:val="32"/>
          <w:szCs w:val="32"/>
          <w:lang w:val="en-US" w:eastAsia="zh-CN"/>
        </w:rPr>
        <w:t>》（GB37822-2019）的要求，加强对各生产环节和原辅材料储存的环境管理，有效减少废气的无组织排放</w:t>
      </w: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kern w:val="32"/>
          <w:szCs w:val="32"/>
        </w:rPr>
        <w:t>食堂油烟经油烟净化装置处理达到《饮食业油烟排放标准（试行）》（GB18483-2001）要求后高空排放，油烟排气筒的高度、位置等具体要求按照《饮食业环境保护技术规范》（HJ554-2010）的规定执行</w:t>
      </w:r>
      <w:r>
        <w:rPr>
          <w:rFonts w:hint="default" w:ascii="Times New Roman" w:hAnsi="Times New Roman" w:eastAsia="仿宋_GB2312" w:cs="Times New Roman"/>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pacing w:val="4"/>
          <w:szCs w:val="32"/>
        </w:rPr>
      </w:pPr>
      <w:r>
        <w:rPr>
          <w:rFonts w:hint="default" w:ascii="Times New Roman" w:hAnsi="Times New Roman" w:eastAsia="仿宋_GB2312" w:cs="Times New Roman"/>
          <w:color w:val="000000"/>
          <w:kern w:val="32"/>
          <w:szCs w:val="32"/>
        </w:rPr>
        <w:t>（</w:t>
      </w:r>
      <w:r>
        <w:rPr>
          <w:rFonts w:hint="default" w:ascii="Times New Roman" w:hAnsi="Times New Roman" w:eastAsia="仿宋_GB2312" w:cs="Times New Roman"/>
          <w:color w:val="000000"/>
          <w:kern w:val="32"/>
          <w:szCs w:val="32"/>
          <w:lang w:eastAsia="zh-CN"/>
        </w:rPr>
        <w:t>三</w:t>
      </w:r>
      <w:r>
        <w:rPr>
          <w:rFonts w:hint="default" w:ascii="Times New Roman" w:hAnsi="Times New Roman" w:eastAsia="仿宋_GB2312" w:cs="Times New Roman"/>
          <w:color w:val="000000"/>
          <w:kern w:val="32"/>
          <w:szCs w:val="32"/>
        </w:rPr>
        <w:t>）做好项目水污染防治工作。</w:t>
      </w:r>
      <w:r>
        <w:rPr>
          <w:rFonts w:hint="default" w:ascii="Times New Roman" w:hAnsi="Times New Roman" w:eastAsia="仿宋_GB2312" w:cs="Times New Roman"/>
          <w:color w:val="000000"/>
          <w:kern w:val="32"/>
          <w:szCs w:val="32"/>
          <w:lang w:eastAsia="zh-CN"/>
        </w:rPr>
        <w:t>厂区</w:t>
      </w:r>
      <w:r>
        <w:rPr>
          <w:rFonts w:hint="default" w:ascii="Times New Roman" w:hAnsi="Times New Roman" w:eastAsia="仿宋_GB2312" w:cs="Times New Roman"/>
          <w:color w:val="000000"/>
          <w:kern w:val="32"/>
          <w:szCs w:val="32"/>
        </w:rPr>
        <w:t>排水必须实行</w:t>
      </w:r>
      <w:r>
        <w:rPr>
          <w:rFonts w:hint="default" w:ascii="Times New Roman" w:hAnsi="Times New Roman" w:eastAsia="仿宋_GB2312" w:cs="Times New Roman"/>
          <w:color w:val="000000"/>
          <w:kern w:val="32"/>
          <w:szCs w:val="32"/>
          <w:lang w:eastAsia="zh-CN"/>
        </w:rPr>
        <w:t>雨污分流</w:t>
      </w:r>
      <w:r>
        <w:rPr>
          <w:rFonts w:hint="default" w:ascii="Times New Roman" w:hAnsi="Times New Roman" w:eastAsia="仿宋_GB2312" w:cs="Times New Roman"/>
          <w:color w:val="000000"/>
          <w:kern w:val="32"/>
          <w:szCs w:val="32"/>
        </w:rPr>
        <w:t>，认真落实报告表提出的废水处理方案</w:t>
      </w:r>
      <w:r>
        <w:rPr>
          <w:rFonts w:hint="default" w:ascii="Times New Roman" w:hAnsi="Times New Roman" w:eastAsia="仿宋_GB2312" w:cs="Times New Roman"/>
          <w:color w:val="000000"/>
          <w:kern w:val="32"/>
          <w:szCs w:val="32"/>
          <w:lang w:eastAsia="zh-CN"/>
        </w:rPr>
        <w:t>，</w:t>
      </w:r>
      <w:r>
        <w:rPr>
          <w:rFonts w:hint="default" w:ascii="Times New Roman" w:hAnsi="Times New Roman" w:eastAsia="仿宋_GB2312" w:cs="Times New Roman"/>
          <w:color w:val="000000"/>
          <w:spacing w:val="4"/>
          <w:szCs w:val="32"/>
          <w:lang w:eastAsia="zh-CN"/>
        </w:rPr>
        <w:t>规范化设置排污口。</w:t>
      </w:r>
      <w:r>
        <w:rPr>
          <w:rFonts w:hint="default" w:ascii="Times New Roman" w:hAnsi="Times New Roman" w:eastAsia="仿宋_GB2312" w:cs="Times New Roman"/>
          <w:color w:val="000000"/>
          <w:kern w:val="32"/>
          <w:szCs w:val="32"/>
        </w:rPr>
        <w:t>生产废水经沉淀池沉淀后达《污水综合排放标准》（GB8978-1996）表4中三级标准后经园区</w:t>
      </w:r>
      <w:r>
        <w:rPr>
          <w:rFonts w:hint="default" w:ascii="Times New Roman" w:hAnsi="Times New Roman" w:eastAsia="仿宋_GB2312" w:cs="Times New Roman"/>
          <w:color w:val="auto"/>
          <w:spacing w:val="0"/>
          <w:szCs w:val="32"/>
          <w:lang w:val="en-US" w:eastAsia="zh-CN"/>
        </w:rPr>
        <w:t>市政</w:t>
      </w:r>
      <w:r>
        <w:rPr>
          <w:rFonts w:hint="default" w:ascii="Times New Roman" w:hAnsi="Times New Roman" w:eastAsia="仿宋_GB2312" w:cs="Times New Roman"/>
          <w:color w:val="000000"/>
          <w:kern w:val="32"/>
          <w:szCs w:val="32"/>
        </w:rPr>
        <w:t>污水管网排入</w:t>
      </w:r>
      <w:r>
        <w:rPr>
          <w:rFonts w:hint="default" w:ascii="Times New Roman" w:hAnsi="Times New Roman" w:eastAsia="仿宋_GB2312" w:cs="Times New Roman"/>
          <w:color w:val="auto"/>
          <w:spacing w:val="0"/>
          <w:szCs w:val="32"/>
          <w:lang w:eastAsia="zh-CN"/>
        </w:rPr>
        <w:t>上实环境（益阳东部新区）污水处理有限公司（益阳东部新区污水厂）进行深度处理；</w:t>
      </w:r>
      <w:r>
        <w:rPr>
          <w:rFonts w:hint="default" w:ascii="Times New Roman" w:hAnsi="Times New Roman" w:eastAsia="仿宋_GB2312" w:cs="Times New Roman"/>
          <w:color w:val="000000"/>
          <w:kern w:val="32"/>
          <w:szCs w:val="32"/>
        </w:rPr>
        <w:t>生活污水经隔油池、化粪池处理</w:t>
      </w:r>
      <w:r>
        <w:rPr>
          <w:rFonts w:hint="default" w:ascii="Times New Roman" w:hAnsi="Times New Roman" w:eastAsia="仿宋_GB2312" w:cs="Times New Roman"/>
          <w:color w:val="000000"/>
          <w:spacing w:val="4"/>
          <w:szCs w:val="32"/>
          <w:lang w:eastAsia="zh-CN"/>
        </w:rPr>
        <w:t>达到</w:t>
      </w:r>
      <w:r>
        <w:rPr>
          <w:rFonts w:hint="default" w:ascii="Times New Roman" w:hAnsi="Times New Roman" w:eastAsia="仿宋_GB2312" w:cs="Times New Roman"/>
          <w:color w:val="000000"/>
          <w:spacing w:val="4"/>
          <w:szCs w:val="32"/>
        </w:rPr>
        <w:t>《污水综合排放标准》（GB8978-1996）表4中三级标准</w:t>
      </w:r>
      <w:r>
        <w:rPr>
          <w:rFonts w:hint="default" w:ascii="Times New Roman" w:hAnsi="Times New Roman" w:eastAsia="仿宋_GB2312" w:cs="Times New Roman"/>
          <w:color w:val="000000"/>
          <w:spacing w:val="4"/>
          <w:szCs w:val="32"/>
          <w:lang w:eastAsia="zh-CN"/>
        </w:rPr>
        <w:t>后经</w:t>
      </w:r>
      <w:r>
        <w:rPr>
          <w:rFonts w:hint="default" w:ascii="Times New Roman" w:hAnsi="Times New Roman" w:eastAsia="仿宋_GB2312" w:cs="Times New Roman"/>
          <w:color w:val="000000"/>
          <w:spacing w:val="4"/>
          <w:szCs w:val="32"/>
        </w:rPr>
        <w:t>园区污水管网排入</w:t>
      </w:r>
      <w:r>
        <w:rPr>
          <w:rFonts w:hint="default" w:ascii="Times New Roman" w:hAnsi="Times New Roman" w:eastAsia="仿宋_GB2312" w:cs="Times New Roman"/>
          <w:color w:val="000000"/>
          <w:spacing w:val="4"/>
          <w:szCs w:val="32"/>
          <w:lang w:eastAsia="zh-CN"/>
        </w:rPr>
        <w:t>上实环境（益阳东部新区）污水处理有限公司（</w:t>
      </w:r>
      <w:r>
        <w:rPr>
          <w:rFonts w:hint="default" w:ascii="Times New Roman" w:hAnsi="Times New Roman" w:eastAsia="仿宋_GB2312" w:cs="Times New Roman"/>
          <w:color w:val="000000"/>
          <w:spacing w:val="4"/>
          <w:szCs w:val="32"/>
        </w:rPr>
        <w:t>益阳东部新区污水厂</w:t>
      </w:r>
      <w:r>
        <w:rPr>
          <w:rFonts w:hint="default" w:ascii="Times New Roman" w:hAnsi="Times New Roman" w:eastAsia="仿宋_GB2312" w:cs="Times New Roman"/>
          <w:color w:val="000000"/>
          <w:spacing w:val="4"/>
          <w:szCs w:val="32"/>
          <w:lang w:eastAsia="zh-CN"/>
        </w:rPr>
        <w:t>）</w:t>
      </w:r>
      <w:r>
        <w:rPr>
          <w:rFonts w:hint="default" w:ascii="Times New Roman" w:hAnsi="Times New Roman" w:eastAsia="仿宋_GB2312" w:cs="Times New Roman"/>
          <w:color w:val="000000"/>
          <w:spacing w:val="4"/>
          <w:szCs w:val="32"/>
        </w:rPr>
        <w:t>进行深度处理。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lang w:eastAsia="zh-CN"/>
        </w:rPr>
        <w:t>四</w:t>
      </w:r>
      <w:r>
        <w:rPr>
          <w:rFonts w:hint="default" w:ascii="Times New Roman" w:hAnsi="Times New Roman" w:eastAsia="仿宋_GB2312" w:cs="Times New Roman"/>
          <w:color w:val="000000"/>
          <w:szCs w:val="32"/>
        </w:rPr>
        <w:t>）做好噪声防治工作。</w:t>
      </w:r>
      <w:r>
        <w:rPr>
          <w:rFonts w:hint="default" w:ascii="Times New Roman" w:hAnsi="Times New Roman" w:eastAsia="仿宋_GB2312" w:cs="Times New Roman"/>
          <w:color w:val="000000"/>
          <w:kern w:val="32"/>
          <w:szCs w:val="32"/>
        </w:rPr>
        <w:t>落实报告表提出的噪声防治措施，合理优化总平面布局，并从优化设备的选型、减震、消声、隔声和合理安排设备作业时间等方面做好噪声的污染控制工作，</w:t>
      </w:r>
      <w:r>
        <w:rPr>
          <w:rFonts w:hint="default" w:ascii="Times New Roman" w:hAnsi="Times New Roman" w:eastAsia="仿宋_GB2312" w:cs="Times New Roman"/>
          <w:kern w:val="32"/>
          <w:szCs w:val="32"/>
        </w:rPr>
        <w:t>确保厂界噪声达到《工业企业厂界环境噪声排放标准》（GB12348-2008）中3类区标准要求</w:t>
      </w:r>
      <w:r>
        <w:rPr>
          <w:rFonts w:hint="default" w:ascii="Times New Roman" w:hAnsi="Times New Roman" w:eastAsia="仿宋_GB2312" w:cs="Times New Roman"/>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w:t>
      </w:r>
      <w:r>
        <w:rPr>
          <w:rFonts w:hint="default" w:ascii="Times New Roman" w:hAnsi="Times New Roman" w:eastAsia="仿宋_GB2312" w:cs="Times New Roman"/>
          <w:color w:val="000000"/>
          <w:szCs w:val="32"/>
          <w:lang w:eastAsia="zh-CN"/>
        </w:rPr>
        <w:t>五</w:t>
      </w:r>
      <w:r>
        <w:rPr>
          <w:rFonts w:hint="default" w:ascii="Times New Roman" w:hAnsi="Times New Roman" w:eastAsia="仿宋_GB2312" w:cs="Times New Roman"/>
          <w:color w:val="000000"/>
          <w:szCs w:val="32"/>
        </w:rPr>
        <w:t>）加强对固体废物的分类管理控</w:t>
      </w:r>
      <w:r>
        <w:rPr>
          <w:rFonts w:hint="default" w:ascii="Times New Roman" w:hAnsi="Times New Roman" w:eastAsia="仿宋_GB2312" w:cs="Times New Roman"/>
          <w:color w:val="000000" w:themeColor="text1"/>
          <w:szCs w:val="32"/>
        </w:rPr>
        <w:t>制。</w:t>
      </w:r>
      <w:r>
        <w:rPr>
          <w:rFonts w:hint="default" w:ascii="Times New Roman" w:hAnsi="Times New Roman" w:eastAsia="仿宋_GB2312" w:cs="Times New Roman"/>
          <w:color w:val="000000"/>
          <w:szCs w:val="32"/>
        </w:rPr>
        <w:t>项目产生的危废和一般固废应严格分类贮存，厂区内按规范和环评提出的容量要求分别设置危废暂存库和一般固废暂存场所，其建设、运行和管理应相应分别满足《危险废物贮存污染控制标准》(GB18597-2001)及其修改单要求、《一般工业固体废物贮存、处置场污染控制标准》（GB18599-2001）及其修改单要求。做好固体废物分类收集处置，生活垃圾</w:t>
      </w:r>
      <w:r>
        <w:rPr>
          <w:rFonts w:hint="default" w:ascii="Times New Roman" w:hAnsi="Times New Roman" w:eastAsia="仿宋_GB2312" w:cs="Times New Roman"/>
          <w:color w:val="000000"/>
          <w:szCs w:val="32"/>
          <w:lang w:eastAsia="zh-CN"/>
        </w:rPr>
        <w:t>、沉淀池废渣</w:t>
      </w:r>
      <w:r>
        <w:rPr>
          <w:rFonts w:hint="default" w:ascii="Times New Roman" w:hAnsi="Times New Roman" w:eastAsia="仿宋_GB2312" w:cs="Times New Roman"/>
          <w:color w:val="000000"/>
          <w:szCs w:val="32"/>
        </w:rPr>
        <w:t>收集后交给地方环卫部门处理；废边角料、焊渣</w:t>
      </w:r>
      <w:r>
        <w:rPr>
          <w:rFonts w:hint="default" w:ascii="Times New Roman" w:hAnsi="Times New Roman" w:eastAsia="仿宋_GB2312" w:cs="Times New Roman"/>
          <w:color w:val="000000"/>
          <w:szCs w:val="32"/>
          <w:lang w:eastAsia="zh-CN"/>
        </w:rPr>
        <w:t>、</w:t>
      </w:r>
      <w:r>
        <w:rPr>
          <w:rFonts w:hint="default" w:ascii="Times New Roman" w:hAnsi="Times New Roman" w:eastAsia="仿宋_GB2312" w:cs="Times New Roman"/>
          <w:color w:val="000000"/>
          <w:szCs w:val="32"/>
        </w:rPr>
        <w:t>废焊头</w:t>
      </w:r>
      <w:r>
        <w:rPr>
          <w:rFonts w:hint="default" w:ascii="Times New Roman" w:hAnsi="Times New Roman" w:eastAsia="仿宋_GB2312" w:cs="Times New Roman"/>
          <w:color w:val="000000"/>
          <w:szCs w:val="32"/>
          <w:lang w:eastAsia="zh-CN"/>
        </w:rPr>
        <w:t>、</w:t>
      </w:r>
      <w:r>
        <w:rPr>
          <w:rFonts w:hint="default" w:ascii="Times New Roman" w:hAnsi="Times New Roman" w:eastAsia="仿宋_GB2312" w:cs="Times New Roman"/>
          <w:color w:val="000000"/>
          <w:szCs w:val="32"/>
        </w:rPr>
        <w:t>机加工粉尘和喷涂粉末包装盒等为一般工业固废，经分类收集贮存后外售综合利用；喷涂粉末以及喷涂粉末内保塑膜、废活性炭、废机油、乳化液和废UV灯管等危险废物应送危废暂存间分类贮存，定期外委有危废处置资质单位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kern w:val="32"/>
          <w:szCs w:val="32"/>
        </w:rPr>
        <w:t>（</w:t>
      </w:r>
      <w:r>
        <w:rPr>
          <w:rFonts w:hint="default" w:ascii="Times New Roman" w:hAnsi="Times New Roman" w:eastAsia="仿宋_GB2312" w:cs="Times New Roman"/>
          <w:kern w:val="32"/>
          <w:szCs w:val="32"/>
          <w:lang w:eastAsia="zh-CN"/>
        </w:rPr>
        <w:t>六</w:t>
      </w:r>
      <w:r>
        <w:rPr>
          <w:rFonts w:hint="default" w:ascii="Times New Roman" w:hAnsi="Times New Roman" w:eastAsia="仿宋_GB2312" w:cs="Times New Roman"/>
          <w:kern w:val="32"/>
          <w:szCs w:val="32"/>
        </w:rPr>
        <w:t>）污染物总量控制：</w:t>
      </w:r>
      <w:r>
        <w:rPr>
          <w:rFonts w:hint="default" w:ascii="Times New Roman" w:hAnsi="Times New Roman" w:eastAsia="仿宋_GB2312" w:cs="Times New Roman"/>
          <w:color w:val="000000"/>
          <w:spacing w:val="0"/>
          <w:sz w:val="32"/>
          <w:szCs w:val="32"/>
        </w:rPr>
        <w:t>挥发性有机物</w:t>
      </w:r>
      <w:r>
        <w:rPr>
          <w:rFonts w:hint="default" w:ascii="Times New Roman" w:hAnsi="Times New Roman" w:eastAsia="仿宋_GB2312" w:cs="Times New Roman"/>
          <w:kern w:val="32"/>
          <w:szCs w:val="32"/>
        </w:rPr>
        <w:t>VOCs</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kern w:val="32"/>
          <w:szCs w:val="32"/>
        </w:rPr>
        <w:t>0.02t/a</w:t>
      </w:r>
      <w:r>
        <w:rPr>
          <w:rFonts w:hint="default" w:ascii="Times New Roman" w:hAnsi="Times New Roman" w:eastAsia="仿宋_GB2312" w:cs="Times New Roman"/>
          <w:kern w:val="32"/>
          <w:szCs w:val="32"/>
          <w:lang w:eastAsia="zh-CN"/>
        </w:rPr>
        <w:t>，</w:t>
      </w:r>
      <w:r>
        <w:rPr>
          <w:rFonts w:hint="default" w:ascii="Times New Roman" w:hAnsi="Times New Roman" w:eastAsia="仿宋_GB2312" w:cs="Times New Roman"/>
          <w:color w:val="auto"/>
          <w:spacing w:val="0"/>
          <w:szCs w:val="32"/>
          <w:lang w:eastAsia="zh-CN"/>
        </w:rPr>
        <w:t>总量</w:t>
      </w:r>
      <w:r>
        <w:rPr>
          <w:rFonts w:hint="default" w:ascii="Times New Roman" w:hAnsi="Times New Roman" w:eastAsia="仿宋_GB2312" w:cs="Times New Roman"/>
          <w:color w:val="000000"/>
          <w:spacing w:val="0"/>
          <w:sz w:val="32"/>
          <w:szCs w:val="32"/>
          <w:lang w:val="en-US" w:eastAsia="zh-CN"/>
        </w:rPr>
        <w:t>指标纳入当地环保部门总量控制管理。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pacing w:val="0"/>
          <w:sz w:val="32"/>
          <w:szCs w:val="32"/>
          <w:lang w:val="en-US" w:eastAsia="zh-CN"/>
        </w:rPr>
      </w:pPr>
      <w:r>
        <w:rPr>
          <w:rFonts w:hint="eastAsia" w:eastAsia="仿宋_GB2312" w:cs="Times New Roman"/>
          <w:color w:val="000000"/>
          <w:spacing w:val="0"/>
          <w:sz w:val="32"/>
          <w:szCs w:val="32"/>
          <w:lang w:val="en-US" w:eastAsia="zh-CN"/>
        </w:rPr>
        <w:t>三、</w:t>
      </w:r>
      <w:r>
        <w:rPr>
          <w:rFonts w:hint="default" w:ascii="Times New Roman" w:hAnsi="Times New Roman" w:eastAsia="仿宋_GB2312" w:cs="Times New Roman"/>
          <w:color w:val="000000"/>
          <w:spacing w:val="0"/>
          <w:sz w:val="32"/>
          <w:szCs w:val="32"/>
          <w:lang w:val="en-US" w:eastAsia="zh-CN"/>
        </w:rPr>
        <w:t>项目建成投入生产前，须按照《排污许可管理条例》（国务院令第736号）和《固定污染源排污许可分类管理名录》的要求办理排污许可变更相关手续。项目建成投运后，须按《建设项目环境保护管理条例》的有关规定，及时进行项目竣工环保自主验收；益阳市生态环境局高新区分局负责项目建设期间的“三同时”现场监督检查和日常环境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color w:val="000000"/>
          <w:spacing w:val="0"/>
          <w:sz w:val="32"/>
          <w:szCs w:val="32"/>
          <w:lang w:val="en-US" w:eastAsia="zh-CN"/>
        </w:rPr>
        <w:t>四、你公司须在收到本批复后15个工作日内，将本批复及项目环评报告表送益阳市生态环境局高新区分局。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 xml:space="preserve">                      </w:t>
      </w:r>
    </w:p>
    <w:p>
      <w:pPr>
        <w:spacing w:line="540" w:lineRule="exact"/>
        <w:ind w:firstLine="640" w:firstLineChars="200"/>
        <w:jc w:val="right"/>
        <w:rPr>
          <w:rFonts w:hint="default" w:ascii="Times New Roman" w:hAnsi="Times New Roman" w:eastAsia="仿宋_GB2312" w:cs="Times New Roman"/>
          <w:szCs w:val="32"/>
        </w:rPr>
      </w:pPr>
      <w:r>
        <w:rPr>
          <w:rFonts w:hint="default" w:ascii="Times New Roman" w:hAnsi="Times New Roman" w:eastAsia="仿宋_GB2312" w:cs="Times New Roman"/>
          <w:szCs w:val="32"/>
        </w:rPr>
        <w:t>益阳市生态环境局</w:t>
      </w:r>
    </w:p>
    <w:p>
      <w:pPr>
        <w:spacing w:line="540" w:lineRule="exact"/>
        <w:ind w:firstLine="640" w:firstLineChars="200"/>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 xml:space="preserve">                        </w:t>
      </w:r>
      <w:r>
        <w:rPr>
          <w:rFonts w:hint="default" w:ascii="Times New Roman" w:hAnsi="Times New Roman" w:eastAsia="仿宋_GB2312" w:cs="Times New Roman"/>
          <w:color w:val="FF0000"/>
          <w:szCs w:val="32"/>
        </w:rPr>
        <w:t xml:space="preserve">         </w:t>
      </w:r>
      <w:r>
        <w:rPr>
          <w:rFonts w:hint="default" w:ascii="Times New Roman" w:hAnsi="Times New Roman" w:eastAsia="仿宋_GB2312" w:cs="Times New Roman"/>
          <w:szCs w:val="32"/>
        </w:rPr>
        <w:t>2021年5月</w:t>
      </w:r>
      <w:r>
        <w:rPr>
          <w:rFonts w:hint="default" w:ascii="Times New Roman" w:hAnsi="Times New Roman" w:eastAsia="仿宋_GB2312" w:cs="Times New Roman"/>
          <w:szCs w:val="32"/>
          <w:lang w:val="en-US" w:eastAsia="zh-CN"/>
        </w:rPr>
        <w:t>2</w:t>
      </w:r>
      <w:r>
        <w:rPr>
          <w:rFonts w:hint="eastAsia" w:eastAsia="仿宋_GB2312" w:cs="Times New Roman"/>
          <w:szCs w:val="32"/>
          <w:lang w:val="en-US" w:eastAsia="zh-CN"/>
        </w:rPr>
        <w:t>7</w:t>
      </w:r>
      <w:r>
        <w:rPr>
          <w:rFonts w:hint="default" w:ascii="Times New Roman" w:hAnsi="Times New Roman" w:eastAsia="仿宋_GB2312" w:cs="Times New Roman"/>
          <w:szCs w:val="32"/>
        </w:rPr>
        <w:t>日</w:t>
      </w:r>
    </w:p>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_GB2312"/>
    <w:panose1 w:val="00000000000000000000"/>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3075" o:spid="_x0000_s3075"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7"/>
                  <w:jc w:val="right"/>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tentative="0">
      <w:start w:val="1"/>
      <w:numFmt w:val="decimal"/>
      <w:pStyle w:val="2"/>
      <w:lvlText w:val="%1"/>
      <w:lvlJc w:val="left"/>
      <w:pPr>
        <w:tabs>
          <w:tab w:val="left" w:pos="792"/>
        </w:tabs>
        <w:ind w:left="792" w:hanging="432"/>
      </w:pPr>
      <w:rPr>
        <w:rFonts w:hint="eastAsia" w:ascii="黑体" w:hAnsi="Times New Roman" w:eastAsia="黑体" w:cs="Times New Roman"/>
        <w:b/>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567"/>
        </w:tabs>
        <w:ind w:left="567" w:hanging="567"/>
      </w:pPr>
      <w:rPr>
        <w:rFonts w:hint="default" w:ascii="Times New Roman" w:hAnsi="Times New Roman" w:eastAsia="宋体" w:cs="Times New Roman"/>
        <w:b/>
        <w:i w:val="0"/>
        <w:color w:val="auto"/>
        <w:sz w:val="24"/>
        <w:szCs w:val="24"/>
      </w:rPr>
    </w:lvl>
    <w:lvl w:ilvl="3" w:tentative="0">
      <w:start w:val="1"/>
      <w:numFmt w:val="decimal"/>
      <w:lvlText w:val="%1.%2.%3.%4"/>
      <w:lvlJc w:val="left"/>
      <w:pPr>
        <w:tabs>
          <w:tab w:val="left" w:pos="284"/>
        </w:tabs>
        <w:ind w:left="255" w:hanging="198"/>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1BF38AE4"/>
    <w:multiLevelType w:val="singleLevel"/>
    <w:tmpl w:val="1BF38AE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96D8E"/>
    <w:rsid w:val="000B4630"/>
    <w:rsid w:val="000C0A77"/>
    <w:rsid w:val="000C212A"/>
    <w:rsid w:val="000C326F"/>
    <w:rsid w:val="000C3813"/>
    <w:rsid w:val="000D0A02"/>
    <w:rsid w:val="000D2CC4"/>
    <w:rsid w:val="000D481A"/>
    <w:rsid w:val="000D5172"/>
    <w:rsid w:val="000E1649"/>
    <w:rsid w:val="000F2C08"/>
    <w:rsid w:val="000F4556"/>
    <w:rsid w:val="00110053"/>
    <w:rsid w:val="00111F88"/>
    <w:rsid w:val="00117285"/>
    <w:rsid w:val="001261ED"/>
    <w:rsid w:val="0012723E"/>
    <w:rsid w:val="00131AB6"/>
    <w:rsid w:val="00162F40"/>
    <w:rsid w:val="001663FB"/>
    <w:rsid w:val="00183370"/>
    <w:rsid w:val="00185ED5"/>
    <w:rsid w:val="001A21A9"/>
    <w:rsid w:val="001A5E8D"/>
    <w:rsid w:val="001B2F42"/>
    <w:rsid w:val="001C3A30"/>
    <w:rsid w:val="001D2001"/>
    <w:rsid w:val="001D6ED1"/>
    <w:rsid w:val="0022226D"/>
    <w:rsid w:val="00236547"/>
    <w:rsid w:val="002371E9"/>
    <w:rsid w:val="00253AC6"/>
    <w:rsid w:val="002549FF"/>
    <w:rsid w:val="00261EB2"/>
    <w:rsid w:val="00263B19"/>
    <w:rsid w:val="00290FDA"/>
    <w:rsid w:val="002C17C9"/>
    <w:rsid w:val="002C7DBB"/>
    <w:rsid w:val="002E1D0E"/>
    <w:rsid w:val="002E53F9"/>
    <w:rsid w:val="002F037B"/>
    <w:rsid w:val="002F3855"/>
    <w:rsid w:val="0030113F"/>
    <w:rsid w:val="0030248F"/>
    <w:rsid w:val="00306B0D"/>
    <w:rsid w:val="00310CA4"/>
    <w:rsid w:val="003113CF"/>
    <w:rsid w:val="003326FA"/>
    <w:rsid w:val="00346B78"/>
    <w:rsid w:val="00350787"/>
    <w:rsid w:val="00355987"/>
    <w:rsid w:val="00360EF0"/>
    <w:rsid w:val="00361918"/>
    <w:rsid w:val="0036540D"/>
    <w:rsid w:val="00366491"/>
    <w:rsid w:val="0037180A"/>
    <w:rsid w:val="00372D78"/>
    <w:rsid w:val="003756C4"/>
    <w:rsid w:val="00386FA5"/>
    <w:rsid w:val="003873AE"/>
    <w:rsid w:val="003962E8"/>
    <w:rsid w:val="003A417E"/>
    <w:rsid w:val="003B01AD"/>
    <w:rsid w:val="003B17AF"/>
    <w:rsid w:val="003B478D"/>
    <w:rsid w:val="003C033E"/>
    <w:rsid w:val="003C6794"/>
    <w:rsid w:val="003C723E"/>
    <w:rsid w:val="003D7CF6"/>
    <w:rsid w:val="004126F5"/>
    <w:rsid w:val="0042387A"/>
    <w:rsid w:val="00425753"/>
    <w:rsid w:val="004263B3"/>
    <w:rsid w:val="004263F7"/>
    <w:rsid w:val="0042759C"/>
    <w:rsid w:val="00430BBE"/>
    <w:rsid w:val="004453C2"/>
    <w:rsid w:val="00453453"/>
    <w:rsid w:val="0045359D"/>
    <w:rsid w:val="0045451A"/>
    <w:rsid w:val="00457231"/>
    <w:rsid w:val="0046009B"/>
    <w:rsid w:val="00461135"/>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3947"/>
    <w:rsid w:val="005E4435"/>
    <w:rsid w:val="005F17E9"/>
    <w:rsid w:val="00607224"/>
    <w:rsid w:val="006132DE"/>
    <w:rsid w:val="006277FB"/>
    <w:rsid w:val="00652255"/>
    <w:rsid w:val="00676317"/>
    <w:rsid w:val="0067713B"/>
    <w:rsid w:val="00682E08"/>
    <w:rsid w:val="0068731F"/>
    <w:rsid w:val="00693AB7"/>
    <w:rsid w:val="006967CA"/>
    <w:rsid w:val="006971BB"/>
    <w:rsid w:val="006E2BE8"/>
    <w:rsid w:val="006E75E6"/>
    <w:rsid w:val="006F04FD"/>
    <w:rsid w:val="006F6BDD"/>
    <w:rsid w:val="00733AC7"/>
    <w:rsid w:val="00736DFB"/>
    <w:rsid w:val="007462E3"/>
    <w:rsid w:val="00750B05"/>
    <w:rsid w:val="00761219"/>
    <w:rsid w:val="00774D02"/>
    <w:rsid w:val="0079102A"/>
    <w:rsid w:val="007A72EA"/>
    <w:rsid w:val="007B43D1"/>
    <w:rsid w:val="007C681B"/>
    <w:rsid w:val="007C72A6"/>
    <w:rsid w:val="007D2402"/>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4280"/>
    <w:rsid w:val="0091432D"/>
    <w:rsid w:val="009178B4"/>
    <w:rsid w:val="009278DE"/>
    <w:rsid w:val="00936875"/>
    <w:rsid w:val="009549B7"/>
    <w:rsid w:val="00955595"/>
    <w:rsid w:val="0095578A"/>
    <w:rsid w:val="0096441F"/>
    <w:rsid w:val="009A6627"/>
    <w:rsid w:val="009A7161"/>
    <w:rsid w:val="009C2585"/>
    <w:rsid w:val="009C58E7"/>
    <w:rsid w:val="009D5A3E"/>
    <w:rsid w:val="009E0D18"/>
    <w:rsid w:val="009F3762"/>
    <w:rsid w:val="00A040C7"/>
    <w:rsid w:val="00A203A0"/>
    <w:rsid w:val="00A36A69"/>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20283"/>
    <w:rsid w:val="00C31CFD"/>
    <w:rsid w:val="00C5157C"/>
    <w:rsid w:val="00C539E4"/>
    <w:rsid w:val="00C57A90"/>
    <w:rsid w:val="00C64DD0"/>
    <w:rsid w:val="00C71F6B"/>
    <w:rsid w:val="00C75CEA"/>
    <w:rsid w:val="00C8365B"/>
    <w:rsid w:val="00CA1923"/>
    <w:rsid w:val="00CA51C6"/>
    <w:rsid w:val="00CB4707"/>
    <w:rsid w:val="00CC2E0A"/>
    <w:rsid w:val="00CC3CD4"/>
    <w:rsid w:val="00CC3DD4"/>
    <w:rsid w:val="00CE1397"/>
    <w:rsid w:val="00CF0C36"/>
    <w:rsid w:val="00CF5456"/>
    <w:rsid w:val="00CF5985"/>
    <w:rsid w:val="00CF742E"/>
    <w:rsid w:val="00D060BC"/>
    <w:rsid w:val="00D13353"/>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5568"/>
    <w:rsid w:val="00E6739F"/>
    <w:rsid w:val="00E7377D"/>
    <w:rsid w:val="00E73A50"/>
    <w:rsid w:val="00E90832"/>
    <w:rsid w:val="00EB1F0E"/>
    <w:rsid w:val="00EB259B"/>
    <w:rsid w:val="00EC157C"/>
    <w:rsid w:val="00EC436B"/>
    <w:rsid w:val="00EC4CB3"/>
    <w:rsid w:val="00EC7A75"/>
    <w:rsid w:val="00ED1286"/>
    <w:rsid w:val="00ED4BC9"/>
    <w:rsid w:val="00EF02FE"/>
    <w:rsid w:val="00EF2DA4"/>
    <w:rsid w:val="00F00C01"/>
    <w:rsid w:val="00F0178D"/>
    <w:rsid w:val="00F03C2E"/>
    <w:rsid w:val="00F12E10"/>
    <w:rsid w:val="00F16F44"/>
    <w:rsid w:val="00F3314B"/>
    <w:rsid w:val="00F34A3D"/>
    <w:rsid w:val="00F36825"/>
    <w:rsid w:val="00F442B2"/>
    <w:rsid w:val="00F4790B"/>
    <w:rsid w:val="00F54EAA"/>
    <w:rsid w:val="00F55C18"/>
    <w:rsid w:val="00F64A15"/>
    <w:rsid w:val="00F65CCC"/>
    <w:rsid w:val="00F74152"/>
    <w:rsid w:val="00F85AEE"/>
    <w:rsid w:val="00F86E75"/>
    <w:rsid w:val="00F91272"/>
    <w:rsid w:val="00F9172A"/>
    <w:rsid w:val="00F95F9E"/>
    <w:rsid w:val="00F96563"/>
    <w:rsid w:val="00F97E32"/>
    <w:rsid w:val="00FB255A"/>
    <w:rsid w:val="00FB7ED1"/>
    <w:rsid w:val="00FB7F67"/>
    <w:rsid w:val="00FE0700"/>
    <w:rsid w:val="00FE559B"/>
    <w:rsid w:val="00FE56D2"/>
    <w:rsid w:val="00FE632D"/>
    <w:rsid w:val="00FF6534"/>
    <w:rsid w:val="0118661B"/>
    <w:rsid w:val="013769A0"/>
    <w:rsid w:val="01B552A6"/>
    <w:rsid w:val="01BD6E3C"/>
    <w:rsid w:val="01C43CE6"/>
    <w:rsid w:val="01D03FEC"/>
    <w:rsid w:val="01E57FD3"/>
    <w:rsid w:val="01ED35F8"/>
    <w:rsid w:val="0220111E"/>
    <w:rsid w:val="024450D7"/>
    <w:rsid w:val="02981526"/>
    <w:rsid w:val="02E36FDB"/>
    <w:rsid w:val="02F461FC"/>
    <w:rsid w:val="033476DA"/>
    <w:rsid w:val="037A7F8F"/>
    <w:rsid w:val="046756BE"/>
    <w:rsid w:val="04764872"/>
    <w:rsid w:val="04844921"/>
    <w:rsid w:val="04944F5B"/>
    <w:rsid w:val="049E1B0E"/>
    <w:rsid w:val="04B7331F"/>
    <w:rsid w:val="04B8696D"/>
    <w:rsid w:val="04C85B65"/>
    <w:rsid w:val="057576D5"/>
    <w:rsid w:val="057C71CD"/>
    <w:rsid w:val="059A51DA"/>
    <w:rsid w:val="05A918C0"/>
    <w:rsid w:val="05F15A07"/>
    <w:rsid w:val="05FD0DDC"/>
    <w:rsid w:val="06665012"/>
    <w:rsid w:val="066B7A90"/>
    <w:rsid w:val="06B6757D"/>
    <w:rsid w:val="06E0621A"/>
    <w:rsid w:val="070865B3"/>
    <w:rsid w:val="071C3923"/>
    <w:rsid w:val="073B02A1"/>
    <w:rsid w:val="075B5EF3"/>
    <w:rsid w:val="078A5395"/>
    <w:rsid w:val="07EB399E"/>
    <w:rsid w:val="07ED6599"/>
    <w:rsid w:val="082856CB"/>
    <w:rsid w:val="084D2071"/>
    <w:rsid w:val="087376FF"/>
    <w:rsid w:val="08795D42"/>
    <w:rsid w:val="08F63086"/>
    <w:rsid w:val="09623B0C"/>
    <w:rsid w:val="09AB7965"/>
    <w:rsid w:val="09D60E98"/>
    <w:rsid w:val="09FA59E7"/>
    <w:rsid w:val="0A6D52EF"/>
    <w:rsid w:val="0AA445D7"/>
    <w:rsid w:val="0AAE4D5B"/>
    <w:rsid w:val="0B197D1B"/>
    <w:rsid w:val="0B5844C6"/>
    <w:rsid w:val="0B8B5EE6"/>
    <w:rsid w:val="0BBA375A"/>
    <w:rsid w:val="0BF719CD"/>
    <w:rsid w:val="0C51261E"/>
    <w:rsid w:val="0C562ECC"/>
    <w:rsid w:val="0C7D6EE7"/>
    <w:rsid w:val="0CF061F8"/>
    <w:rsid w:val="0D1C02C5"/>
    <w:rsid w:val="0DCF2DE5"/>
    <w:rsid w:val="0E301EFA"/>
    <w:rsid w:val="0EBB3A9B"/>
    <w:rsid w:val="0EEB03E6"/>
    <w:rsid w:val="0F9A0E8F"/>
    <w:rsid w:val="0FD75E0D"/>
    <w:rsid w:val="0FF72FA3"/>
    <w:rsid w:val="100C62BC"/>
    <w:rsid w:val="10275D5E"/>
    <w:rsid w:val="10DC589A"/>
    <w:rsid w:val="10F04C85"/>
    <w:rsid w:val="113A7204"/>
    <w:rsid w:val="114A560C"/>
    <w:rsid w:val="11EF2ACB"/>
    <w:rsid w:val="123563D9"/>
    <w:rsid w:val="1294405E"/>
    <w:rsid w:val="12A96A26"/>
    <w:rsid w:val="134A65B7"/>
    <w:rsid w:val="13504F15"/>
    <w:rsid w:val="138377E2"/>
    <w:rsid w:val="138D2FA1"/>
    <w:rsid w:val="13950693"/>
    <w:rsid w:val="140D6837"/>
    <w:rsid w:val="14360E9D"/>
    <w:rsid w:val="14450893"/>
    <w:rsid w:val="14456D2D"/>
    <w:rsid w:val="145C3A56"/>
    <w:rsid w:val="146A310A"/>
    <w:rsid w:val="14D7013C"/>
    <w:rsid w:val="15752A35"/>
    <w:rsid w:val="15887B45"/>
    <w:rsid w:val="15976746"/>
    <w:rsid w:val="15F56F8F"/>
    <w:rsid w:val="16560A5B"/>
    <w:rsid w:val="165B3415"/>
    <w:rsid w:val="167429F4"/>
    <w:rsid w:val="16B34919"/>
    <w:rsid w:val="16E81710"/>
    <w:rsid w:val="17002797"/>
    <w:rsid w:val="17330E7F"/>
    <w:rsid w:val="17650D24"/>
    <w:rsid w:val="18325885"/>
    <w:rsid w:val="19BC2A1A"/>
    <w:rsid w:val="1A1F4F6D"/>
    <w:rsid w:val="1A6F53FB"/>
    <w:rsid w:val="1A781479"/>
    <w:rsid w:val="1BC41C5A"/>
    <w:rsid w:val="1BE16251"/>
    <w:rsid w:val="1C2066C2"/>
    <w:rsid w:val="1C8F32EA"/>
    <w:rsid w:val="1D57649E"/>
    <w:rsid w:val="1DDE1448"/>
    <w:rsid w:val="1DF661B9"/>
    <w:rsid w:val="1E300654"/>
    <w:rsid w:val="1F8E1AC3"/>
    <w:rsid w:val="1F9B4773"/>
    <w:rsid w:val="1FA2206C"/>
    <w:rsid w:val="1FE368CE"/>
    <w:rsid w:val="20095B14"/>
    <w:rsid w:val="20A037CF"/>
    <w:rsid w:val="21481EBF"/>
    <w:rsid w:val="217D7ED2"/>
    <w:rsid w:val="21972FB1"/>
    <w:rsid w:val="22D95631"/>
    <w:rsid w:val="23080808"/>
    <w:rsid w:val="231743EF"/>
    <w:rsid w:val="239B7304"/>
    <w:rsid w:val="23F32129"/>
    <w:rsid w:val="24266944"/>
    <w:rsid w:val="2470149A"/>
    <w:rsid w:val="24B6419A"/>
    <w:rsid w:val="2509225B"/>
    <w:rsid w:val="252F34BA"/>
    <w:rsid w:val="25E2734F"/>
    <w:rsid w:val="25EC45A1"/>
    <w:rsid w:val="25F40D5D"/>
    <w:rsid w:val="26423EFF"/>
    <w:rsid w:val="26B67720"/>
    <w:rsid w:val="26C636D7"/>
    <w:rsid w:val="26C7259C"/>
    <w:rsid w:val="26E40A95"/>
    <w:rsid w:val="26FC1EF0"/>
    <w:rsid w:val="27A13230"/>
    <w:rsid w:val="27BA1B7C"/>
    <w:rsid w:val="27E632DD"/>
    <w:rsid w:val="28403EA7"/>
    <w:rsid w:val="2866598A"/>
    <w:rsid w:val="29164D1D"/>
    <w:rsid w:val="2925727E"/>
    <w:rsid w:val="293748DF"/>
    <w:rsid w:val="2974783F"/>
    <w:rsid w:val="29873DAE"/>
    <w:rsid w:val="2A21329E"/>
    <w:rsid w:val="2A97320C"/>
    <w:rsid w:val="2B1F348D"/>
    <w:rsid w:val="2B201DDB"/>
    <w:rsid w:val="2B917629"/>
    <w:rsid w:val="2C337454"/>
    <w:rsid w:val="2C36248E"/>
    <w:rsid w:val="2C9E1DD4"/>
    <w:rsid w:val="2C9E7D2B"/>
    <w:rsid w:val="2CE56EF2"/>
    <w:rsid w:val="2D170C11"/>
    <w:rsid w:val="2DAF21B5"/>
    <w:rsid w:val="2DE75E31"/>
    <w:rsid w:val="2DED49DF"/>
    <w:rsid w:val="2E8F02D2"/>
    <w:rsid w:val="2EA803AD"/>
    <w:rsid w:val="2EDF3DED"/>
    <w:rsid w:val="2F274E05"/>
    <w:rsid w:val="2F3A0F45"/>
    <w:rsid w:val="2F9F07CC"/>
    <w:rsid w:val="2FBE547D"/>
    <w:rsid w:val="2FC84DB0"/>
    <w:rsid w:val="302837E4"/>
    <w:rsid w:val="30391FCD"/>
    <w:rsid w:val="30ED322C"/>
    <w:rsid w:val="313A7E88"/>
    <w:rsid w:val="318E15A9"/>
    <w:rsid w:val="31BA43B4"/>
    <w:rsid w:val="31C116B2"/>
    <w:rsid w:val="32482C14"/>
    <w:rsid w:val="326B0598"/>
    <w:rsid w:val="32E52926"/>
    <w:rsid w:val="335C0BBA"/>
    <w:rsid w:val="33741DC8"/>
    <w:rsid w:val="33A35E45"/>
    <w:rsid w:val="33AA75B0"/>
    <w:rsid w:val="33BB1DEB"/>
    <w:rsid w:val="34711A93"/>
    <w:rsid w:val="34897B2E"/>
    <w:rsid w:val="351128B1"/>
    <w:rsid w:val="35871495"/>
    <w:rsid w:val="365F2844"/>
    <w:rsid w:val="36D47963"/>
    <w:rsid w:val="36E44291"/>
    <w:rsid w:val="37DC7101"/>
    <w:rsid w:val="38253F4B"/>
    <w:rsid w:val="382C4E4D"/>
    <w:rsid w:val="38355BDD"/>
    <w:rsid w:val="38457C79"/>
    <w:rsid w:val="38D8187E"/>
    <w:rsid w:val="390E4921"/>
    <w:rsid w:val="39316126"/>
    <w:rsid w:val="393553B1"/>
    <w:rsid w:val="393A7BDF"/>
    <w:rsid w:val="398447B4"/>
    <w:rsid w:val="3A4E3056"/>
    <w:rsid w:val="3A915841"/>
    <w:rsid w:val="3A944325"/>
    <w:rsid w:val="3AA8457A"/>
    <w:rsid w:val="3B3C574C"/>
    <w:rsid w:val="3B5E010D"/>
    <w:rsid w:val="3BC700B7"/>
    <w:rsid w:val="3BE41BAB"/>
    <w:rsid w:val="3C13164D"/>
    <w:rsid w:val="3C27418C"/>
    <w:rsid w:val="3C3C343D"/>
    <w:rsid w:val="3CA87FFC"/>
    <w:rsid w:val="3CCC10B2"/>
    <w:rsid w:val="3D1B32EB"/>
    <w:rsid w:val="3D75750B"/>
    <w:rsid w:val="3D901869"/>
    <w:rsid w:val="3DD36518"/>
    <w:rsid w:val="3DDC456A"/>
    <w:rsid w:val="3E087A3E"/>
    <w:rsid w:val="3E237685"/>
    <w:rsid w:val="3E375B19"/>
    <w:rsid w:val="3E7A5242"/>
    <w:rsid w:val="3F0F0419"/>
    <w:rsid w:val="3F4467E9"/>
    <w:rsid w:val="3F4E171F"/>
    <w:rsid w:val="3F663D3E"/>
    <w:rsid w:val="3F7F12A1"/>
    <w:rsid w:val="400F6B63"/>
    <w:rsid w:val="40D1186C"/>
    <w:rsid w:val="41204235"/>
    <w:rsid w:val="412C0EE0"/>
    <w:rsid w:val="41404AD2"/>
    <w:rsid w:val="419C1BD0"/>
    <w:rsid w:val="41B433FC"/>
    <w:rsid w:val="42C00DBF"/>
    <w:rsid w:val="42C40111"/>
    <w:rsid w:val="43AD1FDB"/>
    <w:rsid w:val="43D37AFD"/>
    <w:rsid w:val="447A124F"/>
    <w:rsid w:val="44B02534"/>
    <w:rsid w:val="450166D1"/>
    <w:rsid w:val="455640F7"/>
    <w:rsid w:val="45E80663"/>
    <w:rsid w:val="45EA4112"/>
    <w:rsid w:val="462448BB"/>
    <w:rsid w:val="46260513"/>
    <w:rsid w:val="46903972"/>
    <w:rsid w:val="46916A0C"/>
    <w:rsid w:val="478159B4"/>
    <w:rsid w:val="47822CED"/>
    <w:rsid w:val="47C30A72"/>
    <w:rsid w:val="484F7B35"/>
    <w:rsid w:val="48B416CE"/>
    <w:rsid w:val="48E116D8"/>
    <w:rsid w:val="48EA22C6"/>
    <w:rsid w:val="49265E7C"/>
    <w:rsid w:val="498F4B40"/>
    <w:rsid w:val="4993613B"/>
    <w:rsid w:val="49A139B0"/>
    <w:rsid w:val="49B07B17"/>
    <w:rsid w:val="4A116B96"/>
    <w:rsid w:val="4A9B4753"/>
    <w:rsid w:val="4AA72FAB"/>
    <w:rsid w:val="4B42139A"/>
    <w:rsid w:val="4B70303A"/>
    <w:rsid w:val="4BAC15B2"/>
    <w:rsid w:val="4BE51D09"/>
    <w:rsid w:val="4C406BA5"/>
    <w:rsid w:val="4C6D7F3A"/>
    <w:rsid w:val="4CAE3733"/>
    <w:rsid w:val="4D0C257E"/>
    <w:rsid w:val="4D0E4030"/>
    <w:rsid w:val="4D264726"/>
    <w:rsid w:val="4D2C3DA7"/>
    <w:rsid w:val="4D310E3C"/>
    <w:rsid w:val="4E17530D"/>
    <w:rsid w:val="4E21695B"/>
    <w:rsid w:val="4E3A50B0"/>
    <w:rsid w:val="4F8E0555"/>
    <w:rsid w:val="4FBE354F"/>
    <w:rsid w:val="4FCD315A"/>
    <w:rsid w:val="501931E9"/>
    <w:rsid w:val="504737A3"/>
    <w:rsid w:val="50514B19"/>
    <w:rsid w:val="50984967"/>
    <w:rsid w:val="50A41749"/>
    <w:rsid w:val="50BB1DF5"/>
    <w:rsid w:val="51190B08"/>
    <w:rsid w:val="518762B2"/>
    <w:rsid w:val="51A22DB0"/>
    <w:rsid w:val="51B36CD0"/>
    <w:rsid w:val="51C81A95"/>
    <w:rsid w:val="51D7346D"/>
    <w:rsid w:val="51DB540C"/>
    <w:rsid w:val="51DB6FAB"/>
    <w:rsid w:val="52097233"/>
    <w:rsid w:val="52213EE9"/>
    <w:rsid w:val="524857CD"/>
    <w:rsid w:val="524D6C2D"/>
    <w:rsid w:val="527233EC"/>
    <w:rsid w:val="52B55EFD"/>
    <w:rsid w:val="52BB5298"/>
    <w:rsid w:val="53D729C9"/>
    <w:rsid w:val="5467073F"/>
    <w:rsid w:val="54952865"/>
    <w:rsid w:val="54CF4B96"/>
    <w:rsid w:val="54ED2801"/>
    <w:rsid w:val="54F83041"/>
    <w:rsid w:val="552D52A9"/>
    <w:rsid w:val="553E1567"/>
    <w:rsid w:val="554025B6"/>
    <w:rsid w:val="557B62FA"/>
    <w:rsid w:val="559444BA"/>
    <w:rsid w:val="55AB7F34"/>
    <w:rsid w:val="5629398B"/>
    <w:rsid w:val="574237EA"/>
    <w:rsid w:val="577C4B13"/>
    <w:rsid w:val="57CC7573"/>
    <w:rsid w:val="57E02209"/>
    <w:rsid w:val="58244EB7"/>
    <w:rsid w:val="586B464F"/>
    <w:rsid w:val="59794406"/>
    <w:rsid w:val="598323F6"/>
    <w:rsid w:val="5A071615"/>
    <w:rsid w:val="5A110B36"/>
    <w:rsid w:val="5A5A3FDA"/>
    <w:rsid w:val="5B206D35"/>
    <w:rsid w:val="5B2C0540"/>
    <w:rsid w:val="5B325BA9"/>
    <w:rsid w:val="5B9438DE"/>
    <w:rsid w:val="5B9F7B06"/>
    <w:rsid w:val="5BF72E0E"/>
    <w:rsid w:val="5C760F90"/>
    <w:rsid w:val="5C7D400D"/>
    <w:rsid w:val="5CAC6BC8"/>
    <w:rsid w:val="5CC57C2A"/>
    <w:rsid w:val="5D832F57"/>
    <w:rsid w:val="5D9D73E7"/>
    <w:rsid w:val="5DBB2715"/>
    <w:rsid w:val="5DBC1C1E"/>
    <w:rsid w:val="5DF945D5"/>
    <w:rsid w:val="5E907F94"/>
    <w:rsid w:val="5E99298E"/>
    <w:rsid w:val="5EB62D5F"/>
    <w:rsid w:val="5EFD4C2F"/>
    <w:rsid w:val="5F010883"/>
    <w:rsid w:val="5F132EC9"/>
    <w:rsid w:val="5F7F4B9C"/>
    <w:rsid w:val="5FBA4E4C"/>
    <w:rsid w:val="5FDF59CF"/>
    <w:rsid w:val="5FE31F6A"/>
    <w:rsid w:val="61040EA5"/>
    <w:rsid w:val="61176889"/>
    <w:rsid w:val="61597C19"/>
    <w:rsid w:val="615E5E45"/>
    <w:rsid w:val="616854FA"/>
    <w:rsid w:val="61785E29"/>
    <w:rsid w:val="6179284B"/>
    <w:rsid w:val="61887116"/>
    <w:rsid w:val="61AF7EBD"/>
    <w:rsid w:val="61D226C7"/>
    <w:rsid w:val="61E61493"/>
    <w:rsid w:val="623328AB"/>
    <w:rsid w:val="62445FC4"/>
    <w:rsid w:val="627D747F"/>
    <w:rsid w:val="6343394D"/>
    <w:rsid w:val="63892C01"/>
    <w:rsid w:val="63E747C6"/>
    <w:rsid w:val="6410476E"/>
    <w:rsid w:val="642637A0"/>
    <w:rsid w:val="64747925"/>
    <w:rsid w:val="64751B6A"/>
    <w:rsid w:val="647D74BC"/>
    <w:rsid w:val="649A689F"/>
    <w:rsid w:val="64BD5772"/>
    <w:rsid w:val="64DF11EB"/>
    <w:rsid w:val="651C0C2D"/>
    <w:rsid w:val="65760E18"/>
    <w:rsid w:val="657B4946"/>
    <w:rsid w:val="65F2278B"/>
    <w:rsid w:val="660D2ED6"/>
    <w:rsid w:val="665C4051"/>
    <w:rsid w:val="66910125"/>
    <w:rsid w:val="66F130F7"/>
    <w:rsid w:val="676C7B20"/>
    <w:rsid w:val="67A85AA3"/>
    <w:rsid w:val="67B80B92"/>
    <w:rsid w:val="67BD71B6"/>
    <w:rsid w:val="67CA2359"/>
    <w:rsid w:val="68A76660"/>
    <w:rsid w:val="68AF0D1F"/>
    <w:rsid w:val="68CB467B"/>
    <w:rsid w:val="6905799E"/>
    <w:rsid w:val="692374EC"/>
    <w:rsid w:val="692947EF"/>
    <w:rsid w:val="69FC3FCF"/>
    <w:rsid w:val="6A3853E6"/>
    <w:rsid w:val="6A476406"/>
    <w:rsid w:val="6A567B90"/>
    <w:rsid w:val="6A737633"/>
    <w:rsid w:val="6B7A3632"/>
    <w:rsid w:val="6B8E02C8"/>
    <w:rsid w:val="6BB53802"/>
    <w:rsid w:val="6C2E3CF4"/>
    <w:rsid w:val="6C483FA9"/>
    <w:rsid w:val="6CC4010E"/>
    <w:rsid w:val="6CDB0F2E"/>
    <w:rsid w:val="6CF511A0"/>
    <w:rsid w:val="6D1C785F"/>
    <w:rsid w:val="6D333937"/>
    <w:rsid w:val="6DF731D4"/>
    <w:rsid w:val="6E447D19"/>
    <w:rsid w:val="6E913029"/>
    <w:rsid w:val="6EA1005A"/>
    <w:rsid w:val="6EC86B24"/>
    <w:rsid w:val="6F3A6929"/>
    <w:rsid w:val="6F3C5FD1"/>
    <w:rsid w:val="6F5162FB"/>
    <w:rsid w:val="6F992145"/>
    <w:rsid w:val="6FAB56DD"/>
    <w:rsid w:val="70053F40"/>
    <w:rsid w:val="70724DA2"/>
    <w:rsid w:val="70E015B8"/>
    <w:rsid w:val="711235A4"/>
    <w:rsid w:val="713069BC"/>
    <w:rsid w:val="71332ADA"/>
    <w:rsid w:val="719842A4"/>
    <w:rsid w:val="720471CA"/>
    <w:rsid w:val="7262292A"/>
    <w:rsid w:val="72D17DDC"/>
    <w:rsid w:val="736572EC"/>
    <w:rsid w:val="73D35893"/>
    <w:rsid w:val="741B5174"/>
    <w:rsid w:val="74251E1D"/>
    <w:rsid w:val="75156B13"/>
    <w:rsid w:val="751B097E"/>
    <w:rsid w:val="75621A4A"/>
    <w:rsid w:val="756633C0"/>
    <w:rsid w:val="758328BE"/>
    <w:rsid w:val="75925F9C"/>
    <w:rsid w:val="75982830"/>
    <w:rsid w:val="75C90B9E"/>
    <w:rsid w:val="76184CB6"/>
    <w:rsid w:val="765F756B"/>
    <w:rsid w:val="76763ABE"/>
    <w:rsid w:val="771A76C6"/>
    <w:rsid w:val="772801D5"/>
    <w:rsid w:val="773F226F"/>
    <w:rsid w:val="776C5B7F"/>
    <w:rsid w:val="777B6A8F"/>
    <w:rsid w:val="77B21FCF"/>
    <w:rsid w:val="783C57D9"/>
    <w:rsid w:val="784A6C37"/>
    <w:rsid w:val="788B27F2"/>
    <w:rsid w:val="78900131"/>
    <w:rsid w:val="78902A07"/>
    <w:rsid w:val="78EB73A4"/>
    <w:rsid w:val="7949289B"/>
    <w:rsid w:val="7A165D47"/>
    <w:rsid w:val="7A877B3A"/>
    <w:rsid w:val="7A8D32F6"/>
    <w:rsid w:val="7B167FE7"/>
    <w:rsid w:val="7B4A614A"/>
    <w:rsid w:val="7B5E6580"/>
    <w:rsid w:val="7B711966"/>
    <w:rsid w:val="7B9F46EA"/>
    <w:rsid w:val="7BAC7D80"/>
    <w:rsid w:val="7C135354"/>
    <w:rsid w:val="7C4D6B6B"/>
    <w:rsid w:val="7CA71C68"/>
    <w:rsid w:val="7D2A3C0D"/>
    <w:rsid w:val="7D5B7568"/>
    <w:rsid w:val="7DF86764"/>
    <w:rsid w:val="7E064DFB"/>
    <w:rsid w:val="7E17257D"/>
    <w:rsid w:val="7E21399E"/>
    <w:rsid w:val="7E2255C4"/>
    <w:rsid w:val="7EEC1102"/>
    <w:rsid w:val="7F264B09"/>
    <w:rsid w:val="7F353E24"/>
    <w:rsid w:val="7F5013A2"/>
    <w:rsid w:val="7FAF5297"/>
    <w:rsid w:val="7FE166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仿宋" w:cs="Times New Roman"/>
      <w:kern w:val="2"/>
      <w:sz w:val="32"/>
      <w:szCs w:val="24"/>
      <w:lang w:val="en-US" w:eastAsia="zh-CN" w:bidi="ar-SA"/>
    </w:rPr>
  </w:style>
  <w:style w:type="paragraph" w:styleId="2">
    <w:name w:val="heading 1"/>
    <w:basedOn w:val="1"/>
    <w:next w:val="1"/>
    <w:qFormat/>
    <w:uiPriority w:val="0"/>
    <w:pPr>
      <w:numPr>
        <w:ilvl w:val="0"/>
        <w:numId w:val="1"/>
      </w:numPr>
      <w:overflowPunct w:val="0"/>
      <w:autoSpaceDE w:val="0"/>
      <w:autoSpaceDN w:val="0"/>
      <w:adjustRightInd w:val="0"/>
      <w:spacing w:before="60" w:after="60" w:line="360" w:lineRule="auto"/>
      <w:textAlignment w:val="baseline"/>
      <w:outlineLvl w:val="0"/>
    </w:pPr>
    <w:rPr>
      <w:rFonts w:ascii="Arial" w:hAnsi="Arial" w:eastAsia="黑体"/>
      <w:spacing w:val="-10"/>
      <w:kern w:val="20"/>
      <w:sz w:val="32"/>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6"/>
    <w:semiHidden/>
    <w:unhideWhenUsed/>
    <w:qFormat/>
    <w:uiPriority w:val="99"/>
    <w:rPr>
      <w:rFonts w:ascii="宋体" w:eastAsia="宋体"/>
      <w:sz w:val="18"/>
      <w:szCs w:val="18"/>
    </w:rPr>
  </w:style>
  <w:style w:type="paragraph" w:styleId="4">
    <w:name w:val="annotation text"/>
    <w:basedOn w:val="1"/>
    <w:link w:val="18"/>
    <w:unhideWhenUsed/>
    <w:qFormat/>
    <w:uiPriority w:val="0"/>
    <w:pPr>
      <w:jc w:val="left"/>
    </w:p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9"/>
    <w:semiHidden/>
    <w:unhideWhenUsed/>
    <w:qFormat/>
    <w:uiPriority w:val="99"/>
    <w:rPr>
      <w:b/>
      <w:bCs/>
    </w:rPr>
  </w:style>
  <w:style w:type="paragraph" w:styleId="10">
    <w:name w:val="Body Text First Indent 2"/>
    <w:basedOn w:val="5"/>
    <w:unhideWhenUsed/>
    <w:qFormat/>
    <w:uiPriority w:val="99"/>
    <w:pPr>
      <w:ind w:firstLine="420" w:firstLineChars="200"/>
    </w:p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8"/>
    <w:qFormat/>
    <w:uiPriority w:val="99"/>
    <w:rPr>
      <w:rFonts w:ascii="Times New Roman" w:hAnsi="Times New Roman" w:eastAsia="华文仿宋" w:cs="Times New Roman"/>
      <w:sz w:val="18"/>
      <w:szCs w:val="18"/>
    </w:rPr>
  </w:style>
  <w:style w:type="character" w:customStyle="1" w:styleId="15">
    <w:name w:val="页脚 字符"/>
    <w:basedOn w:val="12"/>
    <w:link w:val="7"/>
    <w:qFormat/>
    <w:uiPriority w:val="99"/>
    <w:rPr>
      <w:rFonts w:ascii="Times New Roman" w:hAnsi="Times New Roman" w:eastAsia="华文仿宋" w:cs="Times New Roman"/>
      <w:sz w:val="18"/>
      <w:szCs w:val="18"/>
    </w:rPr>
  </w:style>
  <w:style w:type="character" w:customStyle="1" w:styleId="16">
    <w:name w:val="文档结构图 字符"/>
    <w:basedOn w:val="12"/>
    <w:link w:val="3"/>
    <w:semiHidden/>
    <w:qFormat/>
    <w:uiPriority w:val="99"/>
    <w:rPr>
      <w:rFonts w:ascii="宋体" w:hAnsi="Times New Roman" w:eastAsia="宋体" w:cs="Times New Roman"/>
      <w:sz w:val="18"/>
      <w:szCs w:val="18"/>
    </w:rPr>
  </w:style>
  <w:style w:type="character" w:customStyle="1" w:styleId="17">
    <w:name w:val="批注框文本 字符"/>
    <w:basedOn w:val="12"/>
    <w:link w:val="6"/>
    <w:semiHidden/>
    <w:qFormat/>
    <w:uiPriority w:val="99"/>
    <w:rPr>
      <w:rFonts w:ascii="Times New Roman" w:hAnsi="Times New Roman" w:eastAsia="华文仿宋" w:cs="Times New Roman"/>
      <w:sz w:val="18"/>
      <w:szCs w:val="18"/>
    </w:rPr>
  </w:style>
  <w:style w:type="character" w:customStyle="1" w:styleId="18">
    <w:name w:val="批注文字 字符"/>
    <w:basedOn w:val="12"/>
    <w:link w:val="4"/>
    <w:qFormat/>
    <w:uiPriority w:val="0"/>
    <w:rPr>
      <w:rFonts w:ascii="Times New Roman" w:hAnsi="Times New Roman" w:eastAsia="华文仿宋" w:cs="Times New Roman"/>
      <w:sz w:val="32"/>
      <w:szCs w:val="24"/>
    </w:rPr>
  </w:style>
  <w:style w:type="character" w:customStyle="1" w:styleId="19">
    <w:name w:val="批注主题 字符"/>
    <w:basedOn w:val="18"/>
    <w:link w:val="9"/>
    <w:semiHidden/>
    <w:qFormat/>
    <w:uiPriority w:val="99"/>
    <w:rPr>
      <w:rFonts w:ascii="Times New Roman" w:hAnsi="Times New Roman" w:eastAsia="华文仿宋" w:cs="Times New Roman"/>
      <w:b/>
      <w:bCs/>
      <w:sz w:val="32"/>
      <w:szCs w:val="24"/>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272</Words>
  <Characters>1554</Characters>
  <Lines>12</Lines>
  <Paragraphs>3</Paragraphs>
  <TotalTime>2</TotalTime>
  <ScaleCrop>false</ScaleCrop>
  <LinksUpToDate>false</LinksUpToDate>
  <CharactersWithSpaces>1823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Administrator</cp:lastModifiedBy>
  <cp:lastPrinted>2021-06-04T09:05:00Z</cp:lastPrinted>
  <dcterms:modified xsi:type="dcterms:W3CDTF">2021-06-08T09:06:24Z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