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0B" w:rsidRPr="00A176FE" w:rsidRDefault="002B000B" w:rsidP="002B000B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2B000B" w:rsidRPr="00A176FE" w:rsidRDefault="002B000B" w:rsidP="002B000B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2B000B" w:rsidRPr="00A176FE" w:rsidRDefault="002B000B" w:rsidP="002B000B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2B000B" w:rsidRPr="00EE5F38" w:rsidRDefault="00975053" w:rsidP="00975053">
      <w:pPr>
        <w:pStyle w:val="a5"/>
        <w:spacing w:line="560" w:lineRule="exact"/>
        <w:jc w:val="right"/>
        <w:rPr>
          <w:rFonts w:asciiTheme="minorEastAsia" w:eastAsiaTheme="minorEastAsia" w:hAnsiTheme="minorEastAsia"/>
          <w:spacing w:val="-20"/>
          <w:sz w:val="32"/>
          <w:szCs w:val="32"/>
        </w:rPr>
      </w:pPr>
      <w:r w:rsidRPr="00890FDA">
        <w:rPr>
          <w:rFonts w:ascii="宋体" w:hAnsi="宋体" w:hint="eastAsia"/>
          <w:spacing w:val="-20"/>
          <w:sz w:val="32"/>
          <w:szCs w:val="32"/>
        </w:rPr>
        <w:t>益</w:t>
      </w:r>
      <w:r w:rsidRPr="00890FDA">
        <w:rPr>
          <w:rFonts w:ascii="宋体" w:hAnsi="宋体" w:cs="宋体" w:hint="eastAsia"/>
          <w:spacing w:val="-20"/>
          <w:sz w:val="32"/>
          <w:szCs w:val="32"/>
        </w:rPr>
        <w:t>环审(表</w:t>
      </w:r>
      <w:r w:rsidRPr="00335794">
        <w:rPr>
          <w:rFonts w:ascii="宋体" w:hAnsi="宋体" w:hint="eastAsia"/>
          <w:spacing w:val="-20"/>
          <w:sz w:val="32"/>
          <w:szCs w:val="32"/>
        </w:rPr>
        <w:t>)〔2020〕</w:t>
      </w:r>
      <w:r w:rsidR="0057705F">
        <w:rPr>
          <w:rFonts w:ascii="宋体" w:hAnsi="宋体" w:hint="eastAsia"/>
          <w:spacing w:val="-20"/>
          <w:sz w:val="32"/>
          <w:szCs w:val="32"/>
        </w:rPr>
        <w:t>170</w:t>
      </w:r>
      <w:r w:rsidRPr="00335794">
        <w:rPr>
          <w:rFonts w:ascii="宋体" w:hAnsi="宋体" w:hint="eastAsia"/>
          <w:spacing w:val="-20"/>
          <w:sz w:val="32"/>
          <w:szCs w:val="32"/>
        </w:rPr>
        <w:t>号</w:t>
      </w:r>
    </w:p>
    <w:p w:rsidR="003F3EAC" w:rsidRPr="005B6A7D" w:rsidRDefault="003F3EAC" w:rsidP="005B6A7D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5B6A7D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益阳市生态环境局</w:t>
      </w:r>
    </w:p>
    <w:p w:rsidR="00123857" w:rsidRPr="005B6A7D" w:rsidRDefault="003F3EAC" w:rsidP="005B6A7D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5B6A7D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关于</w:t>
      </w:r>
      <w:r w:rsidR="005B6A7D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沅江</w:t>
      </w:r>
      <w:r w:rsidR="00A55EFD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市卫教试验用品</w:t>
      </w:r>
      <w:r w:rsidR="00123857" w:rsidRPr="005B6A7D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有限公司</w:t>
      </w:r>
    </w:p>
    <w:p w:rsidR="00A55EFD" w:rsidRDefault="00A55EFD" w:rsidP="005B6A7D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年产10万片生物玻片</w:t>
      </w:r>
      <w:r w:rsidR="005B6A7D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建设项目</w:t>
      </w:r>
    </w:p>
    <w:p w:rsidR="002B000B" w:rsidRPr="005B6A7D" w:rsidRDefault="002B000B" w:rsidP="005B6A7D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5B6A7D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环境影响报告</w:t>
      </w:r>
      <w:r w:rsidR="00911CDE" w:rsidRPr="005B6A7D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表</w:t>
      </w:r>
      <w:r w:rsidRPr="005B6A7D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的批复</w:t>
      </w:r>
    </w:p>
    <w:p w:rsidR="005B6A7D" w:rsidRDefault="005B6A7D" w:rsidP="00873B7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B000B" w:rsidRPr="00386C5C" w:rsidRDefault="005B6A7D" w:rsidP="00F2028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沅江</w:t>
      </w:r>
      <w:r w:rsidR="0058596B">
        <w:rPr>
          <w:rFonts w:ascii="仿宋" w:eastAsia="仿宋" w:hAnsi="仿宋" w:cs="Times New Roman" w:hint="eastAsia"/>
          <w:kern w:val="2"/>
          <w:sz w:val="32"/>
          <w:szCs w:val="32"/>
        </w:rPr>
        <w:t>市卫教试验用品</w:t>
      </w:r>
      <w:r w:rsidR="002D3B23">
        <w:rPr>
          <w:rFonts w:ascii="仿宋" w:eastAsia="仿宋" w:hAnsi="仿宋" w:cs="Times New Roman" w:hint="eastAsia"/>
          <w:kern w:val="2"/>
          <w:sz w:val="32"/>
          <w:szCs w:val="32"/>
        </w:rPr>
        <w:t>有限公司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2B000B" w:rsidRPr="00386C5C" w:rsidRDefault="002B000B" w:rsidP="00F20289">
      <w:pPr>
        <w:pStyle w:val="a5"/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你</w:t>
      </w:r>
      <w:r w:rsidR="00396DFE" w:rsidRPr="00386C5C">
        <w:rPr>
          <w:rFonts w:ascii="仿宋" w:eastAsia="仿宋" w:hAnsi="仿宋" w:hint="eastAsia"/>
          <w:sz w:val="32"/>
          <w:szCs w:val="32"/>
        </w:rPr>
        <w:t>公司</w:t>
      </w:r>
      <w:r w:rsidRPr="00386C5C">
        <w:rPr>
          <w:rFonts w:ascii="仿宋" w:eastAsia="仿宋" w:hAnsi="仿宋" w:hint="eastAsia"/>
          <w:sz w:val="32"/>
          <w:szCs w:val="32"/>
        </w:rPr>
        <w:t>呈报的《关于</w:t>
      </w:r>
      <w:r w:rsidR="00396DFE" w:rsidRPr="00386C5C">
        <w:rPr>
          <w:rFonts w:ascii="仿宋" w:eastAsia="仿宋" w:hAnsi="仿宋" w:hint="eastAsia"/>
          <w:sz w:val="32"/>
          <w:szCs w:val="32"/>
        </w:rPr>
        <w:t>请求对</w:t>
      </w:r>
      <w:r w:rsidRPr="00386C5C">
        <w:rPr>
          <w:rFonts w:ascii="仿宋" w:eastAsia="仿宋" w:hAnsi="仿宋" w:hint="eastAsia"/>
          <w:sz w:val="32"/>
          <w:szCs w:val="32"/>
        </w:rPr>
        <w:t>&lt;</w:t>
      </w:r>
      <w:r w:rsidR="0058596B">
        <w:rPr>
          <w:rFonts w:ascii="仿宋" w:eastAsia="仿宋" w:hAnsi="仿宋" w:hint="eastAsia"/>
          <w:sz w:val="32"/>
          <w:szCs w:val="32"/>
        </w:rPr>
        <w:t>沅江市卫教试验用品有限公司年产10万片生物玻片</w:t>
      </w:r>
      <w:r w:rsidR="00000094">
        <w:rPr>
          <w:rFonts w:ascii="仿宋" w:eastAsia="仿宋" w:hAnsi="仿宋" w:hint="eastAsia"/>
          <w:sz w:val="32"/>
          <w:szCs w:val="32"/>
        </w:rPr>
        <w:t>建设项目</w:t>
      </w:r>
      <w:r w:rsidR="00396DFE" w:rsidRPr="00386C5C">
        <w:rPr>
          <w:rFonts w:ascii="仿宋" w:eastAsia="仿宋" w:hAnsi="仿宋" w:hint="eastAsia"/>
          <w:sz w:val="32"/>
          <w:szCs w:val="32"/>
        </w:rPr>
        <w:t>环境影响报告</w:t>
      </w:r>
      <w:r w:rsidR="00911CDE" w:rsidRPr="00386C5C">
        <w:rPr>
          <w:rFonts w:ascii="仿宋" w:eastAsia="仿宋" w:hAnsi="仿宋" w:hint="eastAsia"/>
          <w:sz w:val="32"/>
          <w:szCs w:val="32"/>
        </w:rPr>
        <w:t>表</w:t>
      </w:r>
      <w:r w:rsidRPr="00386C5C">
        <w:rPr>
          <w:rFonts w:ascii="仿宋" w:eastAsia="仿宋" w:hAnsi="仿宋" w:hint="eastAsia"/>
          <w:sz w:val="32"/>
          <w:szCs w:val="32"/>
        </w:rPr>
        <w:t>&gt;</w:t>
      </w:r>
      <w:r w:rsidR="00396DFE" w:rsidRPr="00386C5C">
        <w:rPr>
          <w:rFonts w:ascii="仿宋" w:eastAsia="仿宋" w:hAnsi="仿宋" w:hint="eastAsia"/>
          <w:sz w:val="32"/>
          <w:szCs w:val="32"/>
        </w:rPr>
        <w:t>进行审批的报告</w:t>
      </w:r>
      <w:r w:rsidRPr="00386C5C">
        <w:rPr>
          <w:rFonts w:ascii="仿宋" w:eastAsia="仿宋" w:hAnsi="仿宋" w:hint="eastAsia"/>
          <w:sz w:val="32"/>
          <w:szCs w:val="32"/>
        </w:rPr>
        <w:t>》、</w:t>
      </w:r>
      <w:r w:rsidR="0068312D" w:rsidRPr="00386C5C">
        <w:rPr>
          <w:rFonts w:ascii="仿宋" w:eastAsia="仿宋" w:hAnsi="仿宋" w:hint="eastAsia"/>
          <w:sz w:val="32"/>
          <w:szCs w:val="32"/>
        </w:rPr>
        <w:t>益阳</w:t>
      </w:r>
      <w:r w:rsidRPr="00386C5C">
        <w:rPr>
          <w:rFonts w:ascii="仿宋" w:eastAsia="仿宋" w:hAnsi="仿宋" w:hint="eastAsia"/>
          <w:sz w:val="32"/>
          <w:szCs w:val="32"/>
        </w:rPr>
        <w:t>市</w:t>
      </w:r>
      <w:r w:rsidR="0068312D" w:rsidRPr="00386C5C">
        <w:rPr>
          <w:rFonts w:ascii="仿宋" w:eastAsia="仿宋" w:hAnsi="仿宋" w:hint="eastAsia"/>
          <w:sz w:val="32"/>
          <w:szCs w:val="32"/>
        </w:rPr>
        <w:t>生态环境</w:t>
      </w:r>
      <w:r w:rsidRPr="00386C5C">
        <w:rPr>
          <w:rFonts w:ascii="仿宋" w:eastAsia="仿宋" w:hAnsi="仿宋" w:hint="eastAsia"/>
          <w:sz w:val="32"/>
          <w:szCs w:val="32"/>
        </w:rPr>
        <w:t>局</w:t>
      </w:r>
      <w:r w:rsidR="0070764C">
        <w:rPr>
          <w:rFonts w:ascii="仿宋" w:eastAsia="仿宋" w:hAnsi="仿宋" w:hint="eastAsia"/>
          <w:sz w:val="32"/>
          <w:szCs w:val="32"/>
        </w:rPr>
        <w:t>沅江</w:t>
      </w:r>
      <w:r w:rsidR="0068312D" w:rsidRPr="00386C5C">
        <w:rPr>
          <w:rFonts w:ascii="仿宋" w:eastAsia="仿宋" w:hAnsi="仿宋" w:hint="eastAsia"/>
          <w:sz w:val="32"/>
          <w:szCs w:val="32"/>
        </w:rPr>
        <w:t>分局</w:t>
      </w:r>
      <w:r w:rsidRPr="00386C5C">
        <w:rPr>
          <w:rFonts w:ascii="仿宋" w:eastAsia="仿宋" w:hAnsi="仿宋" w:hint="eastAsia"/>
          <w:sz w:val="32"/>
          <w:szCs w:val="32"/>
        </w:rPr>
        <w:t>的预审意见及相关材料收悉。经审查、研究，批复如下：</w:t>
      </w:r>
    </w:p>
    <w:p w:rsidR="00CC6687" w:rsidRPr="00386C5C" w:rsidRDefault="00CC6687" w:rsidP="00F20289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386C5C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386C5C">
        <w:rPr>
          <w:rFonts w:ascii="仿宋" w:eastAsia="仿宋" w:hAnsi="仿宋" w:hint="eastAsia"/>
          <w:bCs/>
          <w:sz w:val="32"/>
          <w:szCs w:val="32"/>
        </w:rPr>
        <w:t>、</w:t>
      </w:r>
      <w:r w:rsidR="0058596B">
        <w:rPr>
          <w:rFonts w:ascii="仿宋" w:eastAsia="仿宋" w:hAnsi="仿宋" w:cs="Times New Roman" w:hint="eastAsia"/>
          <w:kern w:val="2"/>
          <w:sz w:val="32"/>
          <w:szCs w:val="32"/>
        </w:rPr>
        <w:t>沅江市卫教试验用品有限公司</w:t>
      </w:r>
      <w:r w:rsidR="002B000B" w:rsidRPr="002D3B23">
        <w:rPr>
          <w:rFonts w:ascii="仿宋" w:eastAsia="仿宋" w:hAnsi="仿宋" w:cs="Times New Roman" w:hint="eastAsia"/>
          <w:kern w:val="2"/>
          <w:sz w:val="32"/>
          <w:szCs w:val="32"/>
        </w:rPr>
        <w:t>投资</w:t>
      </w:r>
      <w:r w:rsidR="0058596B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A857A2" w:rsidRPr="002D3B23">
        <w:rPr>
          <w:rFonts w:ascii="仿宋" w:eastAsia="仿宋" w:hAnsi="仿宋" w:cs="Times New Roman" w:hint="eastAsia"/>
          <w:kern w:val="2"/>
          <w:sz w:val="32"/>
          <w:szCs w:val="32"/>
        </w:rPr>
        <w:t>0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0</w:t>
      </w:r>
      <w:r w:rsidR="002B000B" w:rsidRPr="002D3B23">
        <w:rPr>
          <w:rFonts w:ascii="仿宋" w:eastAsia="仿宋" w:hAnsi="仿宋" w:cs="Times New Roman" w:hint="eastAsia"/>
          <w:kern w:val="2"/>
          <w:sz w:val="32"/>
          <w:szCs w:val="32"/>
        </w:rPr>
        <w:t>万元，</w:t>
      </w:r>
      <w:r w:rsidR="002C0AD7">
        <w:rPr>
          <w:rFonts w:ascii="仿宋" w:eastAsia="仿宋" w:hAnsi="仿宋" w:cs="Times New Roman" w:hint="eastAsia"/>
          <w:kern w:val="2"/>
          <w:sz w:val="32"/>
          <w:szCs w:val="32"/>
        </w:rPr>
        <w:t>于2018年11月</w:t>
      </w:r>
      <w:r w:rsidR="00000094">
        <w:rPr>
          <w:rFonts w:ascii="仿宋" w:eastAsia="仿宋" w:hAnsi="仿宋" w:cs="Times New Roman" w:hint="eastAsia"/>
          <w:kern w:val="2"/>
          <w:sz w:val="32"/>
          <w:szCs w:val="32"/>
        </w:rPr>
        <w:t>在湖南</w:t>
      </w:r>
      <w:r w:rsidR="00AE1AA8">
        <w:rPr>
          <w:rFonts w:ascii="仿宋" w:eastAsia="仿宋" w:hAnsi="仿宋" w:cs="Times New Roman" w:hint="eastAsia"/>
          <w:kern w:val="2"/>
          <w:sz w:val="32"/>
          <w:szCs w:val="32"/>
        </w:rPr>
        <w:t>沅江</w:t>
      </w:r>
      <w:r w:rsidR="00000094">
        <w:rPr>
          <w:rFonts w:ascii="仿宋" w:eastAsia="仿宋" w:hAnsi="仿宋" w:cs="Times New Roman" w:hint="eastAsia"/>
          <w:kern w:val="2"/>
          <w:sz w:val="32"/>
          <w:szCs w:val="32"/>
        </w:rPr>
        <w:t>高新技术产业园</w:t>
      </w:r>
      <w:r w:rsidR="0058596B">
        <w:rPr>
          <w:rFonts w:ascii="仿宋" w:eastAsia="仿宋" w:hAnsi="仿宋" w:cs="Times New Roman" w:hint="eastAsia"/>
          <w:kern w:val="2"/>
          <w:sz w:val="32"/>
          <w:szCs w:val="32"/>
        </w:rPr>
        <w:t>租赁标准化厂房27栋6楼</w:t>
      </w:r>
      <w:r w:rsidR="00000094"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58596B">
        <w:rPr>
          <w:rFonts w:ascii="仿宋" w:eastAsia="仿宋" w:hAnsi="仿宋" w:hint="eastAsia"/>
          <w:sz w:val="32"/>
          <w:szCs w:val="32"/>
        </w:rPr>
        <w:t>年产10万片生物玻片</w:t>
      </w:r>
      <w:r w:rsidR="00000094">
        <w:rPr>
          <w:rFonts w:ascii="仿宋" w:eastAsia="仿宋" w:hAnsi="仿宋" w:hint="eastAsia"/>
          <w:sz w:val="32"/>
          <w:szCs w:val="32"/>
        </w:rPr>
        <w:t>项目</w:t>
      </w:r>
      <w:r w:rsidR="00264606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483788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="002B000B" w:rsidRPr="002D3B23">
        <w:rPr>
          <w:rFonts w:ascii="仿宋" w:eastAsia="仿宋" w:hAnsi="仿宋" w:cs="Times New Roman" w:hint="eastAsia"/>
          <w:kern w:val="2"/>
          <w:sz w:val="32"/>
          <w:szCs w:val="32"/>
        </w:rPr>
        <w:t>主要</w:t>
      </w:r>
      <w:r w:rsidR="002B000B" w:rsidRPr="00F157F6">
        <w:rPr>
          <w:rFonts w:ascii="仿宋" w:eastAsia="仿宋" w:hAnsi="仿宋" w:cs="Times New Roman" w:hint="eastAsia"/>
          <w:kern w:val="2"/>
          <w:sz w:val="32"/>
          <w:szCs w:val="32"/>
        </w:rPr>
        <w:t>建设内容</w:t>
      </w:r>
      <w:r w:rsidR="00C33537" w:rsidRPr="00F157F6">
        <w:rPr>
          <w:rFonts w:ascii="仿宋" w:eastAsia="仿宋" w:hAnsi="仿宋" w:cs="Times New Roman" w:hint="eastAsia"/>
          <w:kern w:val="2"/>
          <w:sz w:val="32"/>
          <w:szCs w:val="32"/>
        </w:rPr>
        <w:t>包括</w:t>
      </w:r>
      <w:r w:rsidR="0058596B">
        <w:rPr>
          <w:rFonts w:ascii="仿宋" w:eastAsia="仿宋" w:hAnsi="仿宋" w:cs="Times New Roman" w:hint="eastAsia"/>
          <w:kern w:val="2"/>
          <w:sz w:val="32"/>
          <w:szCs w:val="32"/>
        </w:rPr>
        <w:t>4个生产车间，配套办公区、储运及环保等相关辅助工程，给排水和供配电等公用工程依托工业园区已建成的相关设施。</w:t>
      </w:r>
      <w:r w:rsidR="00886CC0">
        <w:rPr>
          <w:rFonts w:ascii="仿宋" w:eastAsia="仿宋" w:hAnsi="仿宋" w:cs="Times New Roman" w:hint="eastAsia"/>
          <w:kern w:val="2"/>
          <w:sz w:val="32"/>
          <w:szCs w:val="32"/>
        </w:rPr>
        <w:t>项目建成后，年产</w:t>
      </w:r>
      <w:r w:rsidR="0058596B">
        <w:rPr>
          <w:rFonts w:ascii="仿宋" w:eastAsia="仿宋" w:hAnsi="仿宋" w:cs="Times New Roman" w:hint="eastAsia"/>
          <w:kern w:val="2"/>
          <w:sz w:val="32"/>
          <w:szCs w:val="32"/>
        </w:rPr>
        <w:t>动物、植物以及墨汁玻片</w:t>
      </w:r>
      <w:r w:rsidR="006A5741">
        <w:rPr>
          <w:rFonts w:ascii="仿宋" w:eastAsia="仿宋" w:hAnsi="仿宋" w:cs="Times New Roman" w:hint="eastAsia"/>
          <w:kern w:val="2"/>
          <w:sz w:val="32"/>
          <w:szCs w:val="32"/>
        </w:rPr>
        <w:t>10万片</w:t>
      </w:r>
      <w:r w:rsidR="00E50619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6A5741" w:rsidRDefault="006A16C2" w:rsidP="006A5741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</w:t>
      </w:r>
      <w:r w:rsidR="00F72E10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2C0AD7" w:rsidRPr="002C0AD7">
        <w:rPr>
          <w:rFonts w:ascii="仿宋" w:eastAsia="仿宋" w:hAnsi="仿宋" w:cs="Times New Roman" w:hint="eastAsia"/>
          <w:kern w:val="2"/>
          <w:sz w:val="32"/>
          <w:szCs w:val="32"/>
        </w:rPr>
        <w:t>根据环境保护部《</w:t>
      </w:r>
      <w:r w:rsidR="002C0AD7" w:rsidRPr="002C0AD7">
        <w:rPr>
          <w:rFonts w:ascii="仿宋" w:eastAsia="仿宋" w:hAnsi="仿宋" w:cs="Times New Roman"/>
          <w:kern w:val="2"/>
          <w:sz w:val="32"/>
          <w:szCs w:val="32"/>
        </w:rPr>
        <w:t>关于加强“未批先建”建设项目环境影响评价管理工作的通知</w:t>
      </w:r>
      <w:r w:rsidR="002C0AD7" w:rsidRPr="002C0AD7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2C0AD7" w:rsidRPr="002C0AD7">
        <w:rPr>
          <w:rFonts w:ascii="仿宋" w:eastAsia="仿宋" w:hAnsi="仿宋" w:cs="Times New Roman"/>
          <w:kern w:val="2"/>
          <w:sz w:val="32"/>
          <w:szCs w:val="32"/>
        </w:rPr>
        <w:t>环</w:t>
      </w:r>
      <w:r w:rsidR="002C0AD7" w:rsidRPr="002C0AD7">
        <w:rPr>
          <w:rFonts w:ascii="仿宋" w:eastAsia="仿宋" w:hAnsi="仿宋" w:cs="Times New Roman"/>
          <w:kern w:val="2"/>
          <w:sz w:val="32"/>
          <w:szCs w:val="32"/>
        </w:rPr>
        <w:lastRenderedPageBreak/>
        <w:t>办环评</w:t>
      </w:r>
      <w:r w:rsidR="002C0AD7" w:rsidRPr="002C0AD7">
        <w:rPr>
          <w:rFonts w:ascii="仿宋" w:eastAsia="仿宋" w:hAnsi="仿宋" w:cs="Times New Roman" w:hint="eastAsia"/>
          <w:kern w:val="2"/>
          <w:sz w:val="32"/>
          <w:szCs w:val="32"/>
        </w:rPr>
        <w:t>[</w:t>
      </w:r>
      <w:r w:rsidR="002C0AD7" w:rsidRPr="002C0AD7">
        <w:rPr>
          <w:rFonts w:ascii="仿宋" w:eastAsia="仿宋" w:hAnsi="仿宋" w:cs="Times New Roman"/>
          <w:kern w:val="2"/>
          <w:sz w:val="32"/>
          <w:szCs w:val="32"/>
        </w:rPr>
        <w:t>2018</w:t>
      </w:r>
      <w:r w:rsidR="002C0AD7" w:rsidRPr="002C0AD7">
        <w:rPr>
          <w:rFonts w:ascii="仿宋" w:eastAsia="仿宋" w:hAnsi="仿宋" w:cs="Times New Roman" w:hint="eastAsia"/>
          <w:kern w:val="2"/>
          <w:sz w:val="32"/>
          <w:szCs w:val="32"/>
        </w:rPr>
        <w:t>]</w:t>
      </w:r>
      <w:r w:rsidR="002C0AD7" w:rsidRPr="002C0AD7">
        <w:rPr>
          <w:rFonts w:ascii="仿宋" w:eastAsia="仿宋" w:hAnsi="仿宋" w:cs="Times New Roman"/>
          <w:kern w:val="2"/>
          <w:sz w:val="32"/>
          <w:szCs w:val="32"/>
        </w:rPr>
        <w:t>18号</w:t>
      </w:r>
      <w:r w:rsidR="002C0AD7" w:rsidRPr="002C0AD7">
        <w:rPr>
          <w:rFonts w:ascii="仿宋" w:eastAsia="仿宋" w:hAnsi="仿宋" w:cs="Times New Roman" w:hint="eastAsia"/>
          <w:kern w:val="2"/>
          <w:sz w:val="32"/>
          <w:szCs w:val="32"/>
        </w:rPr>
        <w:t>）》和</w:t>
      </w:r>
      <w:r w:rsidR="002C0AD7" w:rsidRPr="002C0AD7">
        <w:rPr>
          <w:rFonts w:ascii="仿宋" w:eastAsia="仿宋" w:hAnsi="仿宋" w:cs="Times New Roman"/>
          <w:kern w:val="2"/>
          <w:sz w:val="32"/>
          <w:szCs w:val="32"/>
        </w:rPr>
        <w:t>《</w:t>
      </w:r>
      <w:r w:rsidR="002C0AD7" w:rsidRPr="002C0AD7">
        <w:rPr>
          <w:rFonts w:ascii="仿宋" w:eastAsia="仿宋" w:hAnsi="仿宋" w:cs="Times New Roman" w:hint="eastAsia"/>
          <w:kern w:val="2"/>
          <w:sz w:val="32"/>
          <w:szCs w:val="32"/>
        </w:rPr>
        <w:t>关于建设项目“未批先建”违法行为法律适用问题的意见</w:t>
      </w:r>
      <w:r w:rsidR="002C0AD7" w:rsidRPr="002C0AD7">
        <w:rPr>
          <w:rFonts w:ascii="仿宋" w:eastAsia="仿宋" w:hAnsi="仿宋" w:cs="Times New Roman"/>
          <w:kern w:val="2"/>
          <w:sz w:val="32"/>
          <w:szCs w:val="32"/>
        </w:rPr>
        <w:t>（环政法函[2018]31号）》</w:t>
      </w:r>
      <w:r w:rsidR="002C0AD7" w:rsidRPr="002C0AD7">
        <w:rPr>
          <w:rFonts w:ascii="仿宋" w:eastAsia="仿宋" w:hAnsi="仿宋" w:cs="Times New Roman" w:hint="eastAsia"/>
          <w:kern w:val="2"/>
          <w:sz w:val="32"/>
          <w:szCs w:val="32"/>
        </w:rPr>
        <w:t>文件精神、</w:t>
      </w:r>
      <w:r w:rsidR="00781E8E" w:rsidRPr="002C0AD7">
        <w:rPr>
          <w:rFonts w:ascii="仿宋" w:eastAsia="仿宋" w:hAnsi="仿宋" w:cs="Times New Roman" w:hint="eastAsia"/>
          <w:kern w:val="2"/>
          <w:sz w:val="32"/>
          <w:szCs w:val="32"/>
        </w:rPr>
        <w:t>湖南</w:t>
      </w:r>
      <w:r w:rsidR="006A5741">
        <w:rPr>
          <w:rFonts w:ascii="仿宋" w:eastAsia="仿宋" w:hAnsi="仿宋" w:hint="eastAsia"/>
          <w:sz w:val="32"/>
          <w:szCs w:val="32"/>
        </w:rPr>
        <w:t>欣森宏景环境评估</w:t>
      </w:r>
      <w:r w:rsidRPr="006A16C2">
        <w:rPr>
          <w:rFonts w:ascii="仿宋" w:eastAsia="仿宋" w:hAnsi="仿宋" w:hint="eastAsia"/>
          <w:sz w:val="32"/>
          <w:szCs w:val="32"/>
        </w:rPr>
        <w:t>有限公司</w:t>
      </w:r>
      <w:r w:rsidR="002B000B" w:rsidRPr="006A16C2">
        <w:rPr>
          <w:rFonts w:ascii="仿宋" w:eastAsia="仿宋" w:hAnsi="仿宋" w:hint="eastAsia"/>
          <w:sz w:val="32"/>
          <w:szCs w:val="32"/>
        </w:rPr>
        <w:t>编制的</w:t>
      </w:r>
      <w:r>
        <w:rPr>
          <w:rFonts w:ascii="仿宋" w:eastAsia="仿宋" w:hAnsi="仿宋" w:hint="eastAsia"/>
          <w:sz w:val="32"/>
          <w:szCs w:val="32"/>
        </w:rPr>
        <w:t>该建设项目环境影响</w:t>
      </w:r>
      <w:r w:rsidR="002B000B" w:rsidRPr="006A16C2">
        <w:rPr>
          <w:rFonts w:ascii="仿宋" w:eastAsia="仿宋" w:hAnsi="仿宋" w:hint="eastAsia"/>
          <w:sz w:val="32"/>
          <w:szCs w:val="32"/>
        </w:rPr>
        <w:t>报告</w:t>
      </w:r>
      <w:r w:rsidR="00880094" w:rsidRPr="006A16C2">
        <w:rPr>
          <w:rFonts w:ascii="仿宋" w:eastAsia="仿宋" w:hAnsi="仿宋" w:hint="eastAsia"/>
          <w:sz w:val="32"/>
          <w:szCs w:val="32"/>
        </w:rPr>
        <w:t>表</w:t>
      </w:r>
      <w:r w:rsidR="002B000B" w:rsidRPr="006A16C2">
        <w:rPr>
          <w:rFonts w:ascii="仿宋" w:eastAsia="仿宋" w:hAnsi="仿宋" w:hint="eastAsia"/>
          <w:sz w:val="32"/>
          <w:szCs w:val="32"/>
        </w:rPr>
        <w:t>分析结论和</w:t>
      </w:r>
      <w:r w:rsidR="00E63A55" w:rsidRPr="006A16C2">
        <w:rPr>
          <w:rFonts w:ascii="仿宋" w:eastAsia="仿宋" w:hAnsi="仿宋" w:hint="eastAsia"/>
          <w:sz w:val="32"/>
          <w:szCs w:val="32"/>
        </w:rPr>
        <w:t>益阳市生</w:t>
      </w:r>
      <w:r w:rsidR="00E63A55" w:rsidRPr="00386C5C">
        <w:rPr>
          <w:rFonts w:ascii="仿宋" w:eastAsia="仿宋" w:hAnsi="仿宋" w:hint="eastAsia"/>
          <w:sz w:val="32"/>
          <w:szCs w:val="32"/>
        </w:rPr>
        <w:t>态环境局</w:t>
      </w:r>
      <w:r w:rsidR="00AE1AA8">
        <w:rPr>
          <w:rFonts w:ascii="仿宋" w:eastAsia="仿宋" w:hAnsi="仿宋" w:hint="eastAsia"/>
          <w:sz w:val="32"/>
          <w:szCs w:val="32"/>
        </w:rPr>
        <w:t>沅江</w:t>
      </w:r>
      <w:r w:rsidR="00E63A55" w:rsidRPr="00386C5C">
        <w:rPr>
          <w:rFonts w:ascii="仿宋" w:eastAsia="仿宋" w:hAnsi="仿宋" w:hint="eastAsia"/>
          <w:sz w:val="32"/>
          <w:szCs w:val="32"/>
        </w:rPr>
        <w:t>分局</w:t>
      </w:r>
      <w:r w:rsidR="002B000B" w:rsidRPr="006A16C2">
        <w:rPr>
          <w:rFonts w:ascii="仿宋" w:eastAsia="仿宋" w:hAnsi="仿宋" w:hint="eastAsia"/>
          <w:sz w:val="32"/>
          <w:szCs w:val="32"/>
        </w:rPr>
        <w:t>的预审意见，在建设单位</w:t>
      </w:r>
      <w:r w:rsidR="00E63A55" w:rsidRPr="006A16C2">
        <w:rPr>
          <w:rFonts w:ascii="仿宋" w:eastAsia="仿宋" w:hAnsi="仿宋" w:hint="eastAsia"/>
          <w:sz w:val="32"/>
          <w:szCs w:val="32"/>
        </w:rPr>
        <w:t>认真</w:t>
      </w:r>
      <w:r w:rsidR="002B000B" w:rsidRPr="006A16C2">
        <w:rPr>
          <w:rFonts w:ascii="仿宋" w:eastAsia="仿宋" w:hAnsi="仿宋" w:hint="eastAsia"/>
          <w:sz w:val="32"/>
          <w:szCs w:val="32"/>
        </w:rPr>
        <w:t>落实报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告</w:t>
      </w:r>
      <w:r w:rsidR="00880094" w:rsidRPr="00386C5C">
        <w:rPr>
          <w:rFonts w:ascii="仿宋" w:eastAsia="仿宋" w:hAnsi="仿宋" w:cs="Times New Roman" w:hint="eastAsia"/>
          <w:kern w:val="2"/>
          <w:sz w:val="32"/>
          <w:szCs w:val="32"/>
        </w:rPr>
        <w:t>表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和本批复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提出的各项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生态环境保护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措施，确保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各项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污染物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稳定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达标排放的前提下，我局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原则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="006A5741">
        <w:rPr>
          <w:rFonts w:ascii="仿宋" w:eastAsia="仿宋" w:hAnsi="仿宋" w:cs="Times New Roman" w:hint="eastAsia"/>
          <w:kern w:val="2"/>
          <w:sz w:val="32"/>
          <w:szCs w:val="32"/>
        </w:rPr>
        <w:t>沅江市卫教试验用品有限公司</w:t>
      </w:r>
      <w:r w:rsidR="006A5741">
        <w:rPr>
          <w:rFonts w:ascii="仿宋" w:eastAsia="仿宋" w:hAnsi="仿宋" w:hint="eastAsia"/>
          <w:sz w:val="32"/>
          <w:szCs w:val="32"/>
        </w:rPr>
        <w:t>年产10万片生物玻片项目</w:t>
      </w:r>
      <w:r w:rsidR="006A5741">
        <w:rPr>
          <w:rFonts w:ascii="仿宋" w:eastAsia="仿宋" w:hAnsi="仿宋" w:cs="Times New Roman" w:hint="eastAsia"/>
          <w:kern w:val="2"/>
          <w:sz w:val="32"/>
          <w:szCs w:val="32"/>
        </w:rPr>
        <w:t>建设并补办环评审批手续。</w:t>
      </w:r>
    </w:p>
    <w:p w:rsidR="00F20289" w:rsidRPr="000E6074" w:rsidRDefault="002B000B" w:rsidP="006A5741">
      <w:pPr>
        <w:spacing w:after="0" w:line="56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F20289">
        <w:rPr>
          <w:rFonts w:ascii="仿宋" w:eastAsia="仿宋" w:hAnsi="仿宋" w:hint="eastAsia"/>
          <w:sz w:val="32"/>
          <w:szCs w:val="32"/>
        </w:rPr>
        <w:t>你公司在</w:t>
      </w:r>
      <w:r w:rsidR="00875CB1">
        <w:rPr>
          <w:rFonts w:ascii="仿宋" w:eastAsia="仿宋" w:hAnsi="仿宋" w:hint="eastAsia"/>
          <w:sz w:val="32"/>
          <w:szCs w:val="32"/>
        </w:rPr>
        <w:t>生产</w:t>
      </w:r>
      <w:r w:rsidR="00F20289">
        <w:rPr>
          <w:rFonts w:ascii="仿宋" w:eastAsia="仿宋" w:hAnsi="仿宋" w:hint="eastAsia"/>
          <w:sz w:val="32"/>
          <w:szCs w:val="32"/>
        </w:rPr>
        <w:t>运营管理中，必须切实落实环评提出的各项污染防治和风险防范措施要求</w:t>
      </w:r>
      <w:r w:rsidR="00F20289" w:rsidRPr="000E6074">
        <w:rPr>
          <w:rFonts w:ascii="仿宋" w:eastAsia="仿宋" w:hAnsi="仿宋" w:hint="eastAsia"/>
          <w:sz w:val="32"/>
          <w:szCs w:val="32"/>
        </w:rPr>
        <w:t>，并着重做好</w:t>
      </w:r>
      <w:r w:rsidR="00F20289">
        <w:rPr>
          <w:rFonts w:ascii="仿宋" w:eastAsia="仿宋" w:hAnsi="仿宋" w:hint="eastAsia"/>
          <w:sz w:val="32"/>
          <w:szCs w:val="32"/>
        </w:rPr>
        <w:t>如</w:t>
      </w:r>
      <w:r w:rsidR="00F20289" w:rsidRPr="000E6074">
        <w:rPr>
          <w:rFonts w:ascii="仿宋" w:eastAsia="仿宋" w:hAnsi="仿宋" w:hint="eastAsia"/>
          <w:sz w:val="32"/>
          <w:szCs w:val="32"/>
        </w:rPr>
        <w:t>下工作：</w:t>
      </w:r>
    </w:p>
    <w:p w:rsidR="00F20289" w:rsidRPr="00737A8D" w:rsidRDefault="00F20289" w:rsidP="00737A8D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0E6074"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严格履行建设单位的环保主体责任，</w:t>
      </w:r>
      <w:r w:rsidRPr="000E6074">
        <w:rPr>
          <w:rFonts w:ascii="仿宋" w:eastAsia="仿宋" w:hAnsi="仿宋" w:hint="eastAsia"/>
          <w:sz w:val="32"/>
          <w:szCs w:val="32"/>
        </w:rPr>
        <w:t>加强环境管理</w:t>
      </w:r>
      <w:r>
        <w:rPr>
          <w:rFonts w:ascii="仿宋" w:eastAsia="仿宋" w:hAnsi="仿宋" w:hint="eastAsia"/>
          <w:sz w:val="32"/>
          <w:szCs w:val="32"/>
        </w:rPr>
        <w:t>。</w:t>
      </w:r>
      <w:r w:rsidRPr="000E6074">
        <w:rPr>
          <w:rFonts w:ascii="仿宋" w:eastAsia="仿宋" w:hAnsi="仿宋" w:hint="eastAsia"/>
          <w:sz w:val="32"/>
          <w:szCs w:val="32"/>
        </w:rPr>
        <w:t>建立</w:t>
      </w:r>
      <w:r>
        <w:rPr>
          <w:rFonts w:ascii="仿宋" w:eastAsia="仿宋" w:hAnsi="仿宋" w:hint="eastAsia"/>
          <w:sz w:val="32"/>
          <w:szCs w:val="32"/>
        </w:rPr>
        <w:t>环保规章制度和岗位责任制，</w:t>
      </w:r>
      <w:r w:rsidRPr="000E6074">
        <w:rPr>
          <w:rFonts w:ascii="仿宋" w:eastAsia="仿宋" w:hAnsi="仿宋" w:hint="eastAsia"/>
          <w:sz w:val="32"/>
          <w:szCs w:val="32"/>
        </w:rPr>
        <w:t>定期</w:t>
      </w:r>
      <w:r>
        <w:rPr>
          <w:rFonts w:ascii="仿宋" w:eastAsia="仿宋" w:hAnsi="仿宋" w:hint="eastAsia"/>
          <w:sz w:val="32"/>
          <w:szCs w:val="32"/>
        </w:rPr>
        <w:t>对污染治理设施进行检查和维修，确保环保设施正常运行和污染物的稳定达标排放。制定环境风险</w:t>
      </w:r>
      <w:r w:rsidRPr="00737A8D">
        <w:rPr>
          <w:rFonts w:ascii="仿宋" w:eastAsia="仿宋" w:hAnsi="仿宋" w:cs="Times New Roman" w:hint="eastAsia"/>
          <w:kern w:val="2"/>
          <w:sz w:val="32"/>
          <w:szCs w:val="32"/>
        </w:rPr>
        <w:t>事故应急预案，落实环境风险防范措施，切实防范各类环境风险事故。</w:t>
      </w:r>
    </w:p>
    <w:p w:rsidR="002B000B" w:rsidRPr="00386C5C" w:rsidRDefault="00F20289" w:rsidP="00F20289">
      <w:pPr>
        <w:spacing w:after="0" w:line="56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 w:rsidRPr="00737A8D">
        <w:rPr>
          <w:rFonts w:ascii="仿宋" w:eastAsia="仿宋" w:hAnsi="仿宋" w:cs="Times New Roman" w:hint="eastAsia"/>
          <w:kern w:val="2"/>
          <w:sz w:val="32"/>
          <w:szCs w:val="32"/>
        </w:rPr>
        <w:t>（二）</w:t>
      </w:r>
      <w:r w:rsidR="00605432" w:rsidRPr="00B63F9F">
        <w:rPr>
          <w:rFonts w:ascii="仿宋" w:eastAsia="仿宋" w:hAnsi="仿宋" w:hint="eastAsia"/>
          <w:sz w:val="32"/>
          <w:szCs w:val="32"/>
        </w:rPr>
        <w:t>落实</w:t>
      </w:r>
      <w:r w:rsidR="006E7E0C" w:rsidRPr="00B63F9F">
        <w:rPr>
          <w:rFonts w:ascii="仿宋" w:eastAsia="仿宋" w:hAnsi="仿宋" w:hint="eastAsia"/>
          <w:sz w:val="32"/>
          <w:szCs w:val="32"/>
        </w:rPr>
        <w:t>水污染防治措施。</w:t>
      </w:r>
      <w:r w:rsidR="00673B35" w:rsidRPr="00B63F9F">
        <w:rPr>
          <w:rFonts w:ascii="仿宋" w:eastAsia="仿宋" w:hAnsi="仿宋" w:hint="eastAsia"/>
          <w:sz w:val="32"/>
          <w:szCs w:val="32"/>
        </w:rPr>
        <w:t>本项目</w:t>
      </w:r>
      <w:r w:rsidR="002C0AD7">
        <w:rPr>
          <w:rFonts w:ascii="仿宋" w:eastAsia="仿宋" w:hAnsi="仿宋" w:hint="eastAsia"/>
          <w:sz w:val="32"/>
          <w:szCs w:val="32"/>
        </w:rPr>
        <w:t>生产产生的</w:t>
      </w:r>
      <w:r w:rsidR="00174AB8">
        <w:rPr>
          <w:rFonts w:ascii="仿宋" w:eastAsia="仿宋" w:hAnsi="仿宋" w:hint="eastAsia"/>
          <w:sz w:val="32"/>
          <w:szCs w:val="32"/>
        </w:rPr>
        <w:t>清洗</w:t>
      </w:r>
      <w:r w:rsidR="002C0AD7">
        <w:rPr>
          <w:rFonts w:ascii="仿宋" w:eastAsia="仿宋" w:hAnsi="仿宋" w:hint="eastAsia"/>
          <w:sz w:val="32"/>
          <w:szCs w:val="32"/>
        </w:rPr>
        <w:t>废水和</w:t>
      </w:r>
      <w:r w:rsidR="009C2D80" w:rsidRPr="00B63F9F">
        <w:rPr>
          <w:rFonts w:ascii="仿宋" w:eastAsia="仿宋" w:hAnsi="仿宋" w:hint="eastAsia"/>
          <w:sz w:val="32"/>
          <w:szCs w:val="32"/>
        </w:rPr>
        <w:t>生活污水</w:t>
      </w:r>
      <w:r w:rsidR="00605432" w:rsidRPr="00B63F9F">
        <w:rPr>
          <w:rFonts w:ascii="仿宋" w:eastAsia="仿宋" w:hAnsi="仿宋" w:hint="eastAsia"/>
          <w:sz w:val="32"/>
          <w:szCs w:val="32"/>
        </w:rPr>
        <w:t>通过“隔油池+化粪池”</w:t>
      </w:r>
      <w:r w:rsidR="009C2D80" w:rsidRPr="00B63F9F">
        <w:rPr>
          <w:rFonts w:ascii="仿宋" w:eastAsia="仿宋" w:hAnsi="仿宋" w:hint="eastAsia"/>
          <w:sz w:val="32"/>
          <w:szCs w:val="32"/>
        </w:rPr>
        <w:t>处理后达到《污水</w:t>
      </w:r>
      <w:r w:rsidR="00212EF9" w:rsidRPr="00B63F9F">
        <w:rPr>
          <w:rFonts w:ascii="仿宋" w:eastAsia="仿宋" w:hAnsi="仿宋" w:hint="eastAsia"/>
          <w:sz w:val="32"/>
          <w:szCs w:val="32"/>
        </w:rPr>
        <w:t>排入城镇下水道水质</w:t>
      </w:r>
      <w:r w:rsidR="009C2D80" w:rsidRPr="00B63F9F">
        <w:rPr>
          <w:rFonts w:ascii="仿宋" w:eastAsia="仿宋" w:hAnsi="仿宋" w:hint="eastAsia"/>
          <w:sz w:val="32"/>
          <w:szCs w:val="32"/>
        </w:rPr>
        <w:t>标准》（GB</w:t>
      </w:r>
      <w:r w:rsidR="00212EF9" w:rsidRPr="00B63F9F">
        <w:rPr>
          <w:rFonts w:ascii="仿宋" w:eastAsia="仿宋" w:hAnsi="仿宋" w:hint="eastAsia"/>
          <w:sz w:val="32"/>
          <w:szCs w:val="32"/>
        </w:rPr>
        <w:t>/T31962-2015</w:t>
      </w:r>
      <w:r w:rsidR="009C2D80" w:rsidRPr="00B63F9F">
        <w:rPr>
          <w:rFonts w:ascii="仿宋" w:eastAsia="仿宋" w:hAnsi="仿宋" w:hint="eastAsia"/>
          <w:sz w:val="32"/>
          <w:szCs w:val="32"/>
        </w:rPr>
        <w:t>）</w:t>
      </w:r>
      <w:r w:rsidR="00212EF9" w:rsidRPr="00B63F9F">
        <w:rPr>
          <w:rFonts w:ascii="仿宋" w:eastAsia="仿宋" w:hAnsi="仿宋" w:hint="eastAsia"/>
          <w:sz w:val="32"/>
          <w:szCs w:val="32"/>
        </w:rPr>
        <w:t>表1中B等级标准</w:t>
      </w:r>
      <w:r w:rsidR="009C2D80" w:rsidRPr="00B63F9F">
        <w:rPr>
          <w:rFonts w:ascii="仿宋" w:eastAsia="仿宋" w:hAnsi="仿宋" w:hint="eastAsia"/>
          <w:sz w:val="32"/>
          <w:szCs w:val="32"/>
        </w:rPr>
        <w:t>排入园区污水管网进入</w:t>
      </w:r>
      <w:r w:rsidR="00212EF9" w:rsidRPr="00B63F9F">
        <w:rPr>
          <w:rFonts w:ascii="仿宋" w:eastAsia="仿宋" w:hAnsi="仿宋" w:hint="eastAsia"/>
          <w:sz w:val="32"/>
          <w:szCs w:val="32"/>
        </w:rPr>
        <w:t>沅江市</w:t>
      </w:r>
      <w:r w:rsidR="009C2D80" w:rsidRPr="00B63F9F">
        <w:rPr>
          <w:rFonts w:ascii="仿宋" w:eastAsia="仿宋" w:hAnsi="仿宋" w:hint="eastAsia"/>
          <w:sz w:val="32"/>
          <w:szCs w:val="32"/>
        </w:rPr>
        <w:t>第二污水处理厂深度处理。</w:t>
      </w:r>
    </w:p>
    <w:p w:rsidR="0057705F" w:rsidRDefault="00675ACB" w:rsidP="0057705F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（</w:t>
      </w:r>
      <w:r w:rsidR="002C0AD7">
        <w:rPr>
          <w:rFonts w:ascii="仿宋" w:eastAsia="仿宋" w:hAnsi="仿宋" w:hint="eastAsia"/>
          <w:sz w:val="32"/>
          <w:szCs w:val="32"/>
        </w:rPr>
        <w:t>三</w:t>
      </w:r>
      <w:r w:rsidRPr="00386C5C">
        <w:rPr>
          <w:rFonts w:ascii="仿宋" w:eastAsia="仿宋" w:hAnsi="仿宋" w:hint="eastAsia"/>
          <w:sz w:val="32"/>
          <w:szCs w:val="32"/>
        </w:rPr>
        <w:t>）</w:t>
      </w:r>
      <w:r w:rsidR="00B86D98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6C6DA0" w:rsidRPr="00E538DC">
        <w:rPr>
          <w:rFonts w:ascii="仿宋" w:eastAsia="仿宋" w:hAnsi="仿宋" w:cs="Times New Roman" w:hint="eastAsia"/>
          <w:kern w:val="2"/>
          <w:sz w:val="32"/>
          <w:szCs w:val="32"/>
        </w:rPr>
        <w:t>固体废物</w:t>
      </w:r>
      <w:r w:rsidR="00B86D98">
        <w:rPr>
          <w:rFonts w:ascii="仿宋" w:eastAsia="仿宋" w:hAnsi="仿宋" w:cs="Times New Roman" w:hint="eastAsia"/>
          <w:kern w:val="2"/>
          <w:sz w:val="32"/>
          <w:szCs w:val="32"/>
        </w:rPr>
        <w:t>污染防治措施</w:t>
      </w:r>
      <w:r w:rsidR="006C6DA0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。项目</w:t>
      </w:r>
      <w:r w:rsidR="002C0AD7">
        <w:rPr>
          <w:rFonts w:ascii="仿宋" w:eastAsia="仿宋" w:hAnsi="仿宋" w:cs="Times New Roman" w:hint="eastAsia"/>
          <w:kern w:val="2"/>
          <w:sz w:val="32"/>
          <w:szCs w:val="32"/>
        </w:rPr>
        <w:t>生产产生的废玻片、废包装袋等一般固废</w:t>
      </w:r>
      <w:r w:rsidR="002C0AD7">
        <w:rPr>
          <w:rFonts w:ascii="仿宋" w:eastAsia="仿宋" w:hAnsi="仿宋" w:hint="eastAsia"/>
          <w:sz w:val="32"/>
          <w:szCs w:val="32"/>
        </w:rPr>
        <w:t>外售综合利用；废原材料、</w:t>
      </w:r>
      <w:r w:rsidR="002C0AD7" w:rsidRPr="00111FF8">
        <w:rPr>
          <w:rFonts w:ascii="仿宋" w:eastAsia="仿宋" w:hAnsi="仿宋" w:cs="Times New Roman" w:hint="eastAsia"/>
          <w:kern w:val="2"/>
          <w:sz w:val="32"/>
          <w:szCs w:val="32"/>
        </w:rPr>
        <w:t>生活垃圾</w:t>
      </w:r>
      <w:r w:rsidR="002C0AD7">
        <w:rPr>
          <w:rFonts w:ascii="仿宋" w:eastAsia="仿宋" w:hAnsi="仿宋" w:cs="Times New Roman" w:hint="eastAsia"/>
          <w:kern w:val="2"/>
          <w:sz w:val="32"/>
          <w:szCs w:val="32"/>
        </w:rPr>
        <w:t>等交由</w:t>
      </w:r>
      <w:r w:rsidR="002C0AD7" w:rsidRPr="00386C5C">
        <w:rPr>
          <w:rFonts w:ascii="仿宋" w:eastAsia="仿宋" w:hAnsi="仿宋" w:hint="eastAsia"/>
          <w:sz w:val="32"/>
          <w:szCs w:val="32"/>
        </w:rPr>
        <w:t>当地环卫部门</w:t>
      </w:r>
      <w:r w:rsidR="002C0AD7">
        <w:rPr>
          <w:rFonts w:ascii="仿宋" w:eastAsia="仿宋" w:hAnsi="仿宋" w:hint="eastAsia"/>
          <w:sz w:val="32"/>
          <w:szCs w:val="32"/>
        </w:rPr>
        <w:t>统一处置</w:t>
      </w:r>
      <w:r w:rsidR="002C0AD7" w:rsidRPr="00386C5C">
        <w:rPr>
          <w:rFonts w:ascii="仿宋" w:eastAsia="仿宋" w:hAnsi="仿宋" w:hint="eastAsia"/>
          <w:sz w:val="32"/>
          <w:szCs w:val="32"/>
        </w:rPr>
        <w:t>。</w:t>
      </w:r>
    </w:p>
    <w:p w:rsidR="002B000B" w:rsidRPr="00386C5C" w:rsidRDefault="00675ACB" w:rsidP="0057705F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2C0AD7">
        <w:rPr>
          <w:rFonts w:ascii="仿宋" w:eastAsia="仿宋" w:hAnsi="仿宋" w:hint="eastAsia"/>
          <w:sz w:val="32"/>
          <w:szCs w:val="32"/>
        </w:rPr>
        <w:t>四</w:t>
      </w:r>
      <w:r w:rsidRPr="00386C5C">
        <w:rPr>
          <w:rFonts w:ascii="仿宋" w:eastAsia="仿宋" w:hAnsi="仿宋" w:hint="eastAsia"/>
          <w:sz w:val="32"/>
          <w:szCs w:val="32"/>
        </w:rPr>
        <w:t>）</w:t>
      </w:r>
      <w:r w:rsidR="009E4F4A">
        <w:rPr>
          <w:rFonts w:ascii="仿宋" w:eastAsia="仿宋" w:hAnsi="仿宋" w:hint="eastAsia"/>
          <w:sz w:val="32"/>
          <w:szCs w:val="32"/>
        </w:rPr>
        <w:t>落实</w:t>
      </w:r>
      <w:r w:rsidR="00ED1FC4" w:rsidRPr="00386C5C">
        <w:rPr>
          <w:rFonts w:ascii="仿宋" w:eastAsia="仿宋" w:hAnsi="仿宋" w:hint="eastAsia"/>
          <w:sz w:val="32"/>
          <w:szCs w:val="32"/>
        </w:rPr>
        <w:t>噪声</w:t>
      </w:r>
      <w:r w:rsidR="009E4F4A">
        <w:rPr>
          <w:rFonts w:ascii="仿宋" w:eastAsia="仿宋" w:hAnsi="仿宋" w:hint="eastAsia"/>
          <w:sz w:val="32"/>
          <w:szCs w:val="32"/>
        </w:rPr>
        <w:t>污染防治措施</w:t>
      </w:r>
      <w:r w:rsidR="00ED1FC4" w:rsidRPr="00386C5C">
        <w:rPr>
          <w:rFonts w:ascii="仿宋" w:eastAsia="仿宋" w:hAnsi="仿宋" w:hint="eastAsia"/>
          <w:sz w:val="32"/>
          <w:szCs w:val="32"/>
        </w:rPr>
        <w:t>。</w:t>
      </w:r>
      <w:r w:rsidR="009B4B0C" w:rsidRPr="00386C5C">
        <w:rPr>
          <w:rFonts w:ascii="仿宋" w:eastAsia="仿宋" w:hAnsi="仿宋" w:hint="eastAsia"/>
          <w:sz w:val="32"/>
          <w:szCs w:val="32"/>
        </w:rPr>
        <w:t>对高噪声设备采取</w:t>
      </w:r>
      <w:r w:rsidR="00975AD3">
        <w:rPr>
          <w:rFonts w:ascii="仿宋" w:eastAsia="仿宋" w:hAnsi="仿宋" w:hint="eastAsia"/>
          <w:sz w:val="32"/>
          <w:szCs w:val="32"/>
        </w:rPr>
        <w:t>基础减震、围挡隔声、优化布局等</w:t>
      </w:r>
      <w:r w:rsidR="009B4B0C" w:rsidRPr="00386C5C">
        <w:rPr>
          <w:rFonts w:ascii="仿宋" w:eastAsia="仿宋" w:hAnsi="仿宋" w:hint="eastAsia"/>
          <w:sz w:val="32"/>
          <w:szCs w:val="32"/>
        </w:rPr>
        <w:t>措施，确保厂界噪声符合《工业企业厂界环境噪声排放标准》（GB12348—2008）中</w:t>
      </w:r>
      <w:r w:rsidR="00B61ACF">
        <w:rPr>
          <w:rFonts w:ascii="仿宋" w:eastAsia="仿宋" w:hAnsi="仿宋" w:hint="eastAsia"/>
          <w:sz w:val="32"/>
          <w:szCs w:val="32"/>
        </w:rPr>
        <w:t>3</w:t>
      </w:r>
      <w:r w:rsidR="009B4B0C" w:rsidRPr="00386C5C">
        <w:rPr>
          <w:rFonts w:ascii="仿宋" w:eastAsia="仿宋" w:hAnsi="仿宋" w:hint="eastAsia"/>
          <w:sz w:val="32"/>
          <w:szCs w:val="32"/>
        </w:rPr>
        <w:t>类</w:t>
      </w:r>
      <w:r w:rsidR="00B61ACF">
        <w:rPr>
          <w:rFonts w:ascii="仿宋" w:eastAsia="仿宋" w:hAnsi="仿宋" w:hint="eastAsia"/>
          <w:sz w:val="32"/>
          <w:szCs w:val="32"/>
        </w:rPr>
        <w:t>区</w:t>
      </w:r>
      <w:r w:rsidR="009B4B0C" w:rsidRPr="00386C5C">
        <w:rPr>
          <w:rFonts w:ascii="仿宋" w:eastAsia="仿宋" w:hAnsi="仿宋" w:hint="eastAsia"/>
          <w:sz w:val="32"/>
          <w:szCs w:val="32"/>
        </w:rPr>
        <w:t>标准要求。</w:t>
      </w:r>
    </w:p>
    <w:p w:rsidR="006D5211" w:rsidRPr="00386C5C" w:rsidRDefault="002B000B" w:rsidP="002C0AD7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="006D5211" w:rsidRPr="00386C5C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="006D5211" w:rsidRPr="00386C5C">
        <w:rPr>
          <w:rFonts w:ascii="仿宋" w:eastAsia="仿宋" w:hAnsi="仿宋" w:hint="eastAsia"/>
          <w:sz w:val="32"/>
          <w:szCs w:val="32"/>
        </w:rPr>
        <w:t>须按照《固定污染源排污许可分类管理名录》</w:t>
      </w:r>
      <w:r w:rsidR="00D846B8" w:rsidRPr="00386C5C">
        <w:rPr>
          <w:rFonts w:ascii="仿宋" w:eastAsia="仿宋" w:hAnsi="仿宋" w:hint="eastAsia"/>
          <w:sz w:val="32"/>
          <w:szCs w:val="32"/>
        </w:rPr>
        <w:t>和《排污许可管理办法（试行）》（环保部令第48号）</w:t>
      </w:r>
      <w:r w:rsidR="006D5211" w:rsidRPr="00386C5C">
        <w:rPr>
          <w:rFonts w:ascii="仿宋" w:eastAsia="仿宋" w:hAnsi="仿宋" w:hint="eastAsia"/>
          <w:sz w:val="32"/>
          <w:szCs w:val="32"/>
        </w:rPr>
        <w:t>的要求</w:t>
      </w:r>
      <w:r w:rsidR="00E3353A">
        <w:rPr>
          <w:rFonts w:ascii="仿宋" w:eastAsia="仿宋" w:hAnsi="仿宋" w:hint="eastAsia"/>
          <w:sz w:val="32"/>
          <w:szCs w:val="32"/>
        </w:rPr>
        <w:t>，</w:t>
      </w:r>
      <w:r w:rsidR="00C4439C" w:rsidRPr="00386C5C">
        <w:rPr>
          <w:rFonts w:ascii="仿宋" w:eastAsia="仿宋" w:hAnsi="仿宋" w:hint="eastAsia"/>
          <w:sz w:val="32"/>
          <w:szCs w:val="32"/>
        </w:rPr>
        <w:t>及时</w:t>
      </w:r>
      <w:r w:rsidR="007C7E3E">
        <w:rPr>
          <w:rFonts w:ascii="仿宋" w:eastAsia="仿宋" w:hAnsi="仿宋" w:hint="eastAsia"/>
          <w:sz w:val="32"/>
          <w:szCs w:val="32"/>
        </w:rPr>
        <w:t>补</w:t>
      </w:r>
      <w:r w:rsidR="006D5211" w:rsidRPr="00386C5C">
        <w:rPr>
          <w:rFonts w:ascii="仿宋" w:eastAsia="仿宋" w:hAnsi="仿宋" w:hint="eastAsia"/>
          <w:sz w:val="32"/>
          <w:szCs w:val="32"/>
        </w:rPr>
        <w:t>办</w:t>
      </w:r>
      <w:r w:rsidR="00F42933">
        <w:rPr>
          <w:rFonts w:ascii="仿宋" w:eastAsia="仿宋" w:hAnsi="仿宋" w:hint="eastAsia"/>
          <w:sz w:val="32"/>
          <w:szCs w:val="32"/>
        </w:rPr>
        <w:t>排污许可</w:t>
      </w:r>
      <w:r w:rsidR="007C7E3E">
        <w:rPr>
          <w:rFonts w:ascii="仿宋" w:eastAsia="仿宋" w:hAnsi="仿宋" w:hint="eastAsia"/>
          <w:sz w:val="32"/>
          <w:szCs w:val="32"/>
        </w:rPr>
        <w:t>登记</w:t>
      </w:r>
      <w:r w:rsidR="006D5211" w:rsidRPr="00386C5C">
        <w:rPr>
          <w:rFonts w:ascii="仿宋" w:eastAsia="仿宋" w:hAnsi="仿宋" w:hint="eastAsia"/>
          <w:sz w:val="32"/>
          <w:szCs w:val="32"/>
        </w:rPr>
        <w:t>手续。同时，</w:t>
      </w:r>
      <w:r w:rsidR="006D5211" w:rsidRPr="00386C5C">
        <w:rPr>
          <w:rFonts w:ascii="仿宋" w:eastAsia="仿宋" w:hAnsi="仿宋" w:hint="eastAsia"/>
          <w:sz w:val="32"/>
          <w:szCs w:val="32"/>
          <w:lang w:val="en-GB"/>
        </w:rPr>
        <w:t>按</w:t>
      </w:r>
      <w:r w:rsidR="006D5211" w:rsidRPr="00386C5C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="006D5211" w:rsidRPr="00386C5C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E3353A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="006D5211" w:rsidRPr="00386C5C"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 w:rsidR="006D5211"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E4F4A">
        <w:rPr>
          <w:rFonts w:ascii="仿宋" w:eastAsia="仿宋" w:hAnsi="仿宋" w:hint="eastAsia"/>
          <w:bCs/>
          <w:sz w:val="32"/>
          <w:szCs w:val="32"/>
        </w:rPr>
        <w:t>沅江</w:t>
      </w:r>
      <w:r w:rsidR="006D5211"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="006D5211" w:rsidRPr="00386C5C">
        <w:rPr>
          <w:rFonts w:ascii="仿宋" w:eastAsia="仿宋" w:hAnsi="仿宋" w:hint="eastAsia"/>
          <w:sz w:val="32"/>
          <w:szCs w:val="32"/>
        </w:rPr>
        <w:t>负责项目</w:t>
      </w:r>
      <w:r w:rsidR="009E4F4A">
        <w:rPr>
          <w:rFonts w:ascii="仿宋" w:eastAsia="仿宋" w:hAnsi="仿宋" w:hint="eastAsia"/>
          <w:sz w:val="32"/>
          <w:szCs w:val="32"/>
        </w:rPr>
        <w:t>的</w:t>
      </w:r>
      <w:r w:rsidR="006D5211" w:rsidRPr="00386C5C">
        <w:rPr>
          <w:rFonts w:ascii="仿宋" w:eastAsia="仿宋" w:hAnsi="仿宋" w:hint="eastAsia"/>
          <w:sz w:val="32"/>
          <w:szCs w:val="32"/>
        </w:rPr>
        <w:t>日常环境管理。</w:t>
      </w:r>
    </w:p>
    <w:p w:rsidR="006D5211" w:rsidRPr="00386C5C" w:rsidRDefault="005254A2" w:rsidP="00F20289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6D5211" w:rsidRPr="00386C5C">
        <w:rPr>
          <w:rFonts w:ascii="仿宋" w:eastAsia="仿宋" w:hAnsi="仿宋" w:hint="eastAsia"/>
          <w:sz w:val="32"/>
          <w:szCs w:val="32"/>
        </w:rPr>
        <w:t>、</w:t>
      </w:r>
      <w:r w:rsidR="0048719A" w:rsidRPr="00386C5C">
        <w:rPr>
          <w:rFonts w:ascii="仿宋" w:eastAsia="仿宋" w:hAnsi="仿宋" w:hint="eastAsia"/>
          <w:sz w:val="32"/>
          <w:szCs w:val="32"/>
        </w:rPr>
        <w:t>你公司须</w:t>
      </w:r>
      <w:r w:rsidR="006D5211" w:rsidRPr="00386C5C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 w:rsidR="00165A65" w:rsidRPr="00386C5C">
        <w:rPr>
          <w:rFonts w:ascii="仿宋" w:eastAsia="仿宋" w:hAnsi="仿宋" w:hint="eastAsia"/>
          <w:sz w:val="32"/>
          <w:szCs w:val="32"/>
          <w:lang w:val="en-GB"/>
        </w:rPr>
        <w:t>本</w:t>
      </w:r>
      <w:r w:rsidR="006D5211" w:rsidRPr="00386C5C">
        <w:rPr>
          <w:rFonts w:ascii="仿宋" w:eastAsia="仿宋" w:hAnsi="仿宋" w:hint="eastAsia"/>
          <w:sz w:val="32"/>
          <w:szCs w:val="32"/>
          <w:lang w:val="en-GB"/>
        </w:rPr>
        <w:t>批复</w:t>
      </w:r>
      <w:r w:rsidR="00165A65" w:rsidRPr="00386C5C">
        <w:rPr>
          <w:rFonts w:ascii="仿宋" w:eastAsia="仿宋" w:hAnsi="仿宋" w:hint="eastAsia"/>
          <w:sz w:val="32"/>
          <w:szCs w:val="32"/>
          <w:lang w:val="en-GB"/>
        </w:rPr>
        <w:t>及</w:t>
      </w:r>
      <w:r w:rsidR="0062495D" w:rsidRPr="00386C5C">
        <w:rPr>
          <w:rFonts w:ascii="仿宋" w:eastAsia="仿宋" w:hAnsi="仿宋" w:hint="eastAsia"/>
          <w:sz w:val="32"/>
          <w:szCs w:val="32"/>
          <w:lang w:val="en-GB"/>
        </w:rPr>
        <w:t>项目环评报告表</w:t>
      </w:r>
      <w:r w:rsidR="006D5211" w:rsidRPr="00386C5C">
        <w:rPr>
          <w:rFonts w:ascii="仿宋" w:eastAsia="仿宋" w:hAnsi="仿宋" w:hint="eastAsia"/>
          <w:sz w:val="32"/>
          <w:szCs w:val="32"/>
          <w:lang w:val="en-GB"/>
        </w:rPr>
        <w:t>送</w:t>
      </w:r>
      <w:r w:rsidR="006D5211"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E4F4A">
        <w:rPr>
          <w:rFonts w:ascii="仿宋" w:eastAsia="仿宋" w:hAnsi="仿宋" w:hint="eastAsia"/>
          <w:bCs/>
          <w:sz w:val="32"/>
          <w:szCs w:val="32"/>
        </w:rPr>
        <w:t>沅江</w:t>
      </w:r>
      <w:r w:rsidR="006D5211"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="006D5211" w:rsidRPr="00386C5C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2B000B" w:rsidRPr="00386C5C" w:rsidRDefault="002B000B" w:rsidP="00F20289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2B000B" w:rsidRPr="00A176FE" w:rsidRDefault="002B000B" w:rsidP="00F20289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EE5F38" w:rsidRDefault="00EE5F38" w:rsidP="00CC6687">
      <w:pPr>
        <w:spacing w:after="0" w:line="520" w:lineRule="exact"/>
        <w:ind w:firstLineChars="1800" w:firstLine="5760"/>
        <w:rPr>
          <w:rFonts w:ascii="仿宋" w:eastAsia="仿宋" w:hAnsi="仿宋"/>
          <w:sz w:val="32"/>
          <w:szCs w:val="32"/>
        </w:rPr>
      </w:pPr>
    </w:p>
    <w:p w:rsidR="00EE5F38" w:rsidRDefault="00B61ACF" w:rsidP="00B61ACF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4358AB" w:rsidRPr="00A176FE" w:rsidRDefault="006D5211" w:rsidP="00212752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2B000B" w:rsidRPr="00A176FE">
        <w:rPr>
          <w:rFonts w:ascii="仿宋" w:eastAsia="仿宋" w:hAnsi="仿宋" w:hint="eastAsia"/>
          <w:sz w:val="32"/>
          <w:szCs w:val="32"/>
        </w:rPr>
        <w:t>年</w:t>
      </w:r>
      <w:r w:rsidR="00212752">
        <w:rPr>
          <w:rFonts w:ascii="仿宋" w:eastAsia="仿宋" w:hAnsi="仿宋" w:hint="eastAsia"/>
          <w:sz w:val="32"/>
          <w:szCs w:val="32"/>
        </w:rPr>
        <w:t>12</w:t>
      </w:r>
      <w:r w:rsidR="002B000B" w:rsidRPr="00A176FE">
        <w:rPr>
          <w:rFonts w:ascii="仿宋" w:eastAsia="仿宋" w:hAnsi="仿宋" w:hint="eastAsia"/>
          <w:sz w:val="32"/>
          <w:szCs w:val="32"/>
        </w:rPr>
        <w:t>月</w:t>
      </w:r>
      <w:r w:rsidR="007C7E3E">
        <w:rPr>
          <w:rFonts w:ascii="仿宋" w:eastAsia="仿宋" w:hAnsi="仿宋" w:hint="eastAsia"/>
          <w:sz w:val="32"/>
          <w:szCs w:val="32"/>
        </w:rPr>
        <w:t>31</w:t>
      </w:r>
      <w:r w:rsidR="002B000B" w:rsidRPr="00A176FE">
        <w:rPr>
          <w:rFonts w:ascii="仿宋" w:eastAsia="仿宋" w:hAnsi="仿宋" w:hint="eastAsia"/>
          <w:sz w:val="32"/>
          <w:szCs w:val="32"/>
        </w:rPr>
        <w:t>日</w:t>
      </w:r>
    </w:p>
    <w:sectPr w:rsidR="004358AB" w:rsidRPr="00A176F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86B" w:rsidRDefault="0069586B" w:rsidP="002B000B">
      <w:pPr>
        <w:spacing w:after="0"/>
      </w:pPr>
      <w:r>
        <w:separator/>
      </w:r>
    </w:p>
  </w:endnote>
  <w:endnote w:type="continuationSeparator" w:id="1">
    <w:p w:rsidR="0069586B" w:rsidRDefault="0069586B" w:rsidP="002B00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86B" w:rsidRDefault="0069586B" w:rsidP="002B000B">
      <w:pPr>
        <w:spacing w:after="0"/>
      </w:pPr>
      <w:r>
        <w:separator/>
      </w:r>
    </w:p>
  </w:footnote>
  <w:footnote w:type="continuationSeparator" w:id="1">
    <w:p w:rsidR="0069586B" w:rsidRDefault="0069586B" w:rsidP="002B00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FEE"/>
    <w:multiLevelType w:val="hybridMultilevel"/>
    <w:tmpl w:val="AD960076"/>
    <w:lvl w:ilvl="0" w:tplc="3A02CC14">
      <w:start w:val="1"/>
      <w:numFmt w:val="japaneseCounting"/>
      <w:lvlText w:val="%1、"/>
      <w:lvlJc w:val="left"/>
      <w:pPr>
        <w:ind w:left="1963" w:hanging="13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0094"/>
    <w:rsid w:val="00010E6B"/>
    <w:rsid w:val="00015A18"/>
    <w:rsid w:val="000616FC"/>
    <w:rsid w:val="00091E16"/>
    <w:rsid w:val="000B4431"/>
    <w:rsid w:val="000C19EB"/>
    <w:rsid w:val="000E184A"/>
    <w:rsid w:val="00106E0D"/>
    <w:rsid w:val="00111FF8"/>
    <w:rsid w:val="0011272E"/>
    <w:rsid w:val="001150B7"/>
    <w:rsid w:val="00123857"/>
    <w:rsid w:val="001349FF"/>
    <w:rsid w:val="00136720"/>
    <w:rsid w:val="00165A65"/>
    <w:rsid w:val="0016768C"/>
    <w:rsid w:val="00174AB8"/>
    <w:rsid w:val="001C229A"/>
    <w:rsid w:val="002046A9"/>
    <w:rsid w:val="00206F0D"/>
    <w:rsid w:val="00212752"/>
    <w:rsid w:val="00212EF9"/>
    <w:rsid w:val="002175CB"/>
    <w:rsid w:val="00230177"/>
    <w:rsid w:val="00254826"/>
    <w:rsid w:val="0026095C"/>
    <w:rsid w:val="00262CDD"/>
    <w:rsid w:val="00264606"/>
    <w:rsid w:val="002A1E2A"/>
    <w:rsid w:val="002B000B"/>
    <w:rsid w:val="002B31B3"/>
    <w:rsid w:val="002C0AD7"/>
    <w:rsid w:val="002C3622"/>
    <w:rsid w:val="002D3B23"/>
    <w:rsid w:val="002E0D40"/>
    <w:rsid w:val="002F09B0"/>
    <w:rsid w:val="002F1F84"/>
    <w:rsid w:val="003012FA"/>
    <w:rsid w:val="00305F5D"/>
    <w:rsid w:val="0031364D"/>
    <w:rsid w:val="00322A46"/>
    <w:rsid w:val="00323B43"/>
    <w:rsid w:val="00361B62"/>
    <w:rsid w:val="003767D5"/>
    <w:rsid w:val="00386C5C"/>
    <w:rsid w:val="00393D2F"/>
    <w:rsid w:val="00395EFC"/>
    <w:rsid w:val="00396DFE"/>
    <w:rsid w:val="003A088A"/>
    <w:rsid w:val="003A2201"/>
    <w:rsid w:val="003B4B4A"/>
    <w:rsid w:val="003C6105"/>
    <w:rsid w:val="003D37D8"/>
    <w:rsid w:val="003D48C6"/>
    <w:rsid w:val="003F3EAC"/>
    <w:rsid w:val="00400264"/>
    <w:rsid w:val="0040781E"/>
    <w:rsid w:val="00426133"/>
    <w:rsid w:val="00433C82"/>
    <w:rsid w:val="004358AB"/>
    <w:rsid w:val="004670C9"/>
    <w:rsid w:val="00483788"/>
    <w:rsid w:val="0048719A"/>
    <w:rsid w:val="004A6BFF"/>
    <w:rsid w:val="004A76D7"/>
    <w:rsid w:val="004B025E"/>
    <w:rsid w:val="005254A2"/>
    <w:rsid w:val="0056604D"/>
    <w:rsid w:val="00570F71"/>
    <w:rsid w:val="0057705F"/>
    <w:rsid w:val="0058596B"/>
    <w:rsid w:val="005B6A7D"/>
    <w:rsid w:val="005E3EBD"/>
    <w:rsid w:val="005E71D3"/>
    <w:rsid w:val="006014D5"/>
    <w:rsid w:val="00605432"/>
    <w:rsid w:val="0060607B"/>
    <w:rsid w:val="00616F8A"/>
    <w:rsid w:val="0062495D"/>
    <w:rsid w:val="00646D11"/>
    <w:rsid w:val="0065059E"/>
    <w:rsid w:val="006514EF"/>
    <w:rsid w:val="00672EB6"/>
    <w:rsid w:val="00673B35"/>
    <w:rsid w:val="00675ACB"/>
    <w:rsid w:val="006809A0"/>
    <w:rsid w:val="00681A94"/>
    <w:rsid w:val="0068312D"/>
    <w:rsid w:val="0069586B"/>
    <w:rsid w:val="006A08A8"/>
    <w:rsid w:val="006A16C2"/>
    <w:rsid w:val="006A5741"/>
    <w:rsid w:val="006B315D"/>
    <w:rsid w:val="006C6DA0"/>
    <w:rsid w:val="006D5211"/>
    <w:rsid w:val="006E7E0C"/>
    <w:rsid w:val="006F5E1A"/>
    <w:rsid w:val="0070764C"/>
    <w:rsid w:val="00722A37"/>
    <w:rsid w:val="00737A8D"/>
    <w:rsid w:val="00742289"/>
    <w:rsid w:val="00772CEF"/>
    <w:rsid w:val="00781E8E"/>
    <w:rsid w:val="00797521"/>
    <w:rsid w:val="007C7E3E"/>
    <w:rsid w:val="007E5DA2"/>
    <w:rsid w:val="007E74F6"/>
    <w:rsid w:val="007F19FA"/>
    <w:rsid w:val="008337D2"/>
    <w:rsid w:val="00873B79"/>
    <w:rsid w:val="00873DA0"/>
    <w:rsid w:val="00875CB1"/>
    <w:rsid w:val="00880094"/>
    <w:rsid w:val="00886CC0"/>
    <w:rsid w:val="0088786D"/>
    <w:rsid w:val="008B19CD"/>
    <w:rsid w:val="008B7726"/>
    <w:rsid w:val="008C625F"/>
    <w:rsid w:val="00900658"/>
    <w:rsid w:val="00911CDE"/>
    <w:rsid w:val="009610E4"/>
    <w:rsid w:val="009726B4"/>
    <w:rsid w:val="00975053"/>
    <w:rsid w:val="00975AD3"/>
    <w:rsid w:val="00980568"/>
    <w:rsid w:val="009868B6"/>
    <w:rsid w:val="009B4B0C"/>
    <w:rsid w:val="009C0BB9"/>
    <w:rsid w:val="009C2D80"/>
    <w:rsid w:val="009E04C6"/>
    <w:rsid w:val="009E4F4A"/>
    <w:rsid w:val="009F6A23"/>
    <w:rsid w:val="00A176FE"/>
    <w:rsid w:val="00A45C71"/>
    <w:rsid w:val="00A519DC"/>
    <w:rsid w:val="00A55EFD"/>
    <w:rsid w:val="00A56CD9"/>
    <w:rsid w:val="00A809C0"/>
    <w:rsid w:val="00A857A2"/>
    <w:rsid w:val="00AA11F7"/>
    <w:rsid w:val="00AA42F3"/>
    <w:rsid w:val="00AA4AE3"/>
    <w:rsid w:val="00AC371D"/>
    <w:rsid w:val="00AD0322"/>
    <w:rsid w:val="00AE1AA8"/>
    <w:rsid w:val="00AF3865"/>
    <w:rsid w:val="00AF67C7"/>
    <w:rsid w:val="00B07051"/>
    <w:rsid w:val="00B10613"/>
    <w:rsid w:val="00B61ACF"/>
    <w:rsid w:val="00B62BC9"/>
    <w:rsid w:val="00B63F9F"/>
    <w:rsid w:val="00B71781"/>
    <w:rsid w:val="00B86D98"/>
    <w:rsid w:val="00BC6DD9"/>
    <w:rsid w:val="00BD5BBC"/>
    <w:rsid w:val="00BF23AF"/>
    <w:rsid w:val="00C028BE"/>
    <w:rsid w:val="00C14BBB"/>
    <w:rsid w:val="00C33537"/>
    <w:rsid w:val="00C402AB"/>
    <w:rsid w:val="00C4439C"/>
    <w:rsid w:val="00C471D8"/>
    <w:rsid w:val="00C55C3A"/>
    <w:rsid w:val="00C6492E"/>
    <w:rsid w:val="00C77762"/>
    <w:rsid w:val="00C82197"/>
    <w:rsid w:val="00CA7716"/>
    <w:rsid w:val="00CC4E07"/>
    <w:rsid w:val="00CC6687"/>
    <w:rsid w:val="00CE713B"/>
    <w:rsid w:val="00CF3603"/>
    <w:rsid w:val="00D31D50"/>
    <w:rsid w:val="00D425F3"/>
    <w:rsid w:val="00D56EE7"/>
    <w:rsid w:val="00D81AEA"/>
    <w:rsid w:val="00D846B8"/>
    <w:rsid w:val="00D921B5"/>
    <w:rsid w:val="00D92837"/>
    <w:rsid w:val="00DB6781"/>
    <w:rsid w:val="00DD5EAB"/>
    <w:rsid w:val="00DE705D"/>
    <w:rsid w:val="00E06614"/>
    <w:rsid w:val="00E3353A"/>
    <w:rsid w:val="00E40806"/>
    <w:rsid w:val="00E42332"/>
    <w:rsid w:val="00E50619"/>
    <w:rsid w:val="00E63A55"/>
    <w:rsid w:val="00E906FF"/>
    <w:rsid w:val="00E93A45"/>
    <w:rsid w:val="00EA65BA"/>
    <w:rsid w:val="00ED08D7"/>
    <w:rsid w:val="00ED1FC4"/>
    <w:rsid w:val="00ED32DF"/>
    <w:rsid w:val="00EE5F38"/>
    <w:rsid w:val="00EE78C8"/>
    <w:rsid w:val="00F157F6"/>
    <w:rsid w:val="00F20289"/>
    <w:rsid w:val="00F24A08"/>
    <w:rsid w:val="00F42933"/>
    <w:rsid w:val="00F54272"/>
    <w:rsid w:val="00F55890"/>
    <w:rsid w:val="00F650D2"/>
    <w:rsid w:val="00F66642"/>
    <w:rsid w:val="00F67E09"/>
    <w:rsid w:val="00F72E10"/>
    <w:rsid w:val="00F8199B"/>
    <w:rsid w:val="00F83EA9"/>
    <w:rsid w:val="00FB4233"/>
    <w:rsid w:val="00FD0304"/>
    <w:rsid w:val="00FE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0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00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0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00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2B000B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2B000B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rsid w:val="002B000B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rsid w:val="002B000B"/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CC66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行政审批科</cp:lastModifiedBy>
  <cp:revision>127</cp:revision>
  <cp:lastPrinted>2020-12-31T03:52:00Z</cp:lastPrinted>
  <dcterms:created xsi:type="dcterms:W3CDTF">2008-09-11T17:20:00Z</dcterms:created>
  <dcterms:modified xsi:type="dcterms:W3CDTF">2020-12-31T03:53:00Z</dcterms:modified>
</cp:coreProperties>
</file>