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F8C" w:rsidRDefault="00211F8C" w:rsidP="00211F8C">
      <w:pPr>
        <w:spacing w:line="220" w:lineRule="atLeast"/>
      </w:pPr>
    </w:p>
    <w:p w:rsidR="00211F8C" w:rsidRDefault="00211F8C" w:rsidP="00211F8C">
      <w:pPr>
        <w:spacing w:line="220" w:lineRule="atLeast"/>
      </w:pPr>
    </w:p>
    <w:p w:rsidR="00211F8C" w:rsidRDefault="00211F8C" w:rsidP="00211F8C">
      <w:pPr>
        <w:spacing w:line="220" w:lineRule="atLeast"/>
      </w:pPr>
    </w:p>
    <w:p w:rsidR="00211F8C" w:rsidRDefault="00211F8C" w:rsidP="00211F8C">
      <w:pPr>
        <w:spacing w:line="220" w:lineRule="atLeast"/>
      </w:pPr>
    </w:p>
    <w:p w:rsidR="00272E37" w:rsidRDefault="00211F8C" w:rsidP="00211F8C">
      <w:pPr>
        <w:spacing w:line="220" w:lineRule="atLeast"/>
        <w:rPr>
          <w:rFonts w:hint="eastAsia"/>
          <w:sz w:val="32"/>
          <w:szCs w:val="32"/>
        </w:rPr>
      </w:pPr>
      <w:r>
        <w:rPr>
          <w:rFonts w:hint="eastAsia"/>
        </w:rPr>
        <w:t xml:space="preserve">                                                                     </w:t>
      </w:r>
      <w:r w:rsidRPr="00AE792B">
        <w:rPr>
          <w:rFonts w:hint="eastAsia"/>
          <w:sz w:val="32"/>
          <w:szCs w:val="32"/>
        </w:rPr>
        <w:t xml:space="preserve">     </w:t>
      </w:r>
    </w:p>
    <w:p w:rsidR="00211F8C" w:rsidRPr="00AE792B" w:rsidRDefault="00211F8C" w:rsidP="00272E37">
      <w:pPr>
        <w:spacing w:line="220" w:lineRule="atLeast"/>
        <w:ind w:firstLineChars="1550" w:firstLine="4650"/>
        <w:rPr>
          <w:rFonts w:asciiTheme="minorEastAsia" w:eastAsiaTheme="minorEastAsia" w:hAnsiTheme="minorEastAsia"/>
          <w:sz w:val="32"/>
          <w:szCs w:val="32"/>
        </w:rPr>
      </w:pPr>
      <w:r w:rsidRPr="00AE792B">
        <w:rPr>
          <w:rFonts w:asciiTheme="minorEastAsia" w:eastAsiaTheme="minorEastAsia" w:hAnsiTheme="minorEastAsia" w:cs="宋体" w:hint="eastAsia"/>
          <w:spacing w:val="-20"/>
          <w:sz w:val="32"/>
          <w:szCs w:val="32"/>
        </w:rPr>
        <w:t>益环审</w:t>
      </w:r>
      <w:r w:rsidRPr="00AE792B">
        <w:rPr>
          <w:rFonts w:asciiTheme="minorEastAsia" w:eastAsiaTheme="minorEastAsia" w:hAnsiTheme="minorEastAsia" w:cs="宋体"/>
          <w:spacing w:val="-20"/>
          <w:sz w:val="32"/>
          <w:szCs w:val="32"/>
        </w:rPr>
        <w:t>(</w:t>
      </w:r>
      <w:r w:rsidRPr="00AE792B">
        <w:rPr>
          <w:rFonts w:asciiTheme="minorEastAsia" w:eastAsiaTheme="minorEastAsia" w:hAnsiTheme="minorEastAsia" w:cs="宋体" w:hint="eastAsia"/>
          <w:spacing w:val="-20"/>
          <w:sz w:val="32"/>
          <w:szCs w:val="32"/>
        </w:rPr>
        <w:t>书</w:t>
      </w:r>
      <w:r w:rsidRPr="00AE792B">
        <w:rPr>
          <w:rFonts w:asciiTheme="minorEastAsia" w:eastAsiaTheme="minorEastAsia" w:hAnsiTheme="minorEastAsia" w:cs="宋体"/>
          <w:spacing w:val="-20"/>
          <w:sz w:val="32"/>
          <w:szCs w:val="32"/>
        </w:rPr>
        <w:t>)[20</w:t>
      </w:r>
      <w:r w:rsidR="00D651FA" w:rsidRPr="00AE792B">
        <w:rPr>
          <w:rFonts w:asciiTheme="minorEastAsia" w:eastAsiaTheme="minorEastAsia" w:hAnsiTheme="minorEastAsia" w:cs="宋体" w:hint="eastAsia"/>
          <w:spacing w:val="-20"/>
          <w:sz w:val="32"/>
          <w:szCs w:val="32"/>
        </w:rPr>
        <w:t>20</w:t>
      </w:r>
      <w:r w:rsidRPr="00AE792B">
        <w:rPr>
          <w:rFonts w:asciiTheme="minorEastAsia" w:eastAsiaTheme="minorEastAsia" w:hAnsiTheme="minorEastAsia" w:cs="宋体"/>
          <w:spacing w:val="-20"/>
          <w:sz w:val="32"/>
          <w:szCs w:val="32"/>
        </w:rPr>
        <w:t>]</w:t>
      </w:r>
      <w:r w:rsidRPr="00AE792B">
        <w:rPr>
          <w:rFonts w:asciiTheme="minorEastAsia" w:eastAsiaTheme="minorEastAsia" w:hAnsiTheme="minorEastAsia" w:cs="宋体" w:hint="eastAsia"/>
          <w:spacing w:val="-20"/>
          <w:sz w:val="32"/>
          <w:szCs w:val="32"/>
        </w:rPr>
        <w:t>1号</w:t>
      </w:r>
    </w:p>
    <w:p w:rsidR="00AE792B" w:rsidRDefault="00211F8C" w:rsidP="00211F8C">
      <w:pPr>
        <w:tabs>
          <w:tab w:val="left" w:pos="1021"/>
        </w:tabs>
        <w:spacing w:after="0" w:line="500" w:lineRule="exact"/>
        <w:jc w:val="center"/>
        <w:rPr>
          <w:rFonts w:asciiTheme="majorEastAsia" w:eastAsiaTheme="majorEastAsia" w:hAnsiTheme="majorEastAsia" w:hint="eastAsia"/>
          <w:b/>
          <w:sz w:val="44"/>
          <w:szCs w:val="44"/>
          <w:lang w:bidi="en-US"/>
        </w:rPr>
      </w:pPr>
      <w:r w:rsidRPr="00AE792B">
        <w:rPr>
          <w:rFonts w:asciiTheme="majorEastAsia" w:eastAsiaTheme="majorEastAsia" w:hAnsiTheme="majorEastAsia" w:hint="eastAsia"/>
          <w:b/>
          <w:sz w:val="44"/>
          <w:szCs w:val="44"/>
        </w:rPr>
        <w:t>关于《</w:t>
      </w:r>
      <w:r w:rsidR="007F63C0" w:rsidRPr="00AE792B">
        <w:rPr>
          <w:rFonts w:asciiTheme="majorEastAsia" w:eastAsiaTheme="majorEastAsia" w:hAnsiTheme="majorEastAsia" w:hint="eastAsia"/>
          <w:b/>
          <w:sz w:val="44"/>
          <w:szCs w:val="44"/>
          <w:lang w:bidi="en-US"/>
        </w:rPr>
        <w:t>桃江县锦鑫报废汽车回收有限公司报废汽车拆解回收异地搬迁扩建项目</w:t>
      </w:r>
    </w:p>
    <w:p w:rsidR="00211F8C" w:rsidRPr="00AE792B" w:rsidRDefault="00211F8C" w:rsidP="00211F8C">
      <w:pPr>
        <w:tabs>
          <w:tab w:val="left" w:pos="1021"/>
        </w:tabs>
        <w:spacing w:after="0" w:line="500" w:lineRule="exact"/>
        <w:jc w:val="center"/>
        <w:rPr>
          <w:rFonts w:asciiTheme="majorEastAsia" w:eastAsiaTheme="majorEastAsia" w:hAnsiTheme="majorEastAsia"/>
          <w:b/>
          <w:sz w:val="44"/>
          <w:szCs w:val="44"/>
        </w:rPr>
      </w:pPr>
      <w:r w:rsidRPr="00AE792B">
        <w:rPr>
          <w:rFonts w:asciiTheme="majorEastAsia" w:eastAsiaTheme="majorEastAsia" w:hAnsiTheme="majorEastAsia" w:hint="eastAsia"/>
          <w:b/>
          <w:sz w:val="44"/>
          <w:szCs w:val="44"/>
        </w:rPr>
        <w:t>环境影响报告书》的批复</w:t>
      </w:r>
    </w:p>
    <w:p w:rsidR="00AE792B" w:rsidRDefault="00AE792B" w:rsidP="00022672">
      <w:pPr>
        <w:widowControl w:val="0"/>
        <w:spacing w:after="0" w:line="540" w:lineRule="exact"/>
        <w:jc w:val="both"/>
        <w:rPr>
          <w:rFonts w:ascii="仿宋" w:eastAsia="仿宋" w:hAnsi="仿宋" w:hint="eastAsia"/>
          <w:sz w:val="32"/>
          <w:szCs w:val="32"/>
          <w:lang w:bidi="en-US"/>
        </w:rPr>
      </w:pPr>
    </w:p>
    <w:p w:rsidR="00211F8C" w:rsidRPr="00AE792B" w:rsidRDefault="001B0CFB" w:rsidP="00022672">
      <w:pPr>
        <w:widowControl w:val="0"/>
        <w:spacing w:after="0" w:line="540" w:lineRule="exact"/>
        <w:jc w:val="both"/>
        <w:rPr>
          <w:rFonts w:ascii="仿宋" w:eastAsia="仿宋" w:hAnsi="仿宋"/>
          <w:sz w:val="32"/>
          <w:szCs w:val="32"/>
        </w:rPr>
      </w:pPr>
      <w:r w:rsidRPr="00AE792B">
        <w:rPr>
          <w:rFonts w:ascii="仿宋" w:eastAsia="仿宋" w:hAnsi="仿宋" w:hint="eastAsia"/>
          <w:sz w:val="32"/>
          <w:szCs w:val="32"/>
          <w:lang w:bidi="en-US"/>
        </w:rPr>
        <w:t>桃江县锦鑫报废汽车回收有限公司</w:t>
      </w:r>
      <w:r w:rsidR="00211F8C" w:rsidRPr="00AE792B">
        <w:rPr>
          <w:rFonts w:ascii="仿宋" w:eastAsia="仿宋" w:hAnsi="仿宋" w:hint="eastAsia"/>
          <w:sz w:val="32"/>
          <w:szCs w:val="32"/>
        </w:rPr>
        <w:t>：</w:t>
      </w:r>
    </w:p>
    <w:p w:rsidR="00211F8C" w:rsidRPr="00AE792B" w:rsidRDefault="00211F8C" w:rsidP="00022672">
      <w:pPr>
        <w:pStyle w:val="a5"/>
        <w:spacing w:after="0" w:line="540" w:lineRule="exact"/>
        <w:ind w:firstLineChars="200" w:firstLine="640"/>
        <w:rPr>
          <w:rFonts w:ascii="仿宋" w:eastAsia="仿宋" w:hAnsi="仿宋"/>
          <w:sz w:val="32"/>
          <w:szCs w:val="32"/>
        </w:rPr>
      </w:pPr>
      <w:r w:rsidRPr="00AE792B">
        <w:rPr>
          <w:rFonts w:ascii="仿宋" w:eastAsia="仿宋" w:hAnsi="仿宋" w:hint="eastAsia"/>
          <w:sz w:val="32"/>
          <w:szCs w:val="32"/>
        </w:rPr>
        <w:t>你公司呈报的</w:t>
      </w:r>
      <w:r w:rsidRPr="00AE792B">
        <w:rPr>
          <w:rFonts w:ascii="仿宋" w:eastAsia="仿宋" w:hAnsi="仿宋"/>
          <w:sz w:val="32"/>
          <w:szCs w:val="32"/>
        </w:rPr>
        <w:t>《关于请求对</w:t>
      </w:r>
      <w:r w:rsidRPr="00AE792B">
        <w:rPr>
          <w:rFonts w:ascii="仿宋" w:eastAsia="仿宋" w:hAnsi="仿宋" w:hint="eastAsia"/>
          <w:sz w:val="32"/>
          <w:szCs w:val="32"/>
        </w:rPr>
        <w:t>&lt;</w:t>
      </w:r>
      <w:r w:rsidR="007F63C0" w:rsidRPr="00AE792B">
        <w:rPr>
          <w:rFonts w:ascii="仿宋" w:eastAsia="仿宋" w:hAnsi="仿宋" w:hint="eastAsia"/>
          <w:sz w:val="32"/>
          <w:szCs w:val="32"/>
          <w:lang w:bidi="en-US"/>
        </w:rPr>
        <w:t>桃江县锦鑫报废汽车回收有限公司报废汽车拆解回收异地搬迁扩建项目</w:t>
      </w:r>
      <w:r w:rsidRPr="00AE792B">
        <w:rPr>
          <w:rFonts w:ascii="仿宋" w:eastAsia="仿宋" w:hAnsi="仿宋" w:hint="eastAsia"/>
          <w:sz w:val="32"/>
          <w:szCs w:val="32"/>
        </w:rPr>
        <w:t>环境影响报告书 &gt;</w:t>
      </w:r>
      <w:r w:rsidRPr="00AE792B">
        <w:rPr>
          <w:rFonts w:ascii="仿宋" w:eastAsia="仿宋" w:hAnsi="仿宋"/>
          <w:sz w:val="32"/>
          <w:szCs w:val="32"/>
        </w:rPr>
        <w:t>进行审批的报告</w:t>
      </w:r>
      <w:r w:rsidRPr="00AE792B">
        <w:rPr>
          <w:rFonts w:ascii="仿宋" w:eastAsia="仿宋" w:hAnsi="仿宋"/>
          <w:bCs/>
          <w:sz w:val="32"/>
          <w:szCs w:val="32"/>
        </w:rPr>
        <w:t>》</w:t>
      </w:r>
      <w:r w:rsidRPr="00AE792B">
        <w:rPr>
          <w:rFonts w:ascii="仿宋" w:eastAsia="仿宋" w:hAnsi="仿宋" w:hint="eastAsia"/>
          <w:bCs/>
          <w:sz w:val="32"/>
          <w:szCs w:val="32"/>
        </w:rPr>
        <w:t>、益阳市生态环境局</w:t>
      </w:r>
      <w:r w:rsidR="007F63C0" w:rsidRPr="00AE792B">
        <w:rPr>
          <w:rFonts w:ascii="仿宋" w:eastAsia="仿宋" w:hAnsi="仿宋" w:hint="eastAsia"/>
          <w:bCs/>
          <w:sz w:val="32"/>
          <w:szCs w:val="32"/>
        </w:rPr>
        <w:t>桃江</w:t>
      </w:r>
      <w:r w:rsidRPr="00AE792B">
        <w:rPr>
          <w:rFonts w:ascii="仿宋" w:eastAsia="仿宋" w:hAnsi="仿宋" w:hint="eastAsia"/>
          <w:bCs/>
          <w:sz w:val="32"/>
          <w:szCs w:val="32"/>
        </w:rPr>
        <w:t>分局的预审意见及相关材料</w:t>
      </w:r>
      <w:r w:rsidRPr="00AE792B">
        <w:rPr>
          <w:rFonts w:ascii="仿宋" w:eastAsia="仿宋" w:hAnsi="仿宋" w:hint="eastAsia"/>
          <w:sz w:val="32"/>
          <w:szCs w:val="32"/>
        </w:rPr>
        <w:t>收悉。经审查、研究，批复如下：</w:t>
      </w:r>
    </w:p>
    <w:p w:rsidR="007F63C0" w:rsidRPr="00AE792B" w:rsidRDefault="00211F8C" w:rsidP="00022672">
      <w:pPr>
        <w:widowControl w:val="0"/>
        <w:spacing w:after="0" w:line="540" w:lineRule="exact"/>
        <w:ind w:firstLineChars="200" w:firstLine="628"/>
        <w:jc w:val="both"/>
        <w:rPr>
          <w:rFonts w:ascii="仿宋" w:eastAsia="仿宋" w:hAnsi="仿宋"/>
          <w:sz w:val="32"/>
          <w:szCs w:val="32"/>
        </w:rPr>
      </w:pPr>
      <w:r w:rsidRPr="00AE792B">
        <w:rPr>
          <w:rFonts w:ascii="仿宋" w:eastAsia="仿宋" w:hAnsi="仿宋" w:hint="eastAsia"/>
          <w:spacing w:val="-6"/>
          <w:sz w:val="32"/>
          <w:szCs w:val="32"/>
        </w:rPr>
        <w:t>一、</w:t>
      </w:r>
      <w:r w:rsidR="000957E0" w:rsidRPr="00AE792B">
        <w:rPr>
          <w:rFonts w:ascii="仿宋" w:eastAsia="仿宋" w:hAnsi="仿宋" w:hint="eastAsia"/>
          <w:sz w:val="32"/>
          <w:szCs w:val="32"/>
          <w:lang w:bidi="en-US"/>
        </w:rPr>
        <w:t>桃江县锦鑫报废汽车回收有限公</w:t>
      </w:r>
      <w:r w:rsidR="000957E0" w:rsidRPr="00AE792B">
        <w:rPr>
          <w:rFonts w:ascii="仿宋" w:eastAsia="仿宋" w:hAnsi="仿宋" w:cs="Times New Roman" w:hint="eastAsia"/>
          <w:kern w:val="2"/>
          <w:sz w:val="32"/>
          <w:szCs w:val="32"/>
          <w:lang w:bidi="en-US"/>
        </w:rPr>
        <w:t>司成立于</w:t>
      </w:r>
      <w:r w:rsidR="000957E0" w:rsidRPr="00AE792B">
        <w:rPr>
          <w:rFonts w:ascii="仿宋" w:eastAsia="仿宋" w:hAnsi="仿宋" w:cs="Times New Roman"/>
          <w:kern w:val="2"/>
          <w:sz w:val="32"/>
          <w:szCs w:val="32"/>
          <w:lang w:bidi="en-US"/>
        </w:rPr>
        <w:t>2008年11月</w:t>
      </w:r>
      <w:r w:rsidR="000957E0" w:rsidRPr="00AE792B">
        <w:rPr>
          <w:rFonts w:ascii="仿宋" w:eastAsia="仿宋" w:hAnsi="仿宋" w:cs="Times New Roman" w:hint="eastAsia"/>
          <w:kern w:val="2"/>
          <w:sz w:val="32"/>
          <w:szCs w:val="32"/>
          <w:lang w:bidi="en-US"/>
        </w:rPr>
        <w:t>，</w:t>
      </w:r>
      <w:r w:rsidR="003E54B6" w:rsidRPr="00AE792B">
        <w:rPr>
          <w:rFonts w:ascii="仿宋" w:eastAsia="仿宋" w:hAnsi="仿宋" w:cs="Times New Roman" w:hint="eastAsia"/>
          <w:kern w:val="2"/>
          <w:sz w:val="32"/>
          <w:szCs w:val="32"/>
          <w:lang w:bidi="en-US"/>
        </w:rPr>
        <w:t>建设地点</w:t>
      </w:r>
      <w:r w:rsidR="009D59B1" w:rsidRPr="00AE792B">
        <w:rPr>
          <w:rFonts w:ascii="仿宋" w:eastAsia="仿宋" w:hAnsi="仿宋" w:cs="Times New Roman" w:hint="eastAsia"/>
          <w:kern w:val="2"/>
          <w:sz w:val="32"/>
          <w:szCs w:val="32"/>
          <w:lang w:bidi="en-US"/>
        </w:rPr>
        <w:t>位于</w:t>
      </w:r>
      <w:r w:rsidR="000957E0" w:rsidRPr="00AE792B">
        <w:rPr>
          <w:rFonts w:ascii="仿宋" w:eastAsia="仿宋" w:hAnsi="仿宋" w:cs="Times New Roman"/>
          <w:kern w:val="2"/>
          <w:sz w:val="32"/>
          <w:szCs w:val="32"/>
          <w:lang w:bidi="en-US"/>
        </w:rPr>
        <w:t>桃江县桃花江镇长竹村</w:t>
      </w:r>
      <w:r w:rsidR="000957E0" w:rsidRPr="00AE792B">
        <w:rPr>
          <w:rFonts w:ascii="仿宋" w:eastAsia="仿宋" w:hAnsi="仿宋" w:cs="Times New Roman" w:hint="eastAsia"/>
          <w:kern w:val="2"/>
          <w:sz w:val="32"/>
          <w:szCs w:val="32"/>
          <w:lang w:bidi="en-US"/>
        </w:rPr>
        <w:t>（桃江县经济技术开发区）</w:t>
      </w:r>
      <w:r w:rsidR="009D59B1" w:rsidRPr="00AE792B">
        <w:rPr>
          <w:rFonts w:ascii="仿宋" w:eastAsia="仿宋" w:hAnsi="仿宋" w:cs="Times New Roman" w:hint="eastAsia"/>
          <w:kern w:val="2"/>
          <w:sz w:val="32"/>
          <w:szCs w:val="32"/>
          <w:lang w:bidi="en-US"/>
        </w:rPr>
        <w:t>，</w:t>
      </w:r>
      <w:r w:rsidR="000957E0" w:rsidRPr="00AE792B">
        <w:rPr>
          <w:rFonts w:ascii="仿宋" w:eastAsia="仿宋" w:hAnsi="仿宋" w:cs="Times New Roman" w:hint="eastAsia"/>
          <w:kern w:val="2"/>
          <w:sz w:val="32"/>
          <w:szCs w:val="32"/>
          <w:lang w:bidi="en-US"/>
        </w:rPr>
        <w:t>年回收拆解报废汽车500台。</w:t>
      </w:r>
      <w:r w:rsidR="003E54B6" w:rsidRPr="00AE792B">
        <w:rPr>
          <w:rFonts w:ascii="仿宋" w:eastAsia="仿宋" w:hAnsi="仿宋" w:cs="Times New Roman" w:hint="eastAsia"/>
          <w:kern w:val="2"/>
          <w:sz w:val="32"/>
          <w:szCs w:val="32"/>
          <w:lang w:bidi="en-US"/>
        </w:rPr>
        <w:t>2011年从</w:t>
      </w:r>
      <w:r w:rsidR="003E54B6" w:rsidRPr="00AE792B">
        <w:rPr>
          <w:rFonts w:ascii="仿宋" w:eastAsia="仿宋" w:hAnsi="仿宋" w:cs="Times New Roman"/>
          <w:kern w:val="2"/>
          <w:sz w:val="32"/>
          <w:szCs w:val="32"/>
          <w:lang w:bidi="en-US"/>
        </w:rPr>
        <w:t>长竹村</w:t>
      </w:r>
      <w:r w:rsidR="003E54B6" w:rsidRPr="00AE792B">
        <w:rPr>
          <w:rFonts w:ascii="仿宋" w:eastAsia="仿宋" w:hAnsi="仿宋" w:cs="Times New Roman" w:hint="eastAsia"/>
          <w:kern w:val="2"/>
          <w:sz w:val="32"/>
          <w:szCs w:val="32"/>
          <w:lang w:bidi="en-US"/>
        </w:rPr>
        <w:t>搬迁到</w:t>
      </w:r>
      <w:r w:rsidR="003E54B6" w:rsidRPr="00AE792B">
        <w:rPr>
          <w:rFonts w:ascii="仿宋" w:eastAsia="仿宋" w:hAnsi="仿宋" w:cs="Times New Roman"/>
          <w:kern w:val="2"/>
          <w:sz w:val="32"/>
          <w:szCs w:val="32"/>
          <w:lang w:bidi="en-US"/>
        </w:rPr>
        <w:t>七星南路2号</w:t>
      </w:r>
      <w:r w:rsidR="003E54B6" w:rsidRPr="00AE792B">
        <w:rPr>
          <w:rFonts w:ascii="仿宋" w:eastAsia="仿宋" w:hAnsi="仿宋" w:cs="Times New Roman" w:hint="eastAsia"/>
          <w:kern w:val="2"/>
          <w:sz w:val="32"/>
          <w:szCs w:val="32"/>
          <w:lang w:bidi="en-US"/>
        </w:rPr>
        <w:t>至今。</w:t>
      </w:r>
      <w:r w:rsidR="00254DD1" w:rsidRPr="00AE792B">
        <w:rPr>
          <w:rFonts w:ascii="仿宋" w:eastAsia="仿宋" w:hAnsi="仿宋" w:cs="Times New Roman" w:hint="eastAsia"/>
          <w:kern w:val="2"/>
          <w:sz w:val="32"/>
          <w:szCs w:val="32"/>
          <w:lang w:bidi="en-US"/>
        </w:rPr>
        <w:t>为促进企业自身发展，改善企业周边环境，桃江县锦鑫报废汽车回收有限公司拟投资</w:t>
      </w:r>
      <w:r w:rsidR="00B40F1A" w:rsidRPr="00AE792B">
        <w:rPr>
          <w:rFonts w:ascii="仿宋" w:eastAsia="仿宋" w:hAnsi="仿宋" w:cs="Times New Roman" w:hint="eastAsia"/>
          <w:kern w:val="2"/>
          <w:sz w:val="32"/>
          <w:szCs w:val="32"/>
          <w:lang w:bidi="en-US"/>
        </w:rPr>
        <w:t>10</w:t>
      </w:r>
      <w:r w:rsidR="00B40F1A" w:rsidRPr="00AE792B">
        <w:rPr>
          <w:rFonts w:ascii="仿宋" w:eastAsia="仿宋" w:hAnsi="仿宋" w:cs="Times New Roman"/>
          <w:kern w:val="2"/>
          <w:sz w:val="32"/>
          <w:szCs w:val="32"/>
          <w:lang w:bidi="en-US"/>
        </w:rPr>
        <w:t>00</w:t>
      </w:r>
      <w:r w:rsidR="00254DD1" w:rsidRPr="00AE792B">
        <w:rPr>
          <w:rFonts w:ascii="仿宋" w:eastAsia="仿宋" w:hAnsi="仿宋" w:cs="Times New Roman" w:hint="eastAsia"/>
          <w:kern w:val="2"/>
          <w:sz w:val="32"/>
          <w:szCs w:val="32"/>
          <w:lang w:bidi="en-US"/>
        </w:rPr>
        <w:t>万元，将公司整体搬迁至</w:t>
      </w:r>
      <w:r w:rsidR="00B40F1A" w:rsidRPr="00AE792B">
        <w:rPr>
          <w:rFonts w:ascii="仿宋" w:eastAsia="仿宋" w:hAnsi="仿宋" w:cs="Times New Roman" w:hint="eastAsia"/>
          <w:kern w:val="2"/>
          <w:sz w:val="32"/>
          <w:szCs w:val="32"/>
          <w:lang w:bidi="en-US"/>
        </w:rPr>
        <w:t>湖南省益阳市灰山港镇金沙路518号（原益阳市登顶复合材料有限公司旧址）</w:t>
      </w:r>
      <w:r w:rsidR="00254DD1" w:rsidRPr="00AE792B">
        <w:rPr>
          <w:rFonts w:ascii="仿宋" w:eastAsia="仿宋" w:hAnsi="仿宋" w:cs="Times New Roman" w:hint="eastAsia"/>
          <w:kern w:val="2"/>
          <w:sz w:val="32"/>
          <w:szCs w:val="32"/>
          <w:lang w:bidi="en-US"/>
        </w:rPr>
        <w:t>。项目占地</w:t>
      </w:r>
      <w:r w:rsidR="00B40F1A" w:rsidRPr="00AE792B">
        <w:rPr>
          <w:rFonts w:ascii="仿宋" w:eastAsia="仿宋" w:hAnsi="仿宋" w:cs="Times New Roman" w:hint="eastAsia"/>
          <w:kern w:val="2"/>
          <w:sz w:val="32"/>
          <w:szCs w:val="32"/>
          <w:lang w:bidi="en-US"/>
        </w:rPr>
        <w:t>12465.8</w:t>
      </w:r>
      <w:r w:rsidR="00254DD1" w:rsidRPr="00AE792B">
        <w:rPr>
          <w:rFonts w:ascii="仿宋" w:eastAsia="仿宋" w:hAnsi="仿宋" w:cs="Times New Roman" w:hint="eastAsia"/>
          <w:kern w:val="2"/>
          <w:sz w:val="32"/>
          <w:szCs w:val="32"/>
          <w:lang w:bidi="en-US"/>
        </w:rPr>
        <w:t xml:space="preserve"> m2，建筑面积</w:t>
      </w:r>
      <w:r w:rsidR="00B40F1A" w:rsidRPr="00AE792B">
        <w:rPr>
          <w:rFonts w:ascii="仿宋" w:eastAsia="仿宋" w:hAnsi="仿宋" w:cs="Times New Roman" w:hint="eastAsia"/>
          <w:kern w:val="2"/>
          <w:sz w:val="32"/>
          <w:szCs w:val="32"/>
          <w:lang w:bidi="en-US"/>
        </w:rPr>
        <w:t>8720</w:t>
      </w:r>
      <w:r w:rsidR="00254DD1" w:rsidRPr="00AE792B">
        <w:rPr>
          <w:rFonts w:ascii="仿宋" w:eastAsia="仿宋" w:hAnsi="仿宋" w:cs="Times New Roman"/>
          <w:kern w:val="2"/>
          <w:sz w:val="32"/>
          <w:szCs w:val="32"/>
          <w:lang w:bidi="en-US"/>
        </w:rPr>
        <w:t xml:space="preserve"> m2</w:t>
      </w:r>
      <w:r w:rsidR="00254DD1" w:rsidRPr="00AE792B">
        <w:rPr>
          <w:rFonts w:ascii="仿宋" w:eastAsia="仿宋" w:hAnsi="仿宋" w:cs="Times New Roman" w:hint="eastAsia"/>
          <w:kern w:val="2"/>
          <w:sz w:val="32"/>
          <w:szCs w:val="32"/>
          <w:lang w:bidi="en-US"/>
        </w:rPr>
        <w:t>，主要建设内容：</w:t>
      </w:r>
      <w:r w:rsidR="001567FD" w:rsidRPr="00AE792B">
        <w:rPr>
          <w:rFonts w:ascii="仿宋" w:eastAsia="仿宋" w:hAnsi="仿宋" w:cs="Times New Roman"/>
          <w:kern w:val="2"/>
          <w:sz w:val="32"/>
          <w:szCs w:val="32"/>
          <w:lang w:bidi="en-US"/>
        </w:rPr>
        <w:t>拆解车间</w:t>
      </w:r>
      <w:r w:rsidR="001567FD" w:rsidRPr="00AE792B">
        <w:rPr>
          <w:rFonts w:ascii="仿宋" w:eastAsia="仿宋" w:hAnsi="仿宋" w:cs="Times New Roman" w:hint="eastAsia"/>
          <w:kern w:val="2"/>
          <w:sz w:val="32"/>
          <w:szCs w:val="32"/>
          <w:lang w:bidi="en-US"/>
        </w:rPr>
        <w:t>、安全气囊引爆间、</w:t>
      </w:r>
      <w:r w:rsidR="001567FD" w:rsidRPr="00AE792B">
        <w:rPr>
          <w:rFonts w:ascii="仿宋" w:eastAsia="仿宋" w:hAnsi="仿宋" w:cs="Times New Roman"/>
          <w:kern w:val="2"/>
          <w:sz w:val="32"/>
          <w:szCs w:val="32"/>
          <w:lang w:bidi="en-US"/>
        </w:rPr>
        <w:t>待拆解汽车存放区</w:t>
      </w:r>
      <w:r w:rsidR="001567FD" w:rsidRPr="00AE792B">
        <w:rPr>
          <w:rFonts w:ascii="仿宋" w:eastAsia="仿宋" w:hAnsi="仿宋" w:cs="Times New Roman" w:hint="eastAsia"/>
          <w:kern w:val="2"/>
          <w:sz w:val="32"/>
          <w:szCs w:val="32"/>
          <w:lang w:bidi="en-US"/>
        </w:rPr>
        <w:t>、</w:t>
      </w:r>
      <w:r w:rsidR="001567FD" w:rsidRPr="00AE792B">
        <w:rPr>
          <w:rFonts w:ascii="仿宋" w:eastAsia="仿宋" w:hAnsi="仿宋" w:cs="Times New Roman"/>
          <w:kern w:val="2"/>
          <w:sz w:val="32"/>
          <w:szCs w:val="32"/>
          <w:lang w:bidi="en-US"/>
        </w:rPr>
        <w:t>仓库</w:t>
      </w:r>
      <w:r w:rsidR="001567FD" w:rsidRPr="00AE792B">
        <w:rPr>
          <w:rFonts w:ascii="仿宋" w:eastAsia="仿宋" w:hAnsi="仿宋" w:cs="Times New Roman" w:hint="eastAsia"/>
          <w:kern w:val="2"/>
          <w:sz w:val="32"/>
          <w:szCs w:val="32"/>
          <w:lang w:bidi="en-US"/>
        </w:rPr>
        <w:t>、</w:t>
      </w:r>
      <w:r w:rsidR="006B0BEA" w:rsidRPr="00AE792B">
        <w:rPr>
          <w:rFonts w:ascii="仿宋" w:eastAsia="仿宋" w:hAnsi="仿宋" w:cs="Times New Roman" w:hint="eastAsia"/>
          <w:kern w:val="2"/>
          <w:sz w:val="32"/>
          <w:szCs w:val="32"/>
          <w:lang w:bidi="en-US"/>
        </w:rPr>
        <w:t>办公区及其他</w:t>
      </w:r>
      <w:r w:rsidR="009D59B1" w:rsidRPr="00AE792B">
        <w:rPr>
          <w:rFonts w:ascii="仿宋" w:eastAsia="仿宋" w:hAnsi="仿宋" w:cs="Times New Roman" w:hint="eastAsia"/>
          <w:kern w:val="2"/>
          <w:sz w:val="32"/>
          <w:szCs w:val="32"/>
          <w:lang w:bidi="en-US"/>
        </w:rPr>
        <w:t>公用助辅设施。项目建成后，</w:t>
      </w:r>
      <w:r w:rsidR="006B0BEA" w:rsidRPr="00AE792B">
        <w:rPr>
          <w:rFonts w:ascii="仿宋" w:eastAsia="仿宋" w:hAnsi="仿宋" w:cs="Times New Roman"/>
          <w:kern w:val="2"/>
          <w:sz w:val="32"/>
          <w:szCs w:val="32"/>
          <w:lang w:bidi="en-US"/>
        </w:rPr>
        <w:t>年拆解废旧汽车</w:t>
      </w:r>
      <w:r w:rsidR="006B0BEA" w:rsidRPr="00AE792B">
        <w:rPr>
          <w:rFonts w:ascii="仿宋" w:eastAsia="仿宋" w:hAnsi="仿宋" w:cs="Times New Roman" w:hint="eastAsia"/>
          <w:kern w:val="2"/>
          <w:sz w:val="32"/>
          <w:szCs w:val="32"/>
          <w:lang w:bidi="en-US"/>
        </w:rPr>
        <w:t>100</w:t>
      </w:r>
      <w:r w:rsidR="006B0BEA" w:rsidRPr="00AE792B">
        <w:rPr>
          <w:rFonts w:ascii="仿宋" w:eastAsia="仿宋" w:hAnsi="仿宋" w:cs="Times New Roman"/>
          <w:kern w:val="2"/>
          <w:sz w:val="32"/>
          <w:szCs w:val="32"/>
          <w:lang w:bidi="en-US"/>
        </w:rPr>
        <w:t>00辆</w:t>
      </w:r>
      <w:r w:rsidR="009D59B1" w:rsidRPr="00AE792B">
        <w:rPr>
          <w:rFonts w:ascii="仿宋" w:eastAsia="仿宋" w:hAnsi="仿宋" w:cs="Times New Roman" w:hint="eastAsia"/>
          <w:kern w:val="2"/>
          <w:sz w:val="32"/>
          <w:szCs w:val="32"/>
          <w:lang w:bidi="en-US"/>
        </w:rPr>
        <w:t>。项目符合国家产业政策，选</w:t>
      </w:r>
      <w:r w:rsidR="009D59B1" w:rsidRPr="00AE792B">
        <w:rPr>
          <w:rFonts w:ascii="仿宋" w:eastAsia="仿宋" w:hAnsi="仿宋" w:cs="Times New Roman" w:hint="eastAsia"/>
          <w:sz w:val="32"/>
          <w:szCs w:val="32"/>
        </w:rPr>
        <w:t>址</w:t>
      </w:r>
      <w:r w:rsidR="00B61E42" w:rsidRPr="00AE792B">
        <w:rPr>
          <w:rFonts w:ascii="仿宋" w:eastAsia="仿宋" w:hAnsi="仿宋" w:cs="Times New Roman" w:hint="eastAsia"/>
          <w:sz w:val="32"/>
          <w:szCs w:val="32"/>
        </w:rPr>
        <w:t>可行</w:t>
      </w:r>
      <w:r w:rsidR="009D59B1" w:rsidRPr="00AE792B">
        <w:rPr>
          <w:rFonts w:ascii="仿宋" w:eastAsia="仿宋" w:hAnsi="仿宋" w:cs="Times New Roman" w:hint="eastAsia"/>
          <w:sz w:val="32"/>
          <w:szCs w:val="32"/>
        </w:rPr>
        <w:t>。</w:t>
      </w:r>
      <w:r w:rsidR="009D59B1" w:rsidRPr="00AE792B">
        <w:rPr>
          <w:rFonts w:ascii="仿宋" w:eastAsia="仿宋" w:hAnsi="仿宋" w:hint="eastAsia"/>
          <w:sz w:val="32"/>
          <w:szCs w:val="32"/>
        </w:rPr>
        <w:t>根据</w:t>
      </w:r>
      <w:r w:rsidR="009E4655" w:rsidRPr="00AE792B">
        <w:rPr>
          <w:rFonts w:ascii="仿宋" w:eastAsia="仿宋" w:hAnsi="仿宋" w:hint="eastAsia"/>
          <w:sz w:val="32"/>
          <w:szCs w:val="32"/>
        </w:rPr>
        <w:t>湖南绿</w:t>
      </w:r>
      <w:r w:rsidR="009E4655" w:rsidRPr="00AE792B">
        <w:rPr>
          <w:rFonts w:ascii="仿宋" w:eastAsia="仿宋" w:hAnsi="仿宋" w:hint="eastAsia"/>
          <w:sz w:val="32"/>
          <w:szCs w:val="32"/>
        </w:rPr>
        <w:lastRenderedPageBreak/>
        <w:t>鸿环境科技有限责任</w:t>
      </w:r>
      <w:r w:rsidR="009D59B1" w:rsidRPr="00AE792B">
        <w:rPr>
          <w:rFonts w:ascii="仿宋" w:eastAsia="仿宋" w:hAnsi="仿宋" w:hint="eastAsia"/>
          <w:sz w:val="32"/>
          <w:szCs w:val="32"/>
        </w:rPr>
        <w:t>公司编制的环评报告</w:t>
      </w:r>
      <w:r w:rsidR="009E4655" w:rsidRPr="00AE792B">
        <w:rPr>
          <w:rFonts w:ascii="仿宋" w:eastAsia="仿宋" w:hAnsi="仿宋" w:hint="eastAsia"/>
          <w:sz w:val="32"/>
          <w:szCs w:val="32"/>
        </w:rPr>
        <w:t>书</w:t>
      </w:r>
      <w:r w:rsidR="009D59B1" w:rsidRPr="00AE792B">
        <w:rPr>
          <w:rFonts w:ascii="仿宋" w:eastAsia="仿宋" w:hAnsi="仿宋" w:hint="eastAsia"/>
          <w:sz w:val="32"/>
          <w:szCs w:val="32"/>
        </w:rPr>
        <w:t>的分析结论和</w:t>
      </w:r>
      <w:r w:rsidR="009D59B1" w:rsidRPr="00AE792B">
        <w:rPr>
          <w:rFonts w:ascii="仿宋" w:eastAsia="仿宋" w:hAnsi="仿宋" w:hint="eastAsia"/>
          <w:bCs/>
          <w:sz w:val="32"/>
          <w:szCs w:val="32"/>
        </w:rPr>
        <w:t>益阳市生态环境局</w:t>
      </w:r>
      <w:r w:rsidR="007F63C0" w:rsidRPr="00AE792B">
        <w:rPr>
          <w:rFonts w:ascii="仿宋" w:eastAsia="仿宋" w:hAnsi="仿宋" w:hint="eastAsia"/>
          <w:bCs/>
          <w:sz w:val="32"/>
          <w:szCs w:val="32"/>
        </w:rPr>
        <w:t>桃江</w:t>
      </w:r>
      <w:r w:rsidR="009D59B1" w:rsidRPr="00AE792B">
        <w:rPr>
          <w:rFonts w:ascii="仿宋" w:eastAsia="仿宋" w:hAnsi="仿宋" w:hint="eastAsia"/>
          <w:bCs/>
          <w:sz w:val="32"/>
          <w:szCs w:val="32"/>
        </w:rPr>
        <w:t>分局</w:t>
      </w:r>
      <w:r w:rsidR="009D59B1" w:rsidRPr="00AE792B">
        <w:rPr>
          <w:rFonts w:ascii="仿宋" w:eastAsia="仿宋" w:hAnsi="仿宋" w:hint="eastAsia"/>
          <w:sz w:val="32"/>
          <w:szCs w:val="32"/>
        </w:rPr>
        <w:t>的预审意见，在建设单位切实落实《报告</w:t>
      </w:r>
      <w:r w:rsidR="00CE05EC" w:rsidRPr="00AE792B">
        <w:rPr>
          <w:rFonts w:ascii="仿宋" w:eastAsia="仿宋" w:hAnsi="仿宋" w:hint="eastAsia"/>
          <w:sz w:val="32"/>
          <w:szCs w:val="32"/>
        </w:rPr>
        <w:t>书</w:t>
      </w:r>
      <w:r w:rsidR="009D59B1" w:rsidRPr="00AE792B">
        <w:rPr>
          <w:rFonts w:ascii="仿宋" w:eastAsia="仿宋" w:hAnsi="仿宋" w:hint="eastAsia"/>
          <w:sz w:val="32"/>
          <w:szCs w:val="32"/>
        </w:rPr>
        <w:t>》提出的各项污染防治和风险防范措施，确保污染物达标排放的前提下，从环境保护的角度分析，我局同意</w:t>
      </w:r>
      <w:r w:rsidR="00CE05EC" w:rsidRPr="00AE792B">
        <w:rPr>
          <w:rFonts w:ascii="仿宋" w:eastAsia="仿宋" w:hAnsi="仿宋" w:hint="eastAsia"/>
          <w:sz w:val="32"/>
          <w:szCs w:val="32"/>
          <w:lang w:bidi="en-US"/>
        </w:rPr>
        <w:t>桃江县锦鑫报废汽车回收有限公司报废汽车拆解回收异地搬迁扩建项目</w:t>
      </w:r>
      <w:r w:rsidR="009D59B1" w:rsidRPr="00AE792B">
        <w:rPr>
          <w:rFonts w:ascii="仿宋" w:eastAsia="仿宋" w:hAnsi="仿宋" w:hint="eastAsia"/>
          <w:bCs/>
          <w:sz w:val="32"/>
          <w:szCs w:val="32"/>
        </w:rPr>
        <w:t>的选址并建设</w:t>
      </w:r>
      <w:r w:rsidR="009D59B1" w:rsidRPr="00AE792B">
        <w:rPr>
          <w:rFonts w:ascii="仿宋" w:eastAsia="仿宋" w:hAnsi="仿宋" w:hint="eastAsia"/>
          <w:sz w:val="32"/>
          <w:szCs w:val="32"/>
        </w:rPr>
        <w:t>。</w:t>
      </w:r>
    </w:p>
    <w:p w:rsidR="00211F8C" w:rsidRPr="00AE792B" w:rsidRDefault="00211F8C" w:rsidP="00022672">
      <w:pPr>
        <w:pStyle w:val="a6"/>
        <w:spacing w:after="0" w:line="540" w:lineRule="exact"/>
        <w:ind w:leftChars="0" w:left="0" w:firstLineChars="200" w:firstLine="640"/>
        <w:rPr>
          <w:rFonts w:ascii="仿宋" w:eastAsia="仿宋" w:hAnsi="仿宋"/>
          <w:sz w:val="32"/>
          <w:szCs w:val="32"/>
        </w:rPr>
      </w:pPr>
      <w:r w:rsidRPr="00AE792B">
        <w:rPr>
          <w:rFonts w:ascii="仿宋" w:eastAsia="仿宋" w:hAnsi="仿宋" w:hint="eastAsia"/>
          <w:sz w:val="32"/>
          <w:szCs w:val="32"/>
        </w:rPr>
        <w:t>二、建设单位在工程设计、建设和运营管理中，应全面执行环保“三同时”制度，逐条落实报告书提出的各项污染防治和风险防范措施，重点做好以下几个方面工作：</w:t>
      </w:r>
    </w:p>
    <w:p w:rsidR="00211F8C" w:rsidRPr="00AE792B" w:rsidRDefault="00211F8C" w:rsidP="00022672">
      <w:pPr>
        <w:pStyle w:val="a6"/>
        <w:spacing w:after="0" w:line="540" w:lineRule="exact"/>
        <w:ind w:leftChars="0" w:left="0" w:firstLineChars="200" w:firstLine="640"/>
        <w:rPr>
          <w:rFonts w:ascii="仿宋" w:eastAsia="仿宋" w:hAnsi="仿宋"/>
          <w:sz w:val="32"/>
          <w:szCs w:val="32"/>
        </w:rPr>
      </w:pPr>
      <w:r w:rsidRPr="00AE792B">
        <w:rPr>
          <w:rFonts w:ascii="仿宋" w:eastAsia="仿宋" w:hAnsi="仿宋" w:hint="eastAsia"/>
          <w:sz w:val="32"/>
          <w:szCs w:val="32"/>
        </w:rPr>
        <w:t>（一）严格履行建设单位的生态环境保护主体责任，加强环境管理，建立环境管理机构，配备专职或兼职环保人员，完善环境管理制度，定期对“三废”处理设施进行检查和维护，严禁“三废”不经处理直接排放。</w:t>
      </w:r>
    </w:p>
    <w:p w:rsidR="00211F8C" w:rsidRPr="00AE792B" w:rsidRDefault="00211F8C" w:rsidP="00022672">
      <w:pPr>
        <w:widowControl w:val="0"/>
        <w:spacing w:after="0" w:line="540" w:lineRule="exact"/>
        <w:ind w:firstLine="640"/>
        <w:jc w:val="both"/>
        <w:rPr>
          <w:rFonts w:ascii="仿宋" w:eastAsia="仿宋" w:hAnsi="仿宋" w:cs="Times New Roman"/>
          <w:sz w:val="32"/>
          <w:szCs w:val="32"/>
        </w:rPr>
      </w:pPr>
      <w:r w:rsidRPr="00AE792B">
        <w:rPr>
          <w:rFonts w:ascii="仿宋" w:eastAsia="仿宋" w:hAnsi="仿宋" w:cs="Times New Roman" w:hint="eastAsia"/>
          <w:sz w:val="32"/>
          <w:szCs w:val="32"/>
        </w:rPr>
        <w:t>（二）</w:t>
      </w:r>
      <w:r w:rsidR="00CD20C5" w:rsidRPr="00AE792B">
        <w:rPr>
          <w:rFonts w:ascii="仿宋" w:eastAsia="仿宋" w:hAnsi="仿宋" w:cs="Times New Roman" w:hint="eastAsia"/>
          <w:sz w:val="32"/>
          <w:szCs w:val="32"/>
        </w:rPr>
        <w:t>加强</w:t>
      </w:r>
      <w:r w:rsidRPr="00AE792B">
        <w:rPr>
          <w:rFonts w:ascii="仿宋" w:eastAsia="仿宋" w:hAnsi="仿宋" w:cs="Times New Roman" w:hint="eastAsia"/>
          <w:sz w:val="32"/>
          <w:szCs w:val="32"/>
        </w:rPr>
        <w:t>大气污染防治。挥发油气经移动式集气罩收集、活性炭吸附后无组织排放；气割废气采用移动式集气罩收集、滤筒处理后无组织排放；加强车间通风及拆解车间地面清扫，降低拆解粉尘的排放。项目生产过程产生的颗粒物、油类挥发性有机物（以非甲烷总烃计）排放执行《大气污染物综合排放标准》（GB16297-1996）。</w:t>
      </w:r>
    </w:p>
    <w:p w:rsidR="00211F8C" w:rsidRPr="00AE792B" w:rsidRDefault="00211F8C" w:rsidP="00022672">
      <w:pPr>
        <w:widowControl w:val="0"/>
        <w:spacing w:after="0" w:line="540" w:lineRule="exact"/>
        <w:ind w:firstLine="640"/>
        <w:jc w:val="both"/>
        <w:rPr>
          <w:rFonts w:ascii="仿宋" w:eastAsia="仿宋" w:hAnsi="仿宋"/>
          <w:sz w:val="32"/>
          <w:szCs w:val="32"/>
        </w:rPr>
      </w:pPr>
      <w:r w:rsidRPr="00AE792B">
        <w:rPr>
          <w:rFonts w:ascii="仿宋" w:eastAsia="仿宋" w:hAnsi="仿宋" w:hint="eastAsia"/>
          <w:sz w:val="32"/>
          <w:szCs w:val="32"/>
        </w:rPr>
        <w:t>（三）</w:t>
      </w:r>
      <w:r w:rsidR="009F0227" w:rsidRPr="00AE792B">
        <w:rPr>
          <w:rFonts w:ascii="仿宋" w:eastAsia="仿宋" w:hAnsi="仿宋" w:cs="仿宋_GB2312" w:hint="eastAsia"/>
          <w:sz w:val="32"/>
          <w:szCs w:val="32"/>
        </w:rPr>
        <w:t>按雨污分流的原则建设厂区排水管网。项目建设1个</w:t>
      </w:r>
      <w:r w:rsidR="009F0227" w:rsidRPr="00AE792B">
        <w:rPr>
          <w:rFonts w:ascii="仿宋" w:eastAsia="仿宋" w:hAnsi="仿宋" w:cs="Times New Roman" w:hint="eastAsia"/>
          <w:sz w:val="32"/>
          <w:szCs w:val="32"/>
        </w:rPr>
        <w:t>2</w:t>
      </w:r>
      <w:r w:rsidR="009F0227" w:rsidRPr="00AE792B">
        <w:rPr>
          <w:rFonts w:ascii="仿宋" w:eastAsia="仿宋" w:hAnsi="仿宋" w:cs="Times New Roman"/>
          <w:sz w:val="32"/>
          <w:szCs w:val="32"/>
        </w:rPr>
        <w:t>00m</w:t>
      </w:r>
      <w:r w:rsidR="009F0227" w:rsidRPr="00AE792B">
        <w:rPr>
          <w:rFonts w:ascii="仿宋" w:eastAsia="仿宋" w:hAnsi="仿宋" w:cs="Times New Roman"/>
          <w:sz w:val="32"/>
          <w:szCs w:val="32"/>
          <w:vertAlign w:val="superscript"/>
        </w:rPr>
        <w:t>3</w:t>
      </w:r>
      <w:r w:rsidR="009F0227" w:rsidRPr="00AE792B">
        <w:rPr>
          <w:rFonts w:ascii="仿宋" w:eastAsia="仿宋" w:hAnsi="仿宋" w:cs="Times New Roman" w:hint="eastAsia"/>
          <w:spacing w:val="-4"/>
          <w:sz w:val="32"/>
          <w:szCs w:val="32"/>
        </w:rPr>
        <w:t>的初期雨水沉淀池，</w:t>
      </w:r>
      <w:r w:rsidRPr="00AE792B">
        <w:rPr>
          <w:rFonts w:ascii="仿宋" w:eastAsia="仿宋" w:hAnsi="仿宋" w:cs="Times New Roman" w:hint="eastAsia"/>
          <w:sz w:val="32"/>
          <w:szCs w:val="32"/>
        </w:rPr>
        <w:t>生活废水经化粪池处理后回用于厂区灌溉；车间清洗废水经油水分离系统</w:t>
      </w:r>
      <w:r w:rsidR="002325E0" w:rsidRPr="00AE792B">
        <w:rPr>
          <w:rFonts w:ascii="仿宋" w:eastAsia="仿宋" w:hAnsi="仿宋" w:cs="Times New Roman" w:hint="eastAsia"/>
          <w:sz w:val="32"/>
          <w:szCs w:val="32"/>
        </w:rPr>
        <w:t>+沉淀池</w:t>
      </w:r>
      <w:r w:rsidRPr="00AE792B">
        <w:rPr>
          <w:rFonts w:ascii="仿宋" w:eastAsia="仿宋" w:hAnsi="仿宋" w:cs="Times New Roman" w:hint="eastAsia"/>
          <w:sz w:val="32"/>
          <w:szCs w:val="32"/>
        </w:rPr>
        <w:t>处理后回用于车间清洗；厂区设置环形雨水收集系统，初期雨水经油水分离系统处理后用于厂区绿化，废水不外排。厂区按环评要求做好分区防渗，设置事故应急池，防止突</w:t>
      </w:r>
      <w:r w:rsidRPr="00AE792B">
        <w:rPr>
          <w:rFonts w:ascii="仿宋" w:eastAsia="仿宋" w:hAnsi="仿宋" w:cs="Times New Roman" w:hint="eastAsia"/>
          <w:sz w:val="32"/>
          <w:szCs w:val="32"/>
        </w:rPr>
        <w:lastRenderedPageBreak/>
        <w:t>发事故对环境造成影响。</w:t>
      </w:r>
    </w:p>
    <w:p w:rsidR="00211F8C" w:rsidRPr="00AE792B" w:rsidRDefault="00211F8C" w:rsidP="00022672">
      <w:pPr>
        <w:widowControl w:val="0"/>
        <w:spacing w:after="0" w:line="540" w:lineRule="exact"/>
        <w:ind w:firstLineChars="200" w:firstLine="640"/>
        <w:jc w:val="both"/>
        <w:rPr>
          <w:rFonts w:ascii="仿宋" w:eastAsia="仿宋" w:hAnsi="仿宋"/>
          <w:sz w:val="32"/>
          <w:szCs w:val="32"/>
        </w:rPr>
      </w:pPr>
      <w:r w:rsidRPr="00AE792B">
        <w:rPr>
          <w:rFonts w:ascii="仿宋" w:eastAsia="仿宋" w:hAnsi="仿宋" w:hint="eastAsia"/>
          <w:sz w:val="32"/>
          <w:szCs w:val="32"/>
        </w:rPr>
        <w:t>（四）</w:t>
      </w:r>
      <w:r w:rsidR="002325E0" w:rsidRPr="00AE792B">
        <w:rPr>
          <w:rFonts w:ascii="仿宋" w:eastAsia="仿宋" w:hAnsi="仿宋" w:hint="eastAsia"/>
          <w:sz w:val="32"/>
          <w:szCs w:val="32"/>
        </w:rPr>
        <w:t>优化厂区平面布置与设备选型,加强厂区绿化,对各项高噪声设备采取有效的隔声降噪减振措施,确保厂界噪声达到《工业企业厂界环境噪声排放标准》（GB12348-2008）中2类标准要求。</w:t>
      </w:r>
    </w:p>
    <w:p w:rsidR="00211F8C" w:rsidRPr="00AE792B" w:rsidRDefault="00211F8C" w:rsidP="00022672">
      <w:pPr>
        <w:widowControl w:val="0"/>
        <w:spacing w:after="0" w:line="540" w:lineRule="exact"/>
        <w:ind w:firstLineChars="200" w:firstLine="640"/>
        <w:jc w:val="both"/>
        <w:rPr>
          <w:rFonts w:ascii="仿宋" w:eastAsia="仿宋" w:hAnsi="仿宋"/>
          <w:sz w:val="32"/>
          <w:szCs w:val="32"/>
        </w:rPr>
      </w:pPr>
      <w:r w:rsidRPr="00AE792B">
        <w:rPr>
          <w:rFonts w:ascii="仿宋" w:eastAsia="仿宋" w:hAnsi="仿宋" w:hint="eastAsia"/>
          <w:sz w:val="32"/>
          <w:szCs w:val="32"/>
        </w:rPr>
        <w:t>（五）项目营运期产生的固废可分为生活垃圾、一般工业固废及危</w:t>
      </w:r>
      <w:r w:rsidR="00022672" w:rsidRPr="00AE792B">
        <w:rPr>
          <w:rFonts w:ascii="仿宋" w:eastAsia="仿宋" w:hAnsi="仿宋" w:hint="eastAsia"/>
          <w:sz w:val="32"/>
          <w:szCs w:val="32"/>
        </w:rPr>
        <w:t>险废物，实施分类收集、分类处理。生活垃圾由当地环卫部门统一清运，</w:t>
      </w:r>
      <w:r w:rsidRPr="00AE792B">
        <w:rPr>
          <w:rFonts w:ascii="仿宋" w:eastAsia="仿宋" w:hAnsi="仿宋" w:hint="eastAsia"/>
          <w:sz w:val="32"/>
          <w:szCs w:val="32"/>
        </w:rPr>
        <w:t>可利用废物由有资质的单位回收</w:t>
      </w:r>
      <w:r w:rsidR="00022672" w:rsidRPr="00AE792B">
        <w:rPr>
          <w:rFonts w:ascii="仿宋" w:eastAsia="仿宋" w:hAnsi="仿宋" w:hint="eastAsia"/>
          <w:sz w:val="32"/>
          <w:szCs w:val="32"/>
        </w:rPr>
        <w:t>利用，</w:t>
      </w:r>
      <w:r w:rsidRPr="00AE792B">
        <w:rPr>
          <w:rFonts w:ascii="仿宋" w:eastAsia="仿宋" w:hAnsi="仿宋" w:hint="eastAsia"/>
          <w:sz w:val="32"/>
          <w:szCs w:val="32"/>
        </w:rPr>
        <w:t>危险废物由有资质的单位回收处置。一般固废、危险废物暂存应分别满足《一般工业固体废物贮存、处置场污染物控制标准》（GB18599-2001）和《危险废物贮存污染控制标准》（GB18597- 2001）的有关规定要求，危险废物的收集、贮存、运输全过程应严格执行《危险废物收集贮存运输技术规范》（HJ2025-2012）的有关规定。废铅酸蓄电池的收集、贮存和运输应严格执行《废铅酸蓄电池处理污染控制技术规范》（HJ519-2009）。</w:t>
      </w:r>
    </w:p>
    <w:p w:rsidR="00211F8C" w:rsidRPr="00AE792B" w:rsidRDefault="00211F8C" w:rsidP="00022672">
      <w:pPr>
        <w:widowControl w:val="0"/>
        <w:spacing w:after="0" w:line="540" w:lineRule="exact"/>
        <w:ind w:firstLine="600"/>
        <w:jc w:val="both"/>
        <w:rPr>
          <w:rFonts w:ascii="仿宋" w:eastAsia="仿宋" w:hAnsi="仿宋"/>
          <w:sz w:val="32"/>
          <w:szCs w:val="32"/>
        </w:rPr>
      </w:pPr>
      <w:r w:rsidRPr="00AE792B">
        <w:rPr>
          <w:rFonts w:ascii="仿宋" w:eastAsia="仿宋" w:hAnsi="仿宋" w:hint="eastAsia"/>
          <w:sz w:val="32"/>
          <w:szCs w:val="32"/>
        </w:rPr>
        <w:t>（六）建设单位在施工过程中应按水土保持要求，采取有效措施降低对生态的不利影响。</w:t>
      </w:r>
    </w:p>
    <w:p w:rsidR="00211F8C" w:rsidRPr="00AE792B" w:rsidRDefault="00211F8C" w:rsidP="00022672">
      <w:pPr>
        <w:widowControl w:val="0"/>
        <w:spacing w:after="0" w:line="540" w:lineRule="exact"/>
        <w:ind w:firstLineChars="200" w:firstLine="640"/>
        <w:jc w:val="both"/>
        <w:rPr>
          <w:rFonts w:ascii="仿宋" w:eastAsia="仿宋" w:hAnsi="仿宋"/>
          <w:sz w:val="32"/>
          <w:szCs w:val="32"/>
        </w:rPr>
      </w:pPr>
      <w:r w:rsidRPr="00AE792B">
        <w:rPr>
          <w:rFonts w:ascii="仿宋" w:eastAsia="仿宋" w:hAnsi="仿宋" w:hint="eastAsia"/>
          <w:sz w:val="32"/>
          <w:szCs w:val="32"/>
        </w:rPr>
        <w:t>（七）建立健全环境管理制度，落实各项环境风险防范措施，制定行之有效的环境风险事故应急预案和切实可行的应急措施。</w:t>
      </w:r>
    </w:p>
    <w:p w:rsidR="00AE792B" w:rsidRPr="00386C5C" w:rsidRDefault="00AE792B" w:rsidP="00AE792B">
      <w:pPr>
        <w:spacing w:after="0" w:line="560" w:lineRule="exact"/>
        <w:ind w:firstLineChars="200" w:firstLine="640"/>
        <w:jc w:val="both"/>
        <w:rPr>
          <w:rFonts w:ascii="仿宋" w:eastAsia="仿宋" w:hAnsi="仿宋"/>
          <w:sz w:val="32"/>
          <w:szCs w:val="32"/>
        </w:rPr>
      </w:pPr>
      <w:r w:rsidRPr="005E43E4">
        <w:rPr>
          <w:rFonts w:ascii="仿宋" w:eastAsia="仿宋" w:hAnsi="仿宋" w:hint="eastAsia"/>
          <w:sz w:val="32"/>
          <w:szCs w:val="32"/>
          <w:lang w:val="en-GB"/>
        </w:rPr>
        <w:t>三、</w:t>
      </w:r>
      <w:r w:rsidRPr="005E43E4">
        <w:rPr>
          <w:rFonts w:ascii="仿宋" w:eastAsia="仿宋" w:hAnsi="仿宋" w:hint="eastAsia"/>
          <w:spacing w:val="8"/>
          <w:sz w:val="32"/>
          <w:szCs w:val="32"/>
          <w:lang w:val="en-GB"/>
        </w:rPr>
        <w:t>项目批复后，</w:t>
      </w:r>
      <w:r w:rsidRPr="005E43E4">
        <w:rPr>
          <w:rFonts w:ascii="仿宋" w:eastAsia="仿宋" w:hAnsi="仿宋" w:hint="eastAsia"/>
          <w:sz w:val="32"/>
          <w:szCs w:val="32"/>
        </w:rPr>
        <w:t>须按照《固定污染源排污许可分类管理名录》(2019年版) 和《排污许可管理办法（试行）》（环保部令第48号）的要求及时办理排污许可证相关手续。同时，</w:t>
      </w:r>
      <w:r w:rsidRPr="005E43E4">
        <w:rPr>
          <w:rFonts w:ascii="仿宋" w:eastAsia="仿宋" w:hAnsi="仿宋" w:hint="eastAsia"/>
          <w:sz w:val="32"/>
          <w:szCs w:val="32"/>
          <w:lang w:val="en-GB"/>
        </w:rPr>
        <w:t>按</w:t>
      </w:r>
      <w:r w:rsidRPr="005E43E4">
        <w:rPr>
          <w:rFonts w:ascii="仿宋" w:eastAsia="仿宋" w:hAnsi="仿宋" w:hint="eastAsia"/>
          <w:sz w:val="32"/>
          <w:szCs w:val="32"/>
        </w:rPr>
        <w:t>《建设项目环境保护管理条例》</w:t>
      </w:r>
      <w:r w:rsidRPr="005E43E4">
        <w:rPr>
          <w:rFonts w:ascii="仿宋" w:eastAsia="仿宋" w:hAnsi="仿宋" w:hint="eastAsia"/>
          <w:sz w:val="32"/>
          <w:szCs w:val="32"/>
          <w:lang w:val="en-GB"/>
        </w:rPr>
        <w:t>的有关规定，及</w:t>
      </w:r>
      <w:r w:rsidRPr="005E43E4">
        <w:rPr>
          <w:rFonts w:ascii="仿宋" w:eastAsia="仿宋" w:hAnsi="仿宋" w:hint="eastAsia"/>
          <w:sz w:val="32"/>
          <w:szCs w:val="32"/>
          <w:lang w:val="en-GB"/>
        </w:rPr>
        <w:lastRenderedPageBreak/>
        <w:t>时办理竣工环保验收手续，</w:t>
      </w:r>
      <w:r w:rsidRPr="00386C5C">
        <w:rPr>
          <w:rFonts w:ascii="仿宋" w:eastAsia="仿宋" w:hAnsi="仿宋" w:hint="eastAsia"/>
          <w:bCs/>
          <w:sz w:val="32"/>
          <w:szCs w:val="32"/>
        </w:rPr>
        <w:t>益阳市生态环境局桃江分局</w:t>
      </w:r>
      <w:r w:rsidRPr="00386C5C">
        <w:rPr>
          <w:rFonts w:ascii="仿宋" w:eastAsia="仿宋" w:hAnsi="仿宋" w:hint="eastAsia"/>
          <w:sz w:val="32"/>
          <w:szCs w:val="32"/>
        </w:rPr>
        <w:t>负责项目建设期间的“三同时”现场监督检查和日常环境管理。</w:t>
      </w:r>
    </w:p>
    <w:p w:rsidR="00211F8C" w:rsidRPr="00AE792B" w:rsidRDefault="00AE792B" w:rsidP="00AE792B">
      <w:pPr>
        <w:spacing w:after="0" w:line="560" w:lineRule="exact"/>
        <w:ind w:firstLineChars="200" w:firstLine="640"/>
        <w:jc w:val="both"/>
        <w:rPr>
          <w:rFonts w:ascii="仿宋" w:eastAsia="仿宋" w:hAnsi="仿宋"/>
          <w:sz w:val="32"/>
          <w:szCs w:val="32"/>
        </w:rPr>
      </w:pPr>
      <w:r w:rsidRPr="005E43E4">
        <w:rPr>
          <w:rFonts w:ascii="仿宋" w:eastAsia="仿宋" w:hAnsi="仿宋" w:hint="eastAsia"/>
          <w:sz w:val="32"/>
          <w:szCs w:val="32"/>
        </w:rPr>
        <w:t>四、</w:t>
      </w:r>
      <w:r w:rsidRPr="005E43E4">
        <w:rPr>
          <w:rFonts w:ascii="仿宋" w:eastAsia="仿宋" w:hAnsi="仿宋" w:hint="eastAsia"/>
          <w:sz w:val="32"/>
          <w:szCs w:val="32"/>
          <w:lang w:val="en-GB"/>
        </w:rPr>
        <w:t>建设单位应在收到本批复后 15 个工作日内，将本批复及项目环评报告书送</w:t>
      </w:r>
      <w:r w:rsidRPr="005E43E4">
        <w:rPr>
          <w:rFonts w:ascii="仿宋" w:eastAsia="仿宋" w:hAnsi="仿宋" w:hint="eastAsia"/>
          <w:bCs/>
          <w:sz w:val="32"/>
          <w:szCs w:val="32"/>
        </w:rPr>
        <w:t>益阳市生态环境局</w:t>
      </w:r>
      <w:r>
        <w:rPr>
          <w:rFonts w:ascii="仿宋" w:eastAsia="仿宋" w:hAnsi="仿宋" w:hint="eastAsia"/>
          <w:bCs/>
          <w:sz w:val="32"/>
          <w:szCs w:val="32"/>
        </w:rPr>
        <w:t>桃江</w:t>
      </w:r>
      <w:r w:rsidRPr="005E43E4">
        <w:rPr>
          <w:rFonts w:ascii="仿宋" w:eastAsia="仿宋" w:hAnsi="仿宋" w:hint="eastAsia"/>
          <w:bCs/>
          <w:sz w:val="32"/>
          <w:szCs w:val="32"/>
        </w:rPr>
        <w:t>分局</w:t>
      </w:r>
      <w:r w:rsidRPr="005E43E4">
        <w:rPr>
          <w:rFonts w:ascii="仿宋" w:eastAsia="仿宋" w:hAnsi="仿宋" w:hint="eastAsia"/>
          <w:sz w:val="32"/>
          <w:szCs w:val="32"/>
          <w:lang w:val="en-GB"/>
        </w:rPr>
        <w:t>。</w:t>
      </w:r>
    </w:p>
    <w:p w:rsidR="00AE792B" w:rsidRDefault="00AE792B" w:rsidP="00022672">
      <w:pPr>
        <w:widowControl w:val="0"/>
        <w:spacing w:after="0" w:line="540" w:lineRule="exact"/>
        <w:ind w:firstLineChars="1750" w:firstLine="5600"/>
        <w:jc w:val="both"/>
        <w:rPr>
          <w:rFonts w:ascii="仿宋" w:eastAsia="仿宋" w:hAnsi="仿宋" w:hint="eastAsia"/>
          <w:sz w:val="32"/>
          <w:szCs w:val="32"/>
        </w:rPr>
      </w:pPr>
    </w:p>
    <w:p w:rsidR="00AE792B" w:rsidRDefault="00AE792B" w:rsidP="00022672">
      <w:pPr>
        <w:widowControl w:val="0"/>
        <w:spacing w:after="0" w:line="540" w:lineRule="exact"/>
        <w:ind w:firstLineChars="1750" w:firstLine="5600"/>
        <w:jc w:val="both"/>
        <w:rPr>
          <w:rFonts w:ascii="仿宋" w:eastAsia="仿宋" w:hAnsi="仿宋" w:hint="eastAsia"/>
          <w:sz w:val="32"/>
          <w:szCs w:val="32"/>
        </w:rPr>
      </w:pPr>
    </w:p>
    <w:p w:rsidR="00211F8C" w:rsidRPr="00AE792B" w:rsidRDefault="00211F8C" w:rsidP="00022672">
      <w:pPr>
        <w:widowControl w:val="0"/>
        <w:spacing w:after="0" w:line="540" w:lineRule="exact"/>
        <w:ind w:firstLineChars="1750" w:firstLine="5600"/>
        <w:jc w:val="both"/>
        <w:rPr>
          <w:rFonts w:ascii="仿宋" w:eastAsia="仿宋" w:hAnsi="仿宋"/>
          <w:sz w:val="32"/>
          <w:szCs w:val="32"/>
        </w:rPr>
      </w:pPr>
      <w:r w:rsidRPr="00AE792B">
        <w:rPr>
          <w:rFonts w:ascii="仿宋" w:eastAsia="仿宋" w:hAnsi="仿宋"/>
          <w:sz w:val="32"/>
          <w:szCs w:val="32"/>
        </w:rPr>
        <w:t>20</w:t>
      </w:r>
      <w:r w:rsidRPr="00AE792B">
        <w:rPr>
          <w:rFonts w:ascii="仿宋" w:eastAsia="仿宋" w:hAnsi="仿宋" w:hint="eastAsia"/>
          <w:sz w:val="32"/>
          <w:szCs w:val="32"/>
        </w:rPr>
        <w:t>20年</w:t>
      </w:r>
      <w:r w:rsidR="00AE792B">
        <w:rPr>
          <w:rFonts w:ascii="仿宋" w:eastAsia="仿宋" w:hAnsi="仿宋" w:hint="eastAsia"/>
          <w:sz w:val="32"/>
          <w:szCs w:val="32"/>
        </w:rPr>
        <w:t>4</w:t>
      </w:r>
      <w:r w:rsidRPr="00AE792B">
        <w:rPr>
          <w:rFonts w:ascii="仿宋" w:eastAsia="仿宋" w:hAnsi="仿宋" w:hint="eastAsia"/>
          <w:sz w:val="32"/>
          <w:szCs w:val="32"/>
        </w:rPr>
        <w:t>月</w:t>
      </w:r>
      <w:r w:rsidR="00AE792B">
        <w:rPr>
          <w:rFonts w:ascii="仿宋" w:eastAsia="仿宋" w:hAnsi="仿宋" w:hint="eastAsia"/>
          <w:sz w:val="32"/>
          <w:szCs w:val="32"/>
        </w:rPr>
        <w:t>7</w:t>
      </w:r>
      <w:r w:rsidRPr="00AE792B">
        <w:rPr>
          <w:rFonts w:ascii="仿宋" w:eastAsia="仿宋" w:hAnsi="仿宋" w:hint="eastAsia"/>
          <w:sz w:val="32"/>
          <w:szCs w:val="32"/>
        </w:rPr>
        <w:t>日</w:t>
      </w:r>
    </w:p>
    <w:p w:rsidR="004358AB" w:rsidRPr="00AE792B" w:rsidRDefault="004358AB" w:rsidP="00D31D50">
      <w:pPr>
        <w:spacing w:line="220" w:lineRule="atLeast"/>
        <w:rPr>
          <w:rFonts w:ascii="仿宋" w:eastAsia="仿宋" w:hAnsi="仿宋"/>
          <w:sz w:val="32"/>
          <w:szCs w:val="32"/>
        </w:rPr>
      </w:pPr>
    </w:p>
    <w:sectPr w:rsidR="004358AB" w:rsidRPr="00AE792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9FB" w:rsidRDefault="00A879FB" w:rsidP="00211F8C">
      <w:pPr>
        <w:spacing w:after="0"/>
      </w:pPr>
      <w:r>
        <w:separator/>
      </w:r>
    </w:p>
  </w:endnote>
  <w:endnote w:type="continuationSeparator" w:id="1">
    <w:p w:rsidR="00A879FB" w:rsidRDefault="00A879FB" w:rsidP="00211F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9FB" w:rsidRDefault="00A879FB" w:rsidP="00211F8C">
      <w:pPr>
        <w:spacing w:after="0"/>
      </w:pPr>
      <w:r>
        <w:separator/>
      </w:r>
    </w:p>
  </w:footnote>
  <w:footnote w:type="continuationSeparator" w:id="1">
    <w:p w:rsidR="00A879FB" w:rsidRDefault="00A879FB" w:rsidP="00211F8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5362"/>
  </w:hdrShapeDefaults>
  <w:footnotePr>
    <w:footnote w:id="0"/>
    <w:footnote w:id="1"/>
  </w:footnotePr>
  <w:endnotePr>
    <w:endnote w:id="0"/>
    <w:endnote w:id="1"/>
  </w:endnotePr>
  <w:compat>
    <w:useFELayout/>
  </w:compat>
  <w:rsids>
    <w:rsidRoot w:val="00D31D50"/>
    <w:rsid w:val="0001672F"/>
    <w:rsid w:val="00022672"/>
    <w:rsid w:val="000957E0"/>
    <w:rsid w:val="001567FD"/>
    <w:rsid w:val="001B0CFB"/>
    <w:rsid w:val="00211F8C"/>
    <w:rsid w:val="002325E0"/>
    <w:rsid w:val="00254DD1"/>
    <w:rsid w:val="00272E37"/>
    <w:rsid w:val="002B5B85"/>
    <w:rsid w:val="00323B43"/>
    <w:rsid w:val="003D37D8"/>
    <w:rsid w:val="003E54B6"/>
    <w:rsid w:val="00426133"/>
    <w:rsid w:val="00433B70"/>
    <w:rsid w:val="004358AB"/>
    <w:rsid w:val="004C460A"/>
    <w:rsid w:val="004D54CB"/>
    <w:rsid w:val="006135C0"/>
    <w:rsid w:val="006B0BEA"/>
    <w:rsid w:val="0077006C"/>
    <w:rsid w:val="007F63C0"/>
    <w:rsid w:val="00894326"/>
    <w:rsid w:val="008B7726"/>
    <w:rsid w:val="009D59B1"/>
    <w:rsid w:val="009E4655"/>
    <w:rsid w:val="009F0227"/>
    <w:rsid w:val="00A879FB"/>
    <w:rsid w:val="00AE792B"/>
    <w:rsid w:val="00B14A9E"/>
    <w:rsid w:val="00B40F1A"/>
    <w:rsid w:val="00B61E42"/>
    <w:rsid w:val="00B9543B"/>
    <w:rsid w:val="00CD20C5"/>
    <w:rsid w:val="00CE05EC"/>
    <w:rsid w:val="00D31D50"/>
    <w:rsid w:val="00D651FA"/>
    <w:rsid w:val="00DD660E"/>
    <w:rsid w:val="00DE374D"/>
    <w:rsid w:val="00E959AB"/>
    <w:rsid w:val="00E95D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1F8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11F8C"/>
    <w:rPr>
      <w:rFonts w:ascii="Tahoma" w:hAnsi="Tahoma"/>
      <w:sz w:val="18"/>
      <w:szCs w:val="18"/>
    </w:rPr>
  </w:style>
  <w:style w:type="paragraph" w:styleId="a4">
    <w:name w:val="footer"/>
    <w:basedOn w:val="a"/>
    <w:link w:val="Char0"/>
    <w:uiPriority w:val="99"/>
    <w:semiHidden/>
    <w:unhideWhenUsed/>
    <w:rsid w:val="00211F8C"/>
    <w:pPr>
      <w:tabs>
        <w:tab w:val="center" w:pos="4153"/>
        <w:tab w:val="right" w:pos="8306"/>
      </w:tabs>
    </w:pPr>
    <w:rPr>
      <w:sz w:val="18"/>
      <w:szCs w:val="18"/>
    </w:rPr>
  </w:style>
  <w:style w:type="character" w:customStyle="1" w:styleId="Char0">
    <w:name w:val="页脚 Char"/>
    <w:basedOn w:val="a0"/>
    <w:link w:val="a4"/>
    <w:uiPriority w:val="99"/>
    <w:semiHidden/>
    <w:rsid w:val="00211F8C"/>
    <w:rPr>
      <w:rFonts w:ascii="Tahoma" w:hAnsi="Tahoma"/>
      <w:sz w:val="18"/>
      <w:szCs w:val="18"/>
    </w:rPr>
  </w:style>
  <w:style w:type="paragraph" w:styleId="a5">
    <w:name w:val="Body Text"/>
    <w:basedOn w:val="a"/>
    <w:link w:val="Char1"/>
    <w:qFormat/>
    <w:rsid w:val="00211F8C"/>
    <w:pPr>
      <w:widowControl w:val="0"/>
      <w:adjustRightInd/>
      <w:snapToGrid/>
      <w:spacing w:after="120"/>
      <w:jc w:val="both"/>
    </w:pPr>
    <w:rPr>
      <w:rFonts w:ascii="Times New Roman" w:eastAsia="宋体" w:hAnsi="Times New Roman" w:cs="Times New Roman"/>
      <w:kern w:val="2"/>
      <w:sz w:val="21"/>
      <w:szCs w:val="24"/>
    </w:rPr>
  </w:style>
  <w:style w:type="character" w:customStyle="1" w:styleId="Char1">
    <w:name w:val="正文文本 Char"/>
    <w:basedOn w:val="a0"/>
    <w:link w:val="a5"/>
    <w:qFormat/>
    <w:rsid w:val="00211F8C"/>
    <w:rPr>
      <w:rFonts w:ascii="Times New Roman" w:eastAsia="宋体" w:hAnsi="Times New Roman" w:cs="Times New Roman"/>
      <w:kern w:val="2"/>
      <w:sz w:val="21"/>
      <w:szCs w:val="24"/>
    </w:rPr>
  </w:style>
  <w:style w:type="paragraph" w:styleId="a6">
    <w:name w:val="Body Text Indent"/>
    <w:basedOn w:val="a"/>
    <w:link w:val="Char2"/>
    <w:qFormat/>
    <w:rsid w:val="00211F8C"/>
    <w:pPr>
      <w:widowControl w:val="0"/>
      <w:adjustRightInd/>
      <w:snapToGrid/>
      <w:spacing w:after="120"/>
      <w:ind w:leftChars="200" w:left="420"/>
      <w:jc w:val="both"/>
    </w:pPr>
    <w:rPr>
      <w:rFonts w:ascii="Times New Roman" w:eastAsia="仿宋_GB2312" w:hAnsi="Times New Roman" w:cs="Times New Roman"/>
      <w:kern w:val="2"/>
      <w:sz w:val="24"/>
      <w:szCs w:val="24"/>
    </w:rPr>
  </w:style>
  <w:style w:type="character" w:customStyle="1" w:styleId="Char2">
    <w:name w:val="正文文本缩进 Char"/>
    <w:basedOn w:val="a0"/>
    <w:link w:val="a6"/>
    <w:qFormat/>
    <w:rsid w:val="00211F8C"/>
    <w:rPr>
      <w:rFonts w:ascii="Times New Roman" w:eastAsia="仿宋_GB2312" w:hAnsi="Times New Roman" w:cs="Times New Roman"/>
      <w:kern w:val="2"/>
      <w:sz w:val="24"/>
      <w:szCs w:val="24"/>
    </w:rPr>
  </w:style>
  <w:style w:type="paragraph" w:styleId="a7">
    <w:name w:val="List Paragraph"/>
    <w:basedOn w:val="a"/>
    <w:uiPriority w:val="34"/>
    <w:qFormat/>
    <w:rsid w:val="009D59B1"/>
    <w:pPr>
      <w:ind w:firstLineChars="200" w:firstLine="420"/>
    </w:pPr>
  </w:style>
  <w:style w:type="paragraph" w:customStyle="1" w:styleId="CharCharChar1CharCharCharCharCharCharCharCharCharCharCharCharCharCharCharChar">
    <w:name w:val="Char Char Char1 Char Char Char Char Char Char Char Char Char Char Char Char Char Char Char Char"/>
    <w:basedOn w:val="a"/>
    <w:qFormat/>
    <w:rsid w:val="007F63C0"/>
    <w:pPr>
      <w:widowControl w:val="0"/>
      <w:snapToGrid/>
      <w:spacing w:after="0" w:line="360" w:lineRule="atLeast"/>
      <w:ind w:firstLineChars="200" w:firstLine="360"/>
    </w:pPr>
    <w:rPr>
      <w:rFonts w:eastAsia="宋体" w:cs="Calibri"/>
      <w:sz w:val="24"/>
      <w:szCs w:val="20"/>
    </w:rPr>
  </w:style>
  <w:style w:type="paragraph" w:customStyle="1" w:styleId="Char3">
    <w:name w:val="Char"/>
    <w:basedOn w:val="a"/>
    <w:rsid w:val="000957E0"/>
    <w:pPr>
      <w:widowControl w:val="0"/>
      <w:adjustRightInd/>
      <w:snapToGrid/>
      <w:spacing w:after="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26</cp:revision>
  <cp:lastPrinted>2020-04-07T01:10:00Z</cp:lastPrinted>
  <dcterms:created xsi:type="dcterms:W3CDTF">2008-09-11T17:20:00Z</dcterms:created>
  <dcterms:modified xsi:type="dcterms:W3CDTF">2020-04-07T01:10:00Z</dcterms:modified>
</cp:coreProperties>
</file>