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500" w:line="240" w:lineRule="auto"/>
        <w:jc w:val="center"/>
        <w:rPr>
          <w:rFonts w:hint="eastAsia" w:eastAsia="宋体"/>
          <w:lang w:eastAsia="zh-CN"/>
        </w:rPr>
      </w:pPr>
      <w:r>
        <w:rPr>
          <w:rFonts w:hint="eastAsia" w:ascii="宋体" w:hAnsi="宋体"/>
          <w:b/>
          <w:sz w:val="48"/>
          <w:szCs w:val="72"/>
          <w:lang w:eastAsia="zh-CN"/>
        </w:rPr>
        <w:t>桃江县华湘洗涤有限公司清洁洗涤建设项目</w:t>
      </w:r>
    </w:p>
    <w:p>
      <w:pPr>
        <w:spacing w:before="500" w:line="240" w:lineRule="auto"/>
        <w:jc w:val="center"/>
        <w:rPr>
          <w:rFonts w:ascii="宋体" w:hAnsi="宋体"/>
          <w:b/>
          <w:sz w:val="96"/>
          <w:szCs w:val="96"/>
        </w:rPr>
      </w:pPr>
      <w:r>
        <w:rPr>
          <w:rFonts w:hint="eastAsia" w:ascii="宋体" w:hAnsi="宋体"/>
          <w:b/>
          <w:sz w:val="96"/>
          <w:szCs w:val="96"/>
        </w:rPr>
        <w:t>环境影响报告表</w:t>
      </w:r>
    </w:p>
    <w:p>
      <w:pPr>
        <w:spacing w:line="240" w:lineRule="auto"/>
        <w:jc w:val="center"/>
        <w:rPr>
          <w:sz w:val="36"/>
        </w:rPr>
      </w:pPr>
      <w:r>
        <w:rPr>
          <w:rFonts w:hint="eastAsia"/>
          <w:sz w:val="36"/>
        </w:rPr>
        <w:t>（</w:t>
      </w:r>
      <w:r>
        <w:rPr>
          <w:rFonts w:hint="eastAsia"/>
          <w:sz w:val="36"/>
          <w:lang w:val="en-US" w:eastAsia="zh-CN"/>
        </w:rPr>
        <w:t>报批</w:t>
      </w:r>
      <w:r>
        <w:rPr>
          <w:rFonts w:hint="eastAsia"/>
          <w:sz w:val="36"/>
        </w:rPr>
        <w:t>稿）</w:t>
      </w:r>
    </w:p>
    <w:p>
      <w:pPr>
        <w:spacing w:line="360" w:lineRule="auto"/>
        <w:rPr>
          <w:sz w:val="36"/>
        </w:rPr>
      </w:pPr>
    </w:p>
    <w:p>
      <w:pPr>
        <w:spacing w:line="360" w:lineRule="auto"/>
        <w:rPr>
          <w:sz w:val="36"/>
        </w:rPr>
      </w:pPr>
    </w:p>
    <w:p>
      <w:pPr>
        <w:rPr>
          <w:b/>
          <w:sz w:val="72"/>
        </w:rPr>
      </w:pPr>
    </w:p>
    <w:p>
      <w:pPr>
        <w:rPr>
          <w:b/>
          <w:sz w:val="72"/>
        </w:rPr>
      </w:pPr>
    </w:p>
    <w:p>
      <w:pPr>
        <w:spacing w:line="360" w:lineRule="auto"/>
        <w:jc w:val="center"/>
        <w:rPr>
          <w:rFonts w:ascii="宋体" w:hAnsi="宋体"/>
          <w:b/>
          <w:sz w:val="30"/>
          <w:szCs w:val="30"/>
        </w:rPr>
      </w:pPr>
    </w:p>
    <w:p>
      <w:pPr>
        <w:pStyle w:val="19"/>
      </w:pPr>
    </w:p>
    <w:p>
      <w:pPr>
        <w:pStyle w:val="19"/>
      </w:pPr>
    </w:p>
    <w:p>
      <w:pPr>
        <w:pStyle w:val="19"/>
        <w:rPr>
          <w:sz w:val="32"/>
        </w:rPr>
      </w:pPr>
    </w:p>
    <w:p>
      <w:pPr>
        <w:pStyle w:val="19"/>
        <w:rPr>
          <w:sz w:val="32"/>
        </w:rPr>
      </w:pPr>
    </w:p>
    <w:p>
      <w:pPr>
        <w:ind w:left="120" w:leftChars="57" w:right="120" w:rightChars="57"/>
        <w:jc w:val="center"/>
        <w:rPr>
          <w:b/>
          <w:sz w:val="28"/>
        </w:rPr>
      </w:pPr>
    </w:p>
    <w:p>
      <w:pPr>
        <w:ind w:left="120" w:leftChars="57" w:right="120" w:rightChars="57"/>
        <w:jc w:val="center"/>
        <w:rPr>
          <w:b/>
          <w:sz w:val="28"/>
        </w:rPr>
      </w:pPr>
    </w:p>
    <w:p>
      <w:pPr>
        <w:spacing w:line="360" w:lineRule="auto"/>
        <w:ind w:left="120" w:leftChars="57" w:right="120" w:rightChars="57"/>
        <w:jc w:val="center"/>
        <w:rPr>
          <w:b/>
          <w:sz w:val="28"/>
        </w:rPr>
      </w:pPr>
      <w:r>
        <w:rPr>
          <w:b/>
          <w:sz w:val="28"/>
        </w:rPr>
        <w:t>建设单位</w:t>
      </w:r>
      <w:r>
        <w:rPr>
          <w:rFonts w:hint="eastAsia"/>
          <w:b/>
          <w:sz w:val="28"/>
        </w:rPr>
        <w:t>：</w:t>
      </w:r>
      <w:r>
        <w:rPr>
          <w:rFonts w:hint="eastAsia"/>
          <w:b/>
          <w:sz w:val="28"/>
          <w:lang w:eastAsia="zh-CN"/>
        </w:rPr>
        <w:t>桃江县华湘洗涤有限公司</w:t>
      </w:r>
    </w:p>
    <w:p>
      <w:pPr>
        <w:spacing w:line="360" w:lineRule="auto"/>
        <w:ind w:left="120" w:leftChars="57" w:right="120" w:rightChars="57"/>
        <w:jc w:val="center"/>
        <w:rPr>
          <w:rFonts w:hint="eastAsia" w:eastAsia="宋体"/>
          <w:b/>
          <w:sz w:val="28"/>
          <w:lang w:eastAsia="zh-CN"/>
        </w:rPr>
      </w:pPr>
      <w:r>
        <w:rPr>
          <w:rFonts w:hint="eastAsia"/>
          <w:b/>
          <w:sz w:val="28"/>
          <w:lang w:val="en-US" w:eastAsia="zh-CN"/>
        </w:rPr>
        <w:t xml:space="preserve">         </w:t>
      </w:r>
      <w:r>
        <w:rPr>
          <w:rFonts w:hint="eastAsia"/>
          <w:b/>
          <w:sz w:val="28"/>
        </w:rPr>
        <w:t>环评单位：</w:t>
      </w:r>
      <w:r>
        <w:rPr>
          <w:rFonts w:hint="eastAsia"/>
          <w:b/>
          <w:sz w:val="28"/>
          <w:lang w:eastAsia="zh-CN"/>
        </w:rPr>
        <w:t>贵州欣森宏景生态环境咨询有限公司</w:t>
      </w:r>
    </w:p>
    <w:p>
      <w:pPr>
        <w:jc w:val="center"/>
        <w:rPr>
          <w:rFonts w:hint="eastAsia"/>
          <w:color w:val="000000"/>
        </w:rPr>
      </w:pPr>
      <w:r>
        <w:rPr>
          <w:rFonts w:hint="eastAsia"/>
          <w:b/>
          <w:sz w:val="28"/>
        </w:rPr>
        <w:t>二O二O年</w:t>
      </w:r>
      <w:r>
        <w:rPr>
          <w:rFonts w:hint="eastAsia"/>
          <w:b/>
          <w:sz w:val="28"/>
          <w:lang w:val="en-US" w:eastAsia="zh-CN"/>
        </w:rPr>
        <w:t>八</w:t>
      </w:r>
      <w:r>
        <w:rPr>
          <w:rFonts w:hint="eastAsia"/>
          <w:b/>
          <w:sz w:val="28"/>
        </w:rPr>
        <w:t>月</w:t>
      </w:r>
    </w:p>
    <w:p>
      <w:pPr>
        <w:rPr>
          <w:rFonts w:hint="eastAsia"/>
          <w:sz w:val="32"/>
          <w:szCs w:val="32"/>
        </w:rPr>
        <w:sectPr>
          <w:headerReference r:id="rId3" w:type="default"/>
          <w:pgSz w:w="11906" w:h="16838"/>
          <w:pgMar w:top="1418" w:right="1247" w:bottom="1418" w:left="1418" w:header="851" w:footer="992" w:gutter="0"/>
          <w:pgBorders>
            <w:top w:val="none" w:sz="0" w:space="0"/>
            <w:left w:val="none" w:sz="0" w:space="0"/>
            <w:bottom w:val="none" w:sz="0" w:space="0"/>
            <w:right w:val="none" w:sz="0" w:space="0"/>
          </w:pgBorders>
          <w:cols w:space="720" w:num="1"/>
          <w:docGrid w:type="lines" w:linePitch="312" w:charSpace="0"/>
        </w:sectPr>
      </w:pPr>
    </w:p>
    <w:p>
      <w:pPr>
        <w:bidi w:val="0"/>
        <w:jc w:val="center"/>
        <w:rPr>
          <w:rFonts w:hint="eastAsia"/>
          <w:b/>
          <w:bCs/>
          <w:sz w:val="32"/>
          <w:szCs w:val="32"/>
        </w:rPr>
      </w:pPr>
      <w:r>
        <w:rPr>
          <w:rFonts w:hint="eastAsia"/>
          <w:b/>
          <w:bCs/>
          <w:sz w:val="32"/>
          <w:szCs w:val="32"/>
        </w:rPr>
        <w:t>桃江县华湘洗涤有限公司清洁洗涤建设项目</w:t>
      </w:r>
    </w:p>
    <w:p>
      <w:pPr>
        <w:bidi w:val="0"/>
        <w:jc w:val="center"/>
        <w:rPr>
          <w:b/>
          <w:bCs/>
          <w:sz w:val="32"/>
          <w:szCs w:val="32"/>
        </w:rPr>
      </w:pPr>
      <w:r>
        <w:rPr>
          <w:rFonts w:hint="eastAsia"/>
          <w:b/>
          <w:bCs/>
          <w:sz w:val="32"/>
          <w:szCs w:val="32"/>
        </w:rPr>
        <w:t>专家意见及修改说明</w:t>
      </w:r>
    </w:p>
    <w:tbl>
      <w:tblPr>
        <w:tblStyle w:val="21"/>
        <w:tblW w:w="101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4865"/>
        <w:gridCol w:w="4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913" w:type="dxa"/>
            <w:tcBorders>
              <w:tl2br w:val="nil"/>
              <w:tr2bl w:val="nil"/>
            </w:tcBorders>
            <w:vAlign w:val="center"/>
          </w:tcPr>
          <w:p>
            <w:pPr>
              <w:bidi w:val="0"/>
              <w:jc w:val="center"/>
              <w:rPr>
                <w:rFonts w:hint="eastAsia" w:eastAsia="宋体"/>
                <w:b/>
                <w:bCs/>
                <w:vertAlign w:val="baseline"/>
                <w:lang w:val="en-US" w:eastAsia="zh-CN"/>
              </w:rPr>
            </w:pPr>
            <w:r>
              <w:rPr>
                <w:rFonts w:hint="eastAsia"/>
                <w:b/>
                <w:bCs/>
                <w:vertAlign w:val="baseline"/>
                <w:lang w:val="en-US" w:eastAsia="zh-CN"/>
              </w:rPr>
              <w:t>序号</w:t>
            </w:r>
          </w:p>
        </w:tc>
        <w:tc>
          <w:tcPr>
            <w:tcW w:w="4865" w:type="dxa"/>
            <w:tcBorders>
              <w:tl2br w:val="nil"/>
              <w:tr2bl w:val="nil"/>
            </w:tcBorders>
            <w:vAlign w:val="center"/>
          </w:tcPr>
          <w:p>
            <w:pPr>
              <w:bidi w:val="0"/>
              <w:jc w:val="center"/>
              <w:rPr>
                <w:rFonts w:hint="eastAsia" w:eastAsia="宋体"/>
                <w:b/>
                <w:bCs/>
                <w:vertAlign w:val="baseline"/>
                <w:lang w:val="en-US" w:eastAsia="zh-CN"/>
              </w:rPr>
            </w:pPr>
            <w:r>
              <w:rPr>
                <w:rFonts w:hint="eastAsia"/>
                <w:b/>
                <w:bCs/>
                <w:vertAlign w:val="baseline"/>
                <w:lang w:val="en-US" w:eastAsia="zh-CN"/>
              </w:rPr>
              <w:t>专家意见</w:t>
            </w:r>
          </w:p>
        </w:tc>
        <w:tc>
          <w:tcPr>
            <w:tcW w:w="4360" w:type="dxa"/>
            <w:tcBorders>
              <w:tl2br w:val="nil"/>
              <w:tr2bl w:val="nil"/>
            </w:tcBorders>
            <w:vAlign w:val="center"/>
          </w:tcPr>
          <w:p>
            <w:pPr>
              <w:bidi w:val="0"/>
              <w:jc w:val="center"/>
              <w:rPr>
                <w:rFonts w:hint="eastAsia" w:eastAsia="宋体"/>
                <w:b/>
                <w:bCs/>
                <w:vertAlign w:val="baseline"/>
                <w:lang w:val="en-US" w:eastAsia="zh-CN"/>
              </w:rPr>
            </w:pPr>
            <w:r>
              <w:rPr>
                <w:rFonts w:hint="eastAsia"/>
                <w:b/>
                <w:bCs/>
                <w:vertAlign w:val="baseline"/>
                <w:lang w:val="en-US" w:eastAsia="zh-CN"/>
              </w:rPr>
              <w:t>修改说明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1</w:t>
            </w:r>
          </w:p>
        </w:tc>
        <w:tc>
          <w:tcPr>
            <w:tcW w:w="4865" w:type="dxa"/>
            <w:tcBorders>
              <w:tl2br w:val="nil"/>
              <w:tr2bl w:val="nil"/>
            </w:tcBorders>
            <w:vAlign w:val="center"/>
          </w:tcPr>
          <w:p>
            <w:pPr>
              <w:bidi w:val="0"/>
              <w:jc w:val="left"/>
              <w:rPr>
                <w:rFonts w:hint="eastAsia"/>
                <w:vertAlign w:val="baseline"/>
              </w:rPr>
            </w:pPr>
            <w:r>
              <w:rPr>
                <w:rFonts w:hint="eastAsia"/>
                <w:vertAlign w:val="baseline"/>
              </w:rPr>
              <w:t>完善项目由来；完善项目主要建设内容一览表；</w:t>
            </w:r>
          </w:p>
          <w:p>
            <w:pPr>
              <w:bidi w:val="0"/>
              <w:jc w:val="left"/>
              <w:rPr>
                <w:vertAlign w:val="baseline"/>
              </w:rPr>
            </w:pPr>
            <w:r>
              <w:rPr>
                <w:rFonts w:hint="eastAsia"/>
                <w:vertAlign w:val="baseline"/>
              </w:rPr>
              <w:t>核实用水量及排水量，核实水平衡图；完善原辅材料用量一览表，补充原料的理化性质及用途；补充原料及洗涤产品的负面清单；核实生物质燃料的用量。</w:t>
            </w:r>
          </w:p>
        </w:tc>
        <w:tc>
          <w:tcPr>
            <w:tcW w:w="4360" w:type="dxa"/>
            <w:tcBorders>
              <w:tl2br w:val="nil"/>
              <w:tr2bl w:val="nil"/>
            </w:tcBorders>
            <w:vAlign w:val="center"/>
          </w:tcPr>
          <w:p>
            <w:pPr>
              <w:bidi w:val="0"/>
              <w:jc w:val="left"/>
              <w:rPr>
                <w:rFonts w:hint="eastAsia"/>
                <w:szCs w:val="22"/>
                <w:vertAlign w:val="baseline"/>
                <w:lang w:val="en-US" w:eastAsia="zh-CN"/>
              </w:rPr>
            </w:pPr>
            <w:r>
              <w:rPr>
                <w:rFonts w:hint="eastAsia"/>
                <w:b/>
                <w:bCs/>
                <w:szCs w:val="22"/>
                <w:vertAlign w:val="baseline"/>
                <w:lang w:val="en-US" w:eastAsia="zh-CN"/>
              </w:rPr>
              <w:t>P1，</w:t>
            </w:r>
            <w:r>
              <w:rPr>
                <w:rFonts w:hint="eastAsia"/>
                <w:szCs w:val="22"/>
                <w:vertAlign w:val="baseline"/>
                <w:lang w:val="en-US" w:eastAsia="zh-CN"/>
              </w:rPr>
              <w:t>完善了项目的由来；</w:t>
            </w:r>
          </w:p>
          <w:p>
            <w:pPr>
              <w:bidi w:val="0"/>
              <w:jc w:val="left"/>
              <w:rPr>
                <w:rFonts w:hint="eastAsia"/>
                <w:szCs w:val="22"/>
                <w:vertAlign w:val="baseline"/>
                <w:lang w:val="en-US" w:eastAsia="zh-CN"/>
              </w:rPr>
            </w:pPr>
            <w:r>
              <w:rPr>
                <w:rFonts w:hint="eastAsia"/>
                <w:b/>
                <w:bCs/>
                <w:szCs w:val="22"/>
                <w:vertAlign w:val="baseline"/>
                <w:lang w:val="en-US" w:eastAsia="zh-CN"/>
              </w:rPr>
              <w:t>P2-3，</w:t>
            </w:r>
            <w:r>
              <w:rPr>
                <w:rFonts w:hint="eastAsia"/>
                <w:szCs w:val="22"/>
                <w:vertAlign w:val="baseline"/>
                <w:lang w:val="en-US" w:eastAsia="zh-CN"/>
              </w:rPr>
              <w:t>完善了项目主要建设一览表；</w:t>
            </w:r>
          </w:p>
          <w:p>
            <w:pPr>
              <w:bidi w:val="0"/>
              <w:jc w:val="left"/>
              <w:rPr>
                <w:rFonts w:hint="eastAsia"/>
                <w:szCs w:val="22"/>
                <w:vertAlign w:val="baseline"/>
                <w:lang w:val="en-US" w:eastAsia="zh-CN"/>
              </w:rPr>
            </w:pPr>
            <w:r>
              <w:rPr>
                <w:rFonts w:hint="eastAsia"/>
                <w:b/>
                <w:bCs/>
                <w:szCs w:val="22"/>
                <w:vertAlign w:val="baseline"/>
                <w:lang w:val="en-US" w:eastAsia="zh-CN"/>
              </w:rPr>
              <w:t>P4-6</w:t>
            </w:r>
            <w:r>
              <w:rPr>
                <w:rFonts w:hint="eastAsia"/>
                <w:szCs w:val="22"/>
                <w:vertAlign w:val="baseline"/>
                <w:lang w:val="en-US" w:eastAsia="zh-CN"/>
              </w:rPr>
              <w:t>，已核实项目给、排水量及水平衡图；</w:t>
            </w:r>
          </w:p>
          <w:p>
            <w:pPr>
              <w:bidi w:val="0"/>
              <w:jc w:val="left"/>
              <w:rPr>
                <w:rFonts w:hint="eastAsia"/>
                <w:szCs w:val="22"/>
                <w:vertAlign w:val="baseline"/>
                <w:lang w:val="en-US" w:eastAsia="zh-CN"/>
              </w:rPr>
            </w:pPr>
            <w:r>
              <w:rPr>
                <w:rFonts w:hint="eastAsia"/>
                <w:b/>
                <w:bCs/>
                <w:szCs w:val="22"/>
                <w:vertAlign w:val="baseline"/>
                <w:lang w:val="en-US" w:eastAsia="zh-CN"/>
              </w:rPr>
              <w:t>P3-4</w:t>
            </w:r>
            <w:r>
              <w:rPr>
                <w:rFonts w:hint="eastAsia"/>
                <w:szCs w:val="22"/>
                <w:vertAlign w:val="baseline"/>
                <w:lang w:val="en-US" w:eastAsia="zh-CN"/>
              </w:rPr>
              <w:t>，表1-3完善并补充了原辅材料用量及性质；</w:t>
            </w:r>
          </w:p>
          <w:p>
            <w:pPr>
              <w:bidi w:val="0"/>
              <w:jc w:val="left"/>
              <w:rPr>
                <w:rFonts w:hint="eastAsia"/>
                <w:vertAlign w:val="baseline"/>
                <w:lang w:eastAsia="zh-CN"/>
              </w:rPr>
            </w:pPr>
            <w:r>
              <w:rPr>
                <w:rFonts w:hint="eastAsia"/>
                <w:b/>
                <w:bCs/>
                <w:szCs w:val="22"/>
                <w:vertAlign w:val="baseline"/>
                <w:lang w:val="en-US" w:eastAsia="zh-CN"/>
              </w:rPr>
              <w:t>P3</w:t>
            </w:r>
            <w:r>
              <w:rPr>
                <w:rFonts w:hint="eastAsia"/>
                <w:szCs w:val="22"/>
                <w:vertAlign w:val="baseline"/>
                <w:lang w:val="en-US" w:eastAsia="zh-CN"/>
              </w:rPr>
              <w:t>已补充</w:t>
            </w:r>
            <w:r>
              <w:rPr>
                <w:rFonts w:hint="eastAsia"/>
                <w:vertAlign w:val="baseline"/>
              </w:rPr>
              <w:t>原料及洗涤产品的负面清单</w:t>
            </w:r>
            <w:r>
              <w:rPr>
                <w:rFonts w:hint="eastAsia"/>
                <w:vertAlign w:val="baseline"/>
                <w:lang w:eastAsia="zh-CN"/>
              </w:rPr>
              <w:t>；</w:t>
            </w:r>
          </w:p>
          <w:p>
            <w:pPr>
              <w:bidi w:val="0"/>
              <w:jc w:val="left"/>
              <w:rPr>
                <w:rFonts w:hint="eastAsia" w:ascii="Times New Roman" w:hAnsi="Times New Roman" w:eastAsia="宋体" w:cs="Times New Roman"/>
                <w:kern w:val="2"/>
                <w:sz w:val="21"/>
                <w:szCs w:val="22"/>
                <w:vertAlign w:val="baseline"/>
                <w:lang w:val="en-US" w:eastAsia="zh-CN" w:bidi="ar-SA"/>
              </w:rPr>
            </w:pPr>
            <w:r>
              <w:rPr>
                <w:rFonts w:hint="eastAsia"/>
                <w:b/>
                <w:bCs/>
                <w:vertAlign w:val="baseline"/>
                <w:lang w:val="en-US" w:eastAsia="zh-CN"/>
              </w:rPr>
              <w:t>P4，</w:t>
            </w:r>
            <w:r>
              <w:rPr>
                <w:rFonts w:hint="eastAsia"/>
                <w:vertAlign w:val="baseline"/>
                <w:lang w:val="en-US" w:eastAsia="zh-CN"/>
              </w:rPr>
              <w:t>已</w:t>
            </w:r>
            <w:r>
              <w:rPr>
                <w:rFonts w:hint="eastAsia"/>
                <w:vertAlign w:val="baseline"/>
              </w:rPr>
              <w:t>核实生物质燃料的用量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2</w:t>
            </w:r>
          </w:p>
        </w:tc>
        <w:tc>
          <w:tcPr>
            <w:tcW w:w="4865" w:type="dxa"/>
            <w:tcBorders>
              <w:tl2br w:val="nil"/>
              <w:tr2bl w:val="nil"/>
            </w:tcBorders>
            <w:vAlign w:val="center"/>
          </w:tcPr>
          <w:p>
            <w:pPr>
              <w:bidi w:val="0"/>
              <w:jc w:val="left"/>
              <w:rPr>
                <w:rFonts w:hint="eastAsia"/>
                <w:vertAlign w:val="baseline"/>
              </w:rPr>
            </w:pPr>
            <w:r>
              <w:rPr>
                <w:rFonts w:hint="eastAsia"/>
                <w:vertAlign w:val="baseline"/>
              </w:rPr>
              <w:t>核实大气质量现状数据；核实地表水的监测数据；核实噪声监测数据；</w:t>
            </w:r>
          </w:p>
          <w:p>
            <w:pPr>
              <w:bidi w:val="0"/>
              <w:jc w:val="left"/>
              <w:rPr>
                <w:vertAlign w:val="baseline"/>
              </w:rPr>
            </w:pPr>
            <w:r>
              <w:rPr>
                <w:rFonts w:hint="eastAsia"/>
                <w:vertAlign w:val="baseline"/>
              </w:rPr>
              <w:t>核实敏感目标一览表。</w:t>
            </w:r>
          </w:p>
        </w:tc>
        <w:tc>
          <w:tcPr>
            <w:tcW w:w="4360" w:type="dxa"/>
            <w:tcBorders>
              <w:tl2br w:val="nil"/>
              <w:tr2bl w:val="nil"/>
            </w:tcBorders>
            <w:vAlign w:val="center"/>
          </w:tcPr>
          <w:p>
            <w:pPr>
              <w:bidi w:val="0"/>
              <w:jc w:val="left"/>
              <w:rPr>
                <w:rFonts w:hint="eastAsia"/>
                <w:vertAlign w:val="baseline"/>
                <w:lang w:eastAsia="zh-CN"/>
              </w:rPr>
            </w:pPr>
            <w:r>
              <w:rPr>
                <w:rFonts w:hint="eastAsia"/>
                <w:b/>
                <w:bCs/>
                <w:szCs w:val="22"/>
                <w:vertAlign w:val="baseline"/>
                <w:lang w:val="en-US" w:eastAsia="zh-CN"/>
              </w:rPr>
              <w:t>P11</w:t>
            </w:r>
            <w:r>
              <w:rPr>
                <w:rFonts w:hint="eastAsia"/>
                <w:szCs w:val="22"/>
                <w:vertAlign w:val="baseline"/>
                <w:lang w:val="en-US" w:eastAsia="zh-CN"/>
              </w:rPr>
              <w:t>，已</w:t>
            </w:r>
            <w:r>
              <w:rPr>
                <w:rFonts w:hint="eastAsia"/>
                <w:vertAlign w:val="baseline"/>
              </w:rPr>
              <w:t>核实大气质量现状数据</w:t>
            </w:r>
            <w:r>
              <w:rPr>
                <w:rFonts w:hint="eastAsia"/>
                <w:vertAlign w:val="baseline"/>
                <w:lang w:eastAsia="zh-CN"/>
              </w:rPr>
              <w:t>；</w:t>
            </w:r>
          </w:p>
          <w:p>
            <w:pPr>
              <w:bidi w:val="0"/>
              <w:jc w:val="left"/>
              <w:rPr>
                <w:rFonts w:hint="eastAsia"/>
                <w:vertAlign w:val="baseline"/>
              </w:rPr>
            </w:pPr>
            <w:r>
              <w:rPr>
                <w:rFonts w:hint="eastAsia"/>
                <w:b/>
                <w:bCs/>
                <w:vertAlign w:val="baseline"/>
                <w:lang w:val="en-US" w:eastAsia="zh-CN"/>
              </w:rPr>
              <w:t>P11-12，</w:t>
            </w:r>
            <w:r>
              <w:rPr>
                <w:rFonts w:hint="eastAsia"/>
                <w:vertAlign w:val="baseline"/>
              </w:rPr>
              <w:t>核实地表水的监测数据；</w:t>
            </w:r>
          </w:p>
          <w:p>
            <w:pPr>
              <w:bidi w:val="0"/>
              <w:jc w:val="left"/>
              <w:rPr>
                <w:rFonts w:hint="eastAsia"/>
                <w:vertAlign w:val="baseline"/>
                <w:lang w:val="en-US" w:eastAsia="zh-CN"/>
              </w:rPr>
            </w:pPr>
            <w:r>
              <w:rPr>
                <w:rFonts w:hint="eastAsia"/>
                <w:b/>
                <w:bCs/>
                <w:vertAlign w:val="baseline"/>
                <w:lang w:val="en-US" w:eastAsia="zh-CN"/>
              </w:rPr>
              <w:t>P13</w:t>
            </w:r>
            <w:r>
              <w:rPr>
                <w:rFonts w:hint="eastAsia"/>
                <w:vertAlign w:val="baseline"/>
                <w:lang w:val="en-US" w:eastAsia="zh-CN"/>
              </w:rPr>
              <w:t>，</w:t>
            </w:r>
            <w:r>
              <w:rPr>
                <w:rFonts w:hint="eastAsia"/>
                <w:vertAlign w:val="baseline"/>
              </w:rPr>
              <w:t>核实噪声监测数据</w:t>
            </w:r>
          </w:p>
          <w:p>
            <w:pPr>
              <w:bidi w:val="0"/>
              <w:jc w:val="left"/>
              <w:rPr>
                <w:rFonts w:hint="eastAsia" w:ascii="Times New Roman" w:hAnsi="Times New Roman" w:eastAsia="宋体" w:cs="Times New Roman"/>
                <w:kern w:val="2"/>
                <w:sz w:val="21"/>
                <w:szCs w:val="22"/>
                <w:vertAlign w:val="baseline"/>
                <w:lang w:val="en-US" w:eastAsia="zh-CN" w:bidi="ar-SA"/>
              </w:rPr>
            </w:pPr>
            <w:r>
              <w:rPr>
                <w:rFonts w:hint="eastAsia"/>
                <w:b/>
                <w:bCs/>
                <w:vertAlign w:val="baseline"/>
                <w:lang w:val="en-US" w:eastAsia="zh-CN"/>
              </w:rPr>
              <w:t>P13-14，</w:t>
            </w:r>
            <w:r>
              <w:rPr>
                <w:rFonts w:hint="eastAsia"/>
                <w:vertAlign w:val="baseline"/>
                <w:lang w:val="en-US" w:eastAsia="zh-CN"/>
              </w:rPr>
              <w:t>已核实</w:t>
            </w:r>
            <w:r>
              <w:rPr>
                <w:rFonts w:hint="eastAsia"/>
                <w:vertAlign w:val="baseline"/>
              </w:rPr>
              <w:t>敏感目标一览表</w:t>
            </w:r>
            <w:r>
              <w:rPr>
                <w:rFonts w:hint="eastAsia"/>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3</w:t>
            </w:r>
          </w:p>
        </w:tc>
        <w:tc>
          <w:tcPr>
            <w:tcW w:w="4865" w:type="dxa"/>
            <w:tcBorders>
              <w:tl2br w:val="nil"/>
              <w:tr2bl w:val="nil"/>
            </w:tcBorders>
            <w:vAlign w:val="center"/>
          </w:tcPr>
          <w:p>
            <w:pPr>
              <w:bidi w:val="0"/>
              <w:jc w:val="left"/>
              <w:rPr>
                <w:vertAlign w:val="baseline"/>
              </w:rPr>
            </w:pPr>
            <w:r>
              <w:rPr>
                <w:rFonts w:hint="eastAsia"/>
                <w:vertAlign w:val="baseline"/>
              </w:rPr>
              <w:t>核实工艺流程及产污环节</w:t>
            </w:r>
            <w:r>
              <w:rPr>
                <w:rFonts w:hint="eastAsia"/>
                <w:vertAlign w:val="baseline"/>
                <w:lang w:eastAsia="zh-CN"/>
              </w:rPr>
              <w:t>；</w:t>
            </w:r>
            <w:r>
              <w:rPr>
                <w:rFonts w:hint="eastAsia"/>
                <w:vertAlign w:val="baseline"/>
              </w:rPr>
              <w:t>核实大气污染物排放种类及源强；核实点源参数表；补充评价等级判定一览表；据此完善大气影响预测分析；核实废水处理工艺流程及处理效率；完善废水排放去向的可行性分析；补充废水污染源排放清单。</w:t>
            </w:r>
          </w:p>
        </w:tc>
        <w:tc>
          <w:tcPr>
            <w:tcW w:w="4360" w:type="dxa"/>
            <w:tcBorders>
              <w:tl2br w:val="nil"/>
              <w:tr2bl w:val="nil"/>
            </w:tcBorders>
            <w:vAlign w:val="center"/>
          </w:tcPr>
          <w:p>
            <w:pPr>
              <w:bidi w:val="0"/>
              <w:jc w:val="left"/>
              <w:rPr>
                <w:rFonts w:hint="eastAsia"/>
                <w:vertAlign w:val="baseline"/>
                <w:lang w:eastAsia="zh-CN"/>
              </w:rPr>
            </w:pPr>
            <w:r>
              <w:rPr>
                <w:rFonts w:hint="eastAsia"/>
                <w:b/>
                <w:bCs/>
                <w:szCs w:val="22"/>
                <w:vertAlign w:val="baseline"/>
                <w:lang w:val="en-US" w:eastAsia="zh-CN"/>
              </w:rPr>
              <w:t>P17-18，</w:t>
            </w:r>
            <w:r>
              <w:rPr>
                <w:rFonts w:hint="eastAsia"/>
                <w:szCs w:val="22"/>
                <w:vertAlign w:val="baseline"/>
                <w:lang w:val="en-US" w:eastAsia="zh-CN"/>
              </w:rPr>
              <w:t>已核实本项目</w:t>
            </w:r>
            <w:r>
              <w:rPr>
                <w:rFonts w:hint="eastAsia"/>
                <w:vertAlign w:val="baseline"/>
              </w:rPr>
              <w:t>工艺流程及产污环节</w:t>
            </w:r>
            <w:r>
              <w:rPr>
                <w:rFonts w:hint="eastAsia"/>
                <w:vertAlign w:val="baseline"/>
                <w:lang w:eastAsia="zh-CN"/>
              </w:rPr>
              <w:t>；</w:t>
            </w:r>
          </w:p>
          <w:p>
            <w:pPr>
              <w:bidi w:val="0"/>
              <w:jc w:val="left"/>
              <w:rPr>
                <w:rFonts w:hint="eastAsia"/>
                <w:vertAlign w:val="baseline"/>
                <w:lang w:val="en-US" w:eastAsia="zh-CN"/>
              </w:rPr>
            </w:pPr>
            <w:r>
              <w:rPr>
                <w:rFonts w:hint="eastAsia"/>
                <w:b/>
                <w:bCs/>
                <w:vertAlign w:val="baseline"/>
                <w:lang w:val="en-US" w:eastAsia="zh-CN"/>
              </w:rPr>
              <w:t>P24-26，</w:t>
            </w:r>
            <w:r>
              <w:rPr>
                <w:rFonts w:hint="eastAsia"/>
                <w:vertAlign w:val="baseline"/>
                <w:lang w:val="en-US" w:eastAsia="zh-CN"/>
              </w:rPr>
              <w:t>已</w:t>
            </w:r>
            <w:r>
              <w:rPr>
                <w:rFonts w:hint="eastAsia"/>
                <w:vertAlign w:val="baseline"/>
              </w:rPr>
              <w:t>完善大气影响预测分析</w:t>
            </w:r>
            <w:r>
              <w:rPr>
                <w:rFonts w:hint="eastAsia"/>
                <w:vertAlign w:val="baseline"/>
                <w:lang w:val="en-US" w:eastAsia="zh-CN"/>
              </w:rPr>
              <w:t>及相关内容；</w:t>
            </w:r>
          </w:p>
          <w:p>
            <w:pPr>
              <w:bidi w:val="0"/>
              <w:jc w:val="left"/>
              <w:rPr>
                <w:rFonts w:hint="eastAsia"/>
                <w:vertAlign w:val="baseline"/>
                <w:lang w:eastAsia="zh-CN"/>
              </w:rPr>
            </w:pPr>
            <w:r>
              <w:rPr>
                <w:rFonts w:hint="eastAsia"/>
                <w:b/>
                <w:bCs/>
                <w:vertAlign w:val="baseline"/>
                <w:lang w:val="en-US" w:eastAsia="zh-CN"/>
              </w:rPr>
              <w:t>P19-20，</w:t>
            </w:r>
            <w:r>
              <w:rPr>
                <w:rFonts w:hint="eastAsia"/>
                <w:vertAlign w:val="baseline"/>
                <w:lang w:val="en-US" w:eastAsia="zh-CN"/>
              </w:rPr>
              <w:t>已</w:t>
            </w:r>
            <w:r>
              <w:rPr>
                <w:rFonts w:hint="eastAsia"/>
                <w:vertAlign w:val="baseline"/>
              </w:rPr>
              <w:t>核实废水处理工艺流程及处理效率</w:t>
            </w:r>
            <w:r>
              <w:rPr>
                <w:rFonts w:hint="eastAsia"/>
                <w:vertAlign w:val="baseline"/>
                <w:lang w:eastAsia="zh-CN"/>
              </w:rPr>
              <w:t>；</w:t>
            </w:r>
          </w:p>
          <w:p>
            <w:pPr>
              <w:bidi w:val="0"/>
              <w:jc w:val="left"/>
              <w:rPr>
                <w:rFonts w:hint="eastAsia"/>
                <w:vertAlign w:val="baseline"/>
                <w:lang w:eastAsia="zh-CN"/>
              </w:rPr>
            </w:pPr>
            <w:r>
              <w:rPr>
                <w:rFonts w:hint="eastAsia"/>
                <w:b/>
                <w:bCs/>
                <w:vertAlign w:val="baseline"/>
                <w:lang w:val="en-US" w:eastAsia="zh-CN"/>
              </w:rPr>
              <w:t>P30，</w:t>
            </w:r>
            <w:r>
              <w:rPr>
                <w:rFonts w:hint="eastAsia"/>
                <w:vertAlign w:val="baseline"/>
                <w:lang w:val="en-US" w:eastAsia="zh-CN"/>
              </w:rPr>
              <w:t>已</w:t>
            </w:r>
            <w:r>
              <w:rPr>
                <w:rFonts w:hint="eastAsia"/>
                <w:vertAlign w:val="baseline"/>
              </w:rPr>
              <w:t>完善废水排放去向的可行性分析</w:t>
            </w:r>
            <w:r>
              <w:rPr>
                <w:rFonts w:hint="eastAsia"/>
                <w:vertAlign w:val="baseline"/>
                <w:lang w:eastAsia="zh-CN"/>
              </w:rPr>
              <w:t>；</w:t>
            </w:r>
          </w:p>
          <w:p>
            <w:pPr>
              <w:bidi w:val="0"/>
              <w:jc w:val="left"/>
              <w:rPr>
                <w:rFonts w:hint="eastAsia" w:ascii="Times New Roman" w:hAnsi="Times New Roman" w:eastAsia="宋体" w:cs="Times New Roman"/>
                <w:kern w:val="2"/>
                <w:sz w:val="21"/>
                <w:szCs w:val="22"/>
                <w:vertAlign w:val="baseline"/>
                <w:lang w:val="en-US" w:eastAsia="zh-CN" w:bidi="ar-SA"/>
              </w:rPr>
            </w:pPr>
            <w:r>
              <w:rPr>
                <w:rFonts w:hint="eastAsia"/>
                <w:b/>
                <w:bCs/>
                <w:vertAlign w:val="baseline"/>
                <w:lang w:val="en-US" w:eastAsia="zh-CN"/>
              </w:rPr>
              <w:t>P31-32，</w:t>
            </w:r>
            <w:r>
              <w:rPr>
                <w:rFonts w:hint="eastAsia"/>
                <w:vertAlign w:val="baseline"/>
              </w:rPr>
              <w:t>废水污染源排放清单</w:t>
            </w:r>
            <w:r>
              <w:rPr>
                <w:rFonts w:hint="eastAsia"/>
                <w:vertAlign w:val="baseline"/>
                <w:lang w:val="en-US" w:eastAsia="zh-CN"/>
              </w:rPr>
              <w:t>已补充。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4</w:t>
            </w:r>
          </w:p>
        </w:tc>
        <w:tc>
          <w:tcPr>
            <w:tcW w:w="4865" w:type="dxa"/>
            <w:tcBorders>
              <w:tl2br w:val="nil"/>
              <w:tr2bl w:val="nil"/>
            </w:tcBorders>
            <w:vAlign w:val="center"/>
          </w:tcPr>
          <w:p>
            <w:pPr>
              <w:bidi w:val="0"/>
              <w:jc w:val="left"/>
              <w:rPr>
                <w:vertAlign w:val="baseline"/>
              </w:rPr>
            </w:pPr>
            <w:r>
              <w:rPr>
                <w:rFonts w:hint="eastAsia"/>
                <w:vertAlign w:val="baseline"/>
              </w:rPr>
              <w:t>核实各产噪设备的噪声源强及叠加噪声值，据此细化厂界噪声预测结果；核实固体废物的产生情况及处置去向；完善主要污染物产生及预计排放情况一览表；从节水、节能分析本项目的合理性。</w:t>
            </w:r>
          </w:p>
        </w:tc>
        <w:tc>
          <w:tcPr>
            <w:tcW w:w="4360" w:type="dxa"/>
            <w:tcBorders>
              <w:tl2br w:val="nil"/>
              <w:tr2bl w:val="nil"/>
            </w:tcBorders>
            <w:vAlign w:val="center"/>
          </w:tcPr>
          <w:p>
            <w:pPr>
              <w:bidi w:val="0"/>
              <w:jc w:val="left"/>
              <w:rPr>
                <w:rFonts w:hint="eastAsia"/>
                <w:vertAlign w:val="baseline"/>
                <w:lang w:eastAsia="zh-CN"/>
              </w:rPr>
            </w:pPr>
            <w:r>
              <w:rPr>
                <w:rFonts w:hint="eastAsia"/>
                <w:b/>
                <w:bCs/>
                <w:szCs w:val="22"/>
                <w:vertAlign w:val="baseline"/>
                <w:lang w:val="en-US" w:eastAsia="zh-CN"/>
              </w:rPr>
              <w:t>P33-34</w:t>
            </w:r>
            <w:r>
              <w:rPr>
                <w:rFonts w:hint="eastAsia"/>
                <w:szCs w:val="22"/>
                <w:vertAlign w:val="baseline"/>
                <w:lang w:val="en-US" w:eastAsia="zh-CN"/>
              </w:rPr>
              <w:t>，已</w:t>
            </w:r>
            <w:r>
              <w:rPr>
                <w:rFonts w:hint="eastAsia"/>
                <w:vertAlign w:val="baseline"/>
              </w:rPr>
              <w:t>核实各产噪设备的噪声源强及叠加噪声值，</w:t>
            </w:r>
            <w:r>
              <w:rPr>
                <w:rFonts w:hint="eastAsia"/>
                <w:vertAlign w:val="baseline"/>
                <w:lang w:val="en-US" w:eastAsia="zh-CN"/>
              </w:rPr>
              <w:t>并</w:t>
            </w:r>
            <w:r>
              <w:rPr>
                <w:rFonts w:hint="eastAsia"/>
                <w:vertAlign w:val="baseline"/>
              </w:rPr>
              <w:t>细化</w:t>
            </w:r>
            <w:r>
              <w:rPr>
                <w:rFonts w:hint="eastAsia"/>
                <w:vertAlign w:val="baseline"/>
                <w:lang w:val="en-US" w:eastAsia="zh-CN"/>
              </w:rPr>
              <w:t>了</w:t>
            </w:r>
            <w:r>
              <w:rPr>
                <w:rFonts w:hint="eastAsia"/>
                <w:vertAlign w:val="baseline"/>
              </w:rPr>
              <w:t>厂界噪声预测结果</w:t>
            </w:r>
            <w:r>
              <w:rPr>
                <w:rFonts w:hint="eastAsia"/>
                <w:vertAlign w:val="baseline"/>
                <w:lang w:eastAsia="zh-CN"/>
              </w:rPr>
              <w:t>；</w:t>
            </w:r>
          </w:p>
          <w:p>
            <w:pPr>
              <w:bidi w:val="0"/>
              <w:jc w:val="left"/>
              <w:rPr>
                <w:rFonts w:hint="eastAsia"/>
                <w:vertAlign w:val="baseline"/>
              </w:rPr>
            </w:pPr>
            <w:r>
              <w:rPr>
                <w:rFonts w:hint="eastAsia"/>
                <w:b/>
                <w:bCs/>
                <w:vertAlign w:val="baseline"/>
                <w:lang w:val="en-US" w:eastAsia="zh-CN"/>
              </w:rPr>
              <w:t>P21，</w:t>
            </w:r>
            <w:r>
              <w:rPr>
                <w:rFonts w:hint="eastAsia"/>
                <w:vertAlign w:val="baseline"/>
                <w:lang w:val="en-US" w:eastAsia="zh-CN"/>
              </w:rPr>
              <w:t>已</w:t>
            </w:r>
            <w:r>
              <w:rPr>
                <w:rFonts w:hint="eastAsia"/>
                <w:vertAlign w:val="baseline"/>
              </w:rPr>
              <w:t>核实固体废物的产生情况及处置去向；</w:t>
            </w:r>
          </w:p>
          <w:p>
            <w:pPr>
              <w:bidi w:val="0"/>
              <w:jc w:val="left"/>
              <w:rPr>
                <w:rFonts w:hint="eastAsia"/>
                <w:vertAlign w:val="baseline"/>
                <w:lang w:eastAsia="zh-CN"/>
              </w:rPr>
            </w:pPr>
            <w:r>
              <w:rPr>
                <w:rFonts w:hint="eastAsia"/>
                <w:b/>
                <w:bCs/>
                <w:vertAlign w:val="baseline"/>
                <w:lang w:val="en-US" w:eastAsia="zh-CN"/>
              </w:rPr>
              <w:t>P22，</w:t>
            </w:r>
            <w:r>
              <w:rPr>
                <w:rFonts w:hint="eastAsia"/>
                <w:vertAlign w:val="baseline"/>
                <w:lang w:val="en-US" w:eastAsia="zh-CN"/>
              </w:rPr>
              <w:t>已</w:t>
            </w:r>
            <w:r>
              <w:rPr>
                <w:rFonts w:hint="eastAsia"/>
                <w:vertAlign w:val="baseline"/>
              </w:rPr>
              <w:t>完善主要污染物产生及预计排放情况一览表</w:t>
            </w:r>
            <w:r>
              <w:rPr>
                <w:rFonts w:hint="eastAsia"/>
                <w:vertAlign w:val="baseline"/>
                <w:lang w:eastAsia="zh-CN"/>
              </w:rPr>
              <w:t>；</w:t>
            </w:r>
          </w:p>
          <w:p>
            <w:pPr>
              <w:bidi w:val="0"/>
              <w:jc w:val="left"/>
              <w:rPr>
                <w:rFonts w:hint="eastAsia" w:ascii="Times New Roman" w:hAnsi="Times New Roman" w:eastAsia="宋体" w:cs="Times New Roman"/>
                <w:kern w:val="2"/>
                <w:sz w:val="21"/>
                <w:szCs w:val="22"/>
                <w:vertAlign w:val="baseline"/>
                <w:lang w:val="en-US" w:eastAsia="zh-CN" w:bidi="ar-SA"/>
              </w:rPr>
            </w:pPr>
            <w:r>
              <w:rPr>
                <w:rFonts w:hint="eastAsia"/>
                <w:b/>
                <w:bCs/>
                <w:vertAlign w:val="baseline"/>
                <w:lang w:val="en-US" w:eastAsia="zh-CN"/>
              </w:rPr>
              <w:t>P45-46，</w:t>
            </w:r>
            <w:r>
              <w:rPr>
                <w:rFonts w:hint="eastAsia"/>
                <w:vertAlign w:val="baseline"/>
                <w:lang w:val="en-US" w:eastAsia="zh-CN"/>
              </w:rPr>
              <w:t>已补充</w:t>
            </w:r>
            <w:r>
              <w:rPr>
                <w:rFonts w:hint="eastAsia"/>
                <w:vertAlign w:val="baseline"/>
              </w:rPr>
              <w:t>本项目</w:t>
            </w:r>
            <w:r>
              <w:rPr>
                <w:rFonts w:hint="eastAsia"/>
                <w:vertAlign w:val="baseline"/>
                <w:lang w:val="en-US" w:eastAsia="zh-CN"/>
              </w:rPr>
              <w:t>节水、节能方面</w:t>
            </w:r>
            <w:r>
              <w:rPr>
                <w:rFonts w:hint="eastAsia"/>
                <w:vertAlign w:val="baseline"/>
              </w:rPr>
              <w:t>的合理性</w:t>
            </w:r>
            <w:r>
              <w:rPr>
                <w:rFonts w:hint="eastAsia"/>
                <w:vertAlign w:val="baseline"/>
                <w:lang w:val="en-US" w:eastAsia="zh-CN"/>
              </w:rPr>
              <w:t>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5</w:t>
            </w:r>
          </w:p>
        </w:tc>
        <w:tc>
          <w:tcPr>
            <w:tcW w:w="4865" w:type="dxa"/>
            <w:tcBorders>
              <w:tl2br w:val="nil"/>
              <w:tr2bl w:val="nil"/>
            </w:tcBorders>
            <w:vAlign w:val="center"/>
          </w:tcPr>
          <w:p>
            <w:pPr>
              <w:bidi w:val="0"/>
              <w:jc w:val="left"/>
              <w:rPr>
                <w:vertAlign w:val="baseline"/>
              </w:rPr>
            </w:pPr>
            <w:r>
              <w:rPr>
                <w:rFonts w:hint="eastAsia"/>
                <w:vertAlign w:val="baseline"/>
              </w:rPr>
              <w:t>完善风险影响分析（锅炉爆炸风险、废气事故排放风险、废水事故排放的风险）；根据《排污单位自行监测技术指南  总则》(HJ819-2017)完善环境监测计划的内容；核实环保投资一览表及竣工验收一览表；完善总量控制分析。</w:t>
            </w:r>
          </w:p>
        </w:tc>
        <w:tc>
          <w:tcPr>
            <w:tcW w:w="4360" w:type="dxa"/>
            <w:tcBorders>
              <w:tl2br w:val="nil"/>
              <w:tr2bl w:val="nil"/>
            </w:tcBorders>
            <w:vAlign w:val="center"/>
          </w:tcPr>
          <w:p>
            <w:pPr>
              <w:bidi w:val="0"/>
              <w:jc w:val="left"/>
              <w:rPr>
                <w:rFonts w:hint="eastAsia"/>
                <w:vertAlign w:val="baseline"/>
              </w:rPr>
            </w:pPr>
            <w:r>
              <w:rPr>
                <w:rFonts w:hint="eastAsia"/>
                <w:b/>
                <w:bCs/>
                <w:szCs w:val="22"/>
                <w:vertAlign w:val="baseline"/>
                <w:lang w:val="en-US" w:eastAsia="zh-CN"/>
              </w:rPr>
              <w:t>P40-42，</w:t>
            </w:r>
            <w:r>
              <w:rPr>
                <w:rFonts w:hint="eastAsia"/>
                <w:szCs w:val="22"/>
                <w:vertAlign w:val="baseline"/>
                <w:lang w:val="en-US" w:eastAsia="zh-CN"/>
              </w:rPr>
              <w:t>已</w:t>
            </w:r>
            <w:r>
              <w:rPr>
                <w:rFonts w:hint="eastAsia"/>
                <w:vertAlign w:val="baseline"/>
              </w:rPr>
              <w:t>完善风险影响分析（锅炉爆炸风险、废气事故排放风险、废水事故排放的风险）；</w:t>
            </w:r>
          </w:p>
          <w:p>
            <w:pPr>
              <w:bidi w:val="0"/>
              <w:jc w:val="left"/>
              <w:rPr>
                <w:rFonts w:hint="eastAsia"/>
                <w:vertAlign w:val="baseline"/>
              </w:rPr>
            </w:pPr>
            <w:r>
              <w:rPr>
                <w:rFonts w:hint="eastAsia"/>
                <w:b/>
                <w:bCs/>
                <w:vertAlign w:val="baseline"/>
                <w:lang w:val="en-US" w:eastAsia="zh-CN"/>
              </w:rPr>
              <w:t>P37-38，</w:t>
            </w:r>
            <w:r>
              <w:rPr>
                <w:rFonts w:hint="eastAsia"/>
                <w:vertAlign w:val="baseline"/>
                <w:lang w:val="en-US" w:eastAsia="zh-CN"/>
              </w:rPr>
              <w:t>已按要求</w:t>
            </w:r>
            <w:r>
              <w:rPr>
                <w:rFonts w:hint="eastAsia"/>
                <w:vertAlign w:val="baseline"/>
              </w:rPr>
              <w:t>完善环境监测计划的内容；</w:t>
            </w:r>
          </w:p>
          <w:p>
            <w:pPr>
              <w:bidi w:val="0"/>
              <w:jc w:val="left"/>
              <w:rPr>
                <w:rFonts w:hint="eastAsia"/>
                <w:vertAlign w:val="baseline"/>
              </w:rPr>
            </w:pPr>
            <w:r>
              <w:rPr>
                <w:rFonts w:hint="eastAsia"/>
                <w:b/>
                <w:bCs/>
                <w:vertAlign w:val="baseline"/>
                <w:lang w:val="en-US" w:eastAsia="zh-CN"/>
              </w:rPr>
              <w:t>P42-43</w:t>
            </w:r>
            <w:r>
              <w:rPr>
                <w:rFonts w:hint="eastAsia"/>
                <w:vertAlign w:val="baseline"/>
                <w:lang w:val="en-US" w:eastAsia="zh-CN"/>
              </w:rPr>
              <w:t>，已</w:t>
            </w:r>
            <w:r>
              <w:rPr>
                <w:rFonts w:hint="eastAsia"/>
                <w:vertAlign w:val="baseline"/>
              </w:rPr>
              <w:t>核实环保投资一览表及竣工验收一览表；</w:t>
            </w:r>
          </w:p>
          <w:p>
            <w:pPr>
              <w:bidi w:val="0"/>
              <w:jc w:val="left"/>
              <w:rPr>
                <w:rFonts w:hint="eastAsia" w:ascii="Times New Roman" w:hAnsi="Times New Roman" w:eastAsia="宋体" w:cs="Times New Roman"/>
                <w:kern w:val="2"/>
                <w:sz w:val="21"/>
                <w:szCs w:val="22"/>
                <w:vertAlign w:val="baseline"/>
                <w:lang w:val="en-US" w:eastAsia="zh-CN" w:bidi="ar-SA"/>
              </w:rPr>
            </w:pPr>
            <w:r>
              <w:rPr>
                <w:rFonts w:hint="eastAsia"/>
                <w:b/>
                <w:bCs/>
                <w:vertAlign w:val="baseline"/>
                <w:lang w:val="en-US" w:eastAsia="zh-CN"/>
              </w:rPr>
              <w:t>P15-16，</w:t>
            </w:r>
            <w:r>
              <w:rPr>
                <w:rFonts w:hint="eastAsia"/>
                <w:vertAlign w:val="baseline"/>
                <w:lang w:val="en-US" w:eastAsia="zh-CN"/>
              </w:rPr>
              <w:t>已</w:t>
            </w:r>
            <w:r>
              <w:rPr>
                <w:rFonts w:hint="eastAsia"/>
                <w:vertAlign w:val="baseline"/>
              </w:rPr>
              <w:t>完善总量控制</w:t>
            </w:r>
            <w:r>
              <w:rPr>
                <w:rFonts w:hint="eastAsia"/>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3" w:type="dxa"/>
            <w:tcBorders>
              <w:tl2br w:val="nil"/>
              <w:tr2bl w:val="nil"/>
            </w:tcBorders>
            <w:vAlign w:val="center"/>
          </w:tcPr>
          <w:p>
            <w:pPr>
              <w:bidi w:val="0"/>
              <w:jc w:val="center"/>
              <w:rPr>
                <w:rFonts w:hint="eastAsia" w:eastAsia="宋体"/>
                <w:vertAlign w:val="baseline"/>
                <w:lang w:val="en-US" w:eastAsia="zh-CN"/>
              </w:rPr>
            </w:pPr>
            <w:r>
              <w:rPr>
                <w:rFonts w:hint="eastAsia"/>
                <w:vertAlign w:val="baseline"/>
                <w:lang w:val="en-US" w:eastAsia="zh-CN"/>
              </w:rPr>
              <w:t>6</w:t>
            </w:r>
          </w:p>
        </w:tc>
        <w:tc>
          <w:tcPr>
            <w:tcW w:w="4865" w:type="dxa"/>
            <w:tcBorders>
              <w:tl2br w:val="nil"/>
              <w:tr2bl w:val="nil"/>
            </w:tcBorders>
            <w:vAlign w:val="center"/>
          </w:tcPr>
          <w:p>
            <w:pPr>
              <w:bidi w:val="0"/>
              <w:jc w:val="left"/>
              <w:rPr>
                <w:vertAlign w:val="baseline"/>
              </w:rPr>
            </w:pPr>
            <w:r>
              <w:rPr>
                <w:rFonts w:hint="eastAsia"/>
                <w:vertAlign w:val="baseline"/>
              </w:rPr>
              <w:t>完善平面布置图、补充排水路径图；完善相关附件；完善建设项目环评审批基础信息表及各要素自查表。</w:t>
            </w:r>
          </w:p>
        </w:tc>
        <w:tc>
          <w:tcPr>
            <w:tcW w:w="4360" w:type="dxa"/>
            <w:tcBorders>
              <w:tl2br w:val="nil"/>
              <w:tr2bl w:val="nil"/>
            </w:tcBorders>
            <w:vAlign w:val="center"/>
          </w:tcPr>
          <w:p>
            <w:pPr>
              <w:bidi w:val="0"/>
              <w:jc w:val="left"/>
              <w:rPr>
                <w:rFonts w:hint="eastAsia"/>
                <w:vertAlign w:val="baseline"/>
                <w:lang w:eastAsia="zh-CN"/>
              </w:rPr>
            </w:pPr>
            <w:r>
              <w:rPr>
                <w:rFonts w:hint="eastAsia"/>
                <w:b/>
                <w:bCs/>
                <w:szCs w:val="22"/>
                <w:vertAlign w:val="baseline"/>
                <w:lang w:val="en-US" w:eastAsia="zh-CN"/>
              </w:rPr>
              <w:t>附图4，</w:t>
            </w:r>
            <w:r>
              <w:rPr>
                <w:rFonts w:hint="eastAsia"/>
                <w:szCs w:val="22"/>
                <w:vertAlign w:val="baseline"/>
                <w:lang w:val="en-US" w:eastAsia="zh-CN"/>
              </w:rPr>
              <w:t>已</w:t>
            </w:r>
            <w:r>
              <w:rPr>
                <w:rFonts w:hint="eastAsia"/>
                <w:vertAlign w:val="baseline"/>
              </w:rPr>
              <w:t>完善平面布置图、补充排水路径图</w:t>
            </w:r>
            <w:r>
              <w:rPr>
                <w:rFonts w:hint="eastAsia"/>
                <w:vertAlign w:val="baseline"/>
                <w:lang w:eastAsia="zh-CN"/>
              </w:rPr>
              <w:t>；</w:t>
            </w:r>
          </w:p>
          <w:p>
            <w:pPr>
              <w:bidi w:val="0"/>
              <w:jc w:val="left"/>
              <w:rPr>
                <w:rFonts w:hint="eastAsia"/>
                <w:vertAlign w:val="baseline"/>
                <w:lang w:val="en-US" w:eastAsia="zh-CN"/>
              </w:rPr>
            </w:pPr>
            <w:r>
              <w:rPr>
                <w:rFonts w:hint="eastAsia"/>
                <w:vertAlign w:val="baseline"/>
                <w:lang w:val="en-US" w:eastAsia="zh-CN"/>
              </w:rPr>
              <w:t>相关附件已补充；</w:t>
            </w:r>
          </w:p>
          <w:p>
            <w:pPr>
              <w:bidi w:val="0"/>
              <w:jc w:val="left"/>
              <w:rPr>
                <w:rFonts w:hint="eastAsia" w:ascii="Times New Roman" w:hAnsi="Times New Roman" w:eastAsia="宋体" w:cs="Times New Roman"/>
                <w:kern w:val="2"/>
                <w:sz w:val="21"/>
                <w:szCs w:val="22"/>
                <w:vertAlign w:val="baseline"/>
                <w:lang w:val="en-US" w:eastAsia="zh-CN" w:bidi="ar-SA"/>
              </w:rPr>
            </w:pPr>
            <w:r>
              <w:rPr>
                <w:rFonts w:hint="eastAsia"/>
                <w:vertAlign w:val="baseline"/>
              </w:rPr>
              <w:t>建设项目环评审批基础信息表及各要素自查表</w:t>
            </w:r>
            <w:r>
              <w:rPr>
                <w:rFonts w:hint="eastAsia"/>
                <w:vertAlign w:val="baseline"/>
                <w:lang w:val="en-US" w:eastAsia="zh-CN"/>
              </w:rPr>
              <w:t>已完善。</w:t>
            </w:r>
          </w:p>
        </w:tc>
      </w:tr>
    </w:tbl>
    <w:p>
      <w:pPr>
        <w:keepNext w:val="0"/>
        <w:keepLines w:val="0"/>
        <w:widowControl/>
        <w:suppressLineNumbers w:val="0"/>
        <w:jc w:val="left"/>
      </w:pPr>
      <w:r>
        <w:rPr>
          <w:rFonts w:hint="eastAsia" w:ascii="宋体" w:hAnsi="宋体" w:eastAsia="宋体" w:cs="宋体"/>
          <w:color w:val="000000"/>
          <w:kern w:val="0"/>
          <w:sz w:val="20"/>
          <w:szCs w:val="20"/>
          <w:lang w:val="en-US" w:eastAsia="zh-CN" w:bidi="ar"/>
        </w:rPr>
        <w:t>注：文中修改、完善、补充内容均用下划线标出。</w:t>
      </w:r>
    </w:p>
    <w:p>
      <w:pPr>
        <w:bidi w:val="0"/>
      </w:pPr>
    </w:p>
    <w:p>
      <w:pPr>
        <w:bidi w:val="0"/>
      </w:pPr>
      <w:r>
        <w:br w:type="page"/>
      </w:r>
    </w:p>
    <w:p>
      <w:pPr>
        <w:spacing w:line="460" w:lineRule="exact"/>
        <w:jc w:val="center"/>
        <w:rPr>
          <w:b/>
          <w:sz w:val="30"/>
          <w:szCs w:val="30"/>
        </w:rPr>
      </w:pPr>
      <w:r>
        <w:rPr>
          <w:b/>
          <w:sz w:val="30"/>
          <w:szCs w:val="30"/>
        </w:rPr>
        <w:t xml:space="preserve">目 </w:t>
      </w:r>
      <w:r>
        <w:rPr>
          <w:rFonts w:hint="eastAsia"/>
          <w:b/>
          <w:sz w:val="30"/>
          <w:szCs w:val="30"/>
        </w:rPr>
        <w:t xml:space="preserve"> </w:t>
      </w:r>
      <w:r>
        <w:rPr>
          <w:b/>
          <w:sz w:val="30"/>
          <w:szCs w:val="30"/>
        </w:rPr>
        <w:t>录</w:t>
      </w:r>
    </w:p>
    <w:p>
      <w:pPr>
        <w:pStyle w:val="15"/>
        <w:tabs>
          <w:tab w:val="right" w:leader="dot" w:pos="9060"/>
        </w:tabs>
        <w:spacing w:line="540" w:lineRule="exact"/>
        <w:rPr>
          <w:sz w:val="28"/>
          <w:szCs w:val="28"/>
        </w:rPr>
      </w:pPr>
      <w:r>
        <w:rPr>
          <w:sz w:val="28"/>
          <w:szCs w:val="28"/>
        </w:rPr>
        <w:fldChar w:fldCharType="begin"/>
      </w:r>
      <w:r>
        <w:rPr>
          <w:sz w:val="28"/>
          <w:szCs w:val="28"/>
        </w:rPr>
        <w:instrText xml:space="preserve"> TOC \o "1-1" \h \z \u </w:instrText>
      </w:r>
      <w:r>
        <w:rPr>
          <w:sz w:val="28"/>
          <w:szCs w:val="28"/>
        </w:rPr>
        <w:fldChar w:fldCharType="separate"/>
      </w:r>
      <w:r>
        <w:rPr>
          <w:sz w:val="28"/>
          <w:szCs w:val="28"/>
        </w:rPr>
        <w:fldChar w:fldCharType="begin"/>
      </w:r>
      <w:r>
        <w:rPr>
          <w:rStyle w:val="24"/>
          <w:sz w:val="28"/>
          <w:szCs w:val="28"/>
        </w:rPr>
        <w:instrText xml:space="preserve"> </w:instrText>
      </w:r>
      <w:r>
        <w:rPr>
          <w:sz w:val="28"/>
          <w:szCs w:val="28"/>
        </w:rPr>
        <w:instrText xml:space="preserve">HYPERLINK \l "_Toc418684244"</w:instrText>
      </w:r>
      <w:r>
        <w:rPr>
          <w:rStyle w:val="24"/>
          <w:sz w:val="28"/>
          <w:szCs w:val="28"/>
        </w:rPr>
        <w:instrText xml:space="preserve"> </w:instrText>
      </w:r>
      <w:r>
        <w:rPr>
          <w:sz w:val="28"/>
          <w:szCs w:val="28"/>
        </w:rPr>
        <w:fldChar w:fldCharType="separate"/>
      </w:r>
      <w:r>
        <w:rPr>
          <w:rStyle w:val="24"/>
          <w:sz w:val="28"/>
          <w:szCs w:val="28"/>
        </w:rPr>
        <w:t>一、建设项目基本情况</w:t>
      </w:r>
      <w:r>
        <w:rPr>
          <w:sz w:val="28"/>
          <w:szCs w:val="28"/>
        </w:rPr>
        <w:tab/>
      </w:r>
      <w:r>
        <w:rPr>
          <w:sz w:val="28"/>
          <w:szCs w:val="28"/>
        </w:rPr>
        <w:fldChar w:fldCharType="begin"/>
      </w:r>
      <w:r>
        <w:rPr>
          <w:sz w:val="28"/>
          <w:szCs w:val="28"/>
        </w:rPr>
        <w:instrText xml:space="preserve"> PAGEREF _Toc418684244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5"/>
        <w:tabs>
          <w:tab w:val="right" w:leader="dot" w:pos="9060"/>
        </w:tabs>
        <w:spacing w:line="540" w:lineRule="exact"/>
        <w:rPr>
          <w:sz w:val="28"/>
          <w:szCs w:val="28"/>
        </w:rPr>
      </w:pPr>
      <w:r>
        <w:rPr>
          <w:sz w:val="28"/>
          <w:szCs w:val="28"/>
        </w:rPr>
        <w:fldChar w:fldCharType="begin"/>
      </w:r>
      <w:r>
        <w:rPr>
          <w:rStyle w:val="24"/>
          <w:sz w:val="28"/>
          <w:szCs w:val="28"/>
        </w:rPr>
        <w:instrText xml:space="preserve"> </w:instrText>
      </w:r>
      <w:r>
        <w:rPr>
          <w:sz w:val="28"/>
          <w:szCs w:val="28"/>
        </w:rPr>
        <w:instrText xml:space="preserve">HYPERLINK \l "_Toc418684245"</w:instrText>
      </w:r>
      <w:r>
        <w:rPr>
          <w:rStyle w:val="24"/>
          <w:sz w:val="28"/>
          <w:szCs w:val="28"/>
        </w:rPr>
        <w:instrText xml:space="preserve"> </w:instrText>
      </w:r>
      <w:r>
        <w:rPr>
          <w:sz w:val="28"/>
          <w:szCs w:val="28"/>
        </w:rPr>
        <w:fldChar w:fldCharType="separate"/>
      </w:r>
      <w:r>
        <w:rPr>
          <w:rStyle w:val="24"/>
          <w:sz w:val="28"/>
          <w:szCs w:val="28"/>
        </w:rPr>
        <w:t>二、建设项目所在地自然环境社</w:t>
      </w:r>
      <w:bookmarkStart w:id="0" w:name="_Hlt422153552"/>
      <w:r>
        <w:rPr>
          <w:rStyle w:val="24"/>
          <w:sz w:val="28"/>
          <w:szCs w:val="28"/>
        </w:rPr>
        <w:t>会</w:t>
      </w:r>
      <w:bookmarkEnd w:id="0"/>
      <w:r>
        <w:rPr>
          <w:rStyle w:val="24"/>
          <w:sz w:val="28"/>
          <w:szCs w:val="28"/>
        </w:rPr>
        <w:t>环境简况</w:t>
      </w:r>
      <w:r>
        <w:rPr>
          <w:sz w:val="28"/>
          <w:szCs w:val="28"/>
        </w:rPr>
        <w:tab/>
      </w:r>
      <w:r>
        <w:rPr>
          <w:sz w:val="28"/>
          <w:szCs w:val="28"/>
        </w:rPr>
        <w:fldChar w:fldCharType="begin"/>
      </w:r>
      <w:r>
        <w:rPr>
          <w:sz w:val="28"/>
          <w:szCs w:val="28"/>
        </w:rPr>
        <w:instrText xml:space="preserve"> PAGEREF _Toc418684245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5"/>
        <w:tabs>
          <w:tab w:val="right" w:leader="dot" w:pos="9060"/>
        </w:tabs>
        <w:spacing w:line="540" w:lineRule="exact"/>
        <w:rPr>
          <w:sz w:val="28"/>
          <w:szCs w:val="28"/>
        </w:rPr>
      </w:pPr>
      <w:r>
        <w:rPr>
          <w:sz w:val="28"/>
          <w:szCs w:val="28"/>
        </w:rPr>
        <w:fldChar w:fldCharType="begin"/>
      </w:r>
      <w:r>
        <w:rPr>
          <w:rStyle w:val="24"/>
          <w:sz w:val="28"/>
          <w:szCs w:val="28"/>
        </w:rPr>
        <w:instrText xml:space="preserve"> </w:instrText>
      </w:r>
      <w:r>
        <w:rPr>
          <w:sz w:val="28"/>
          <w:szCs w:val="28"/>
        </w:rPr>
        <w:instrText xml:space="preserve">HYPERLINK \l "_Toc418684246"</w:instrText>
      </w:r>
      <w:r>
        <w:rPr>
          <w:rStyle w:val="24"/>
          <w:sz w:val="28"/>
          <w:szCs w:val="28"/>
        </w:rPr>
        <w:instrText xml:space="preserve"> </w:instrText>
      </w:r>
      <w:r>
        <w:rPr>
          <w:sz w:val="28"/>
          <w:szCs w:val="28"/>
        </w:rPr>
        <w:fldChar w:fldCharType="separate"/>
      </w:r>
      <w:r>
        <w:rPr>
          <w:rStyle w:val="24"/>
          <w:sz w:val="28"/>
          <w:szCs w:val="28"/>
        </w:rPr>
        <w:t>三、环境质量状况</w:t>
      </w:r>
      <w:bookmarkStart w:id="1" w:name="_Hlt434947817"/>
      <w:bookmarkStart w:id="2" w:name="_Hlt434947816"/>
      <w:r>
        <w:rPr>
          <w:sz w:val="28"/>
          <w:szCs w:val="28"/>
        </w:rPr>
        <w:tab/>
      </w:r>
      <w:bookmarkEnd w:id="1"/>
      <w:bookmarkEnd w:id="2"/>
      <w:r>
        <w:rPr>
          <w:sz w:val="28"/>
          <w:szCs w:val="28"/>
        </w:rPr>
        <w:fldChar w:fldCharType="begin"/>
      </w:r>
      <w:r>
        <w:rPr>
          <w:sz w:val="28"/>
          <w:szCs w:val="28"/>
        </w:rPr>
        <w:instrText xml:space="preserve"> PAGEREF _Toc418684246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5"/>
        <w:tabs>
          <w:tab w:val="right" w:leader="dot" w:pos="9060"/>
        </w:tabs>
        <w:spacing w:line="540" w:lineRule="exact"/>
        <w:rPr>
          <w:sz w:val="28"/>
          <w:szCs w:val="28"/>
        </w:rPr>
      </w:pPr>
      <w:r>
        <w:rPr>
          <w:sz w:val="28"/>
          <w:szCs w:val="28"/>
        </w:rPr>
        <w:fldChar w:fldCharType="begin"/>
      </w:r>
      <w:r>
        <w:rPr>
          <w:rStyle w:val="24"/>
          <w:sz w:val="28"/>
          <w:szCs w:val="28"/>
        </w:rPr>
        <w:instrText xml:space="preserve"> </w:instrText>
      </w:r>
      <w:r>
        <w:rPr>
          <w:sz w:val="28"/>
          <w:szCs w:val="28"/>
        </w:rPr>
        <w:instrText xml:space="preserve">HYPERLINK \l "_Toc418684247"</w:instrText>
      </w:r>
      <w:r>
        <w:rPr>
          <w:rStyle w:val="24"/>
          <w:sz w:val="28"/>
          <w:szCs w:val="28"/>
        </w:rPr>
        <w:instrText xml:space="preserve"> </w:instrText>
      </w:r>
      <w:r>
        <w:rPr>
          <w:sz w:val="28"/>
          <w:szCs w:val="28"/>
        </w:rPr>
        <w:fldChar w:fldCharType="separate"/>
      </w:r>
      <w:r>
        <w:rPr>
          <w:rStyle w:val="24"/>
          <w:sz w:val="28"/>
          <w:szCs w:val="28"/>
        </w:rPr>
        <w:t>四、评价适用标</w:t>
      </w:r>
      <w:bookmarkStart w:id="3" w:name="_Hlt420581069"/>
      <w:bookmarkStart w:id="4" w:name="_Hlt420581068"/>
      <w:r>
        <w:rPr>
          <w:rStyle w:val="24"/>
          <w:sz w:val="28"/>
          <w:szCs w:val="28"/>
        </w:rPr>
        <w:t>准</w:t>
      </w:r>
      <w:bookmarkEnd w:id="3"/>
      <w:bookmarkEnd w:id="4"/>
      <w:r>
        <w:rPr>
          <w:sz w:val="28"/>
          <w:szCs w:val="28"/>
        </w:rPr>
        <w:tab/>
      </w:r>
      <w:r>
        <w:rPr>
          <w:sz w:val="28"/>
          <w:szCs w:val="28"/>
        </w:rPr>
        <w:fldChar w:fldCharType="begin"/>
      </w:r>
      <w:r>
        <w:rPr>
          <w:sz w:val="28"/>
          <w:szCs w:val="28"/>
        </w:rPr>
        <w:instrText xml:space="preserve"> PAGEREF _Toc418684247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15"/>
        <w:tabs>
          <w:tab w:val="right" w:leader="dot" w:pos="9060"/>
        </w:tabs>
        <w:spacing w:line="540" w:lineRule="exact"/>
        <w:rPr>
          <w:sz w:val="28"/>
          <w:szCs w:val="28"/>
        </w:rPr>
      </w:pPr>
      <w:r>
        <w:rPr>
          <w:sz w:val="28"/>
          <w:szCs w:val="28"/>
        </w:rPr>
        <w:fldChar w:fldCharType="begin"/>
      </w:r>
      <w:r>
        <w:rPr>
          <w:rStyle w:val="24"/>
          <w:sz w:val="28"/>
          <w:szCs w:val="28"/>
        </w:rPr>
        <w:instrText xml:space="preserve"> </w:instrText>
      </w:r>
      <w:r>
        <w:rPr>
          <w:sz w:val="28"/>
          <w:szCs w:val="28"/>
        </w:rPr>
        <w:instrText xml:space="preserve">HYPERLINK \l "_Toc418684248"</w:instrText>
      </w:r>
      <w:r>
        <w:rPr>
          <w:rStyle w:val="24"/>
          <w:sz w:val="28"/>
          <w:szCs w:val="28"/>
        </w:rPr>
        <w:instrText xml:space="preserve"> </w:instrText>
      </w:r>
      <w:r>
        <w:rPr>
          <w:sz w:val="28"/>
          <w:szCs w:val="28"/>
        </w:rPr>
        <w:fldChar w:fldCharType="separate"/>
      </w:r>
      <w:r>
        <w:rPr>
          <w:rStyle w:val="24"/>
          <w:sz w:val="28"/>
          <w:szCs w:val="28"/>
        </w:rPr>
        <w:t>五、建设项目工程分</w:t>
      </w:r>
      <w:bookmarkStart w:id="5" w:name="_Hlt422153546"/>
      <w:bookmarkStart w:id="6" w:name="_Hlt422153547"/>
      <w:r>
        <w:rPr>
          <w:rStyle w:val="24"/>
          <w:sz w:val="28"/>
          <w:szCs w:val="28"/>
        </w:rPr>
        <w:t>析</w:t>
      </w:r>
      <w:bookmarkEnd w:id="5"/>
      <w:bookmarkEnd w:id="6"/>
      <w:r>
        <w:rPr>
          <w:sz w:val="28"/>
          <w:szCs w:val="28"/>
        </w:rPr>
        <w:tab/>
      </w:r>
      <w:r>
        <w:rPr>
          <w:sz w:val="28"/>
          <w:szCs w:val="28"/>
        </w:rPr>
        <w:fldChar w:fldCharType="begin"/>
      </w:r>
      <w:r>
        <w:rPr>
          <w:sz w:val="28"/>
          <w:szCs w:val="28"/>
        </w:rPr>
        <w:instrText xml:space="preserve"> PAGEREF _Toc418684248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15"/>
        <w:tabs>
          <w:tab w:val="right" w:leader="dot" w:pos="9060"/>
        </w:tabs>
        <w:spacing w:line="540" w:lineRule="exact"/>
        <w:rPr>
          <w:sz w:val="28"/>
          <w:szCs w:val="28"/>
        </w:rPr>
      </w:pPr>
      <w:r>
        <w:rPr>
          <w:sz w:val="28"/>
          <w:szCs w:val="28"/>
        </w:rPr>
        <w:fldChar w:fldCharType="begin"/>
      </w:r>
      <w:r>
        <w:rPr>
          <w:rStyle w:val="24"/>
          <w:sz w:val="28"/>
          <w:szCs w:val="28"/>
        </w:rPr>
        <w:instrText xml:space="preserve"> </w:instrText>
      </w:r>
      <w:r>
        <w:rPr>
          <w:sz w:val="28"/>
          <w:szCs w:val="28"/>
        </w:rPr>
        <w:instrText xml:space="preserve">HYPERLINK \l "_Toc418684249"</w:instrText>
      </w:r>
      <w:r>
        <w:rPr>
          <w:rStyle w:val="24"/>
          <w:sz w:val="28"/>
          <w:szCs w:val="28"/>
        </w:rPr>
        <w:instrText xml:space="preserve"> </w:instrText>
      </w:r>
      <w:r>
        <w:rPr>
          <w:sz w:val="28"/>
          <w:szCs w:val="28"/>
        </w:rPr>
        <w:fldChar w:fldCharType="separate"/>
      </w:r>
      <w:r>
        <w:rPr>
          <w:rStyle w:val="24"/>
          <w:sz w:val="28"/>
          <w:szCs w:val="28"/>
        </w:rPr>
        <w:t>六、项目主要污染物产生及预计</w:t>
      </w:r>
      <w:bookmarkStart w:id="7" w:name="_Hlt422828676"/>
      <w:bookmarkStart w:id="8" w:name="_Hlt422828675"/>
      <w:r>
        <w:rPr>
          <w:rStyle w:val="24"/>
          <w:sz w:val="28"/>
          <w:szCs w:val="28"/>
        </w:rPr>
        <w:t>排</w:t>
      </w:r>
      <w:bookmarkEnd w:id="7"/>
      <w:bookmarkEnd w:id="8"/>
      <w:r>
        <w:rPr>
          <w:rStyle w:val="24"/>
          <w:sz w:val="28"/>
          <w:szCs w:val="28"/>
        </w:rPr>
        <w:t>放情况</w:t>
      </w:r>
      <w:r>
        <w:rPr>
          <w:sz w:val="28"/>
          <w:szCs w:val="28"/>
        </w:rPr>
        <w:tab/>
      </w:r>
      <w:r>
        <w:rPr>
          <w:sz w:val="28"/>
          <w:szCs w:val="28"/>
        </w:rPr>
        <w:fldChar w:fldCharType="begin"/>
      </w:r>
      <w:r>
        <w:rPr>
          <w:sz w:val="28"/>
          <w:szCs w:val="28"/>
        </w:rPr>
        <w:instrText xml:space="preserve"> PAGEREF _Toc418684249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15"/>
        <w:tabs>
          <w:tab w:val="right" w:leader="dot" w:pos="9060"/>
        </w:tabs>
        <w:spacing w:line="540" w:lineRule="exact"/>
        <w:rPr>
          <w:sz w:val="28"/>
          <w:szCs w:val="28"/>
        </w:rPr>
      </w:pPr>
      <w:r>
        <w:rPr>
          <w:sz w:val="28"/>
          <w:szCs w:val="28"/>
        </w:rPr>
        <w:fldChar w:fldCharType="begin"/>
      </w:r>
      <w:r>
        <w:rPr>
          <w:rStyle w:val="24"/>
          <w:sz w:val="28"/>
          <w:szCs w:val="28"/>
        </w:rPr>
        <w:instrText xml:space="preserve"> </w:instrText>
      </w:r>
      <w:r>
        <w:rPr>
          <w:sz w:val="28"/>
          <w:szCs w:val="28"/>
        </w:rPr>
        <w:instrText xml:space="preserve">HYPERLINK \l "_Toc418684250"</w:instrText>
      </w:r>
      <w:r>
        <w:rPr>
          <w:rStyle w:val="24"/>
          <w:sz w:val="28"/>
          <w:szCs w:val="28"/>
        </w:rPr>
        <w:instrText xml:space="preserve"> </w:instrText>
      </w:r>
      <w:r>
        <w:rPr>
          <w:sz w:val="28"/>
          <w:szCs w:val="28"/>
        </w:rPr>
        <w:fldChar w:fldCharType="separate"/>
      </w:r>
      <w:r>
        <w:rPr>
          <w:rStyle w:val="24"/>
          <w:sz w:val="28"/>
          <w:szCs w:val="28"/>
        </w:rPr>
        <w:t>七、环境影</w:t>
      </w:r>
      <w:bookmarkStart w:id="9" w:name="_Hlt436141006"/>
      <w:bookmarkStart w:id="10" w:name="_Hlt436141007"/>
      <w:r>
        <w:rPr>
          <w:rStyle w:val="24"/>
          <w:sz w:val="28"/>
          <w:szCs w:val="28"/>
        </w:rPr>
        <w:t>响</w:t>
      </w:r>
      <w:bookmarkEnd w:id="9"/>
      <w:bookmarkEnd w:id="10"/>
      <w:bookmarkStart w:id="11" w:name="_Hlt427309192"/>
      <w:bookmarkStart w:id="12" w:name="_Hlt427309193"/>
      <w:bookmarkStart w:id="13" w:name="_Hlt434947822"/>
      <w:r>
        <w:rPr>
          <w:rStyle w:val="24"/>
          <w:sz w:val="28"/>
          <w:szCs w:val="28"/>
        </w:rPr>
        <w:t>分</w:t>
      </w:r>
      <w:bookmarkEnd w:id="11"/>
      <w:bookmarkEnd w:id="12"/>
      <w:bookmarkEnd w:id="13"/>
      <w:bookmarkStart w:id="14" w:name="_Hlt437467403"/>
      <w:bookmarkStart w:id="15" w:name="_Hlt437467402"/>
      <w:r>
        <w:rPr>
          <w:rStyle w:val="24"/>
          <w:sz w:val="28"/>
          <w:szCs w:val="28"/>
        </w:rPr>
        <w:t>析</w:t>
      </w:r>
      <w:bookmarkEnd w:id="14"/>
      <w:bookmarkEnd w:id="15"/>
      <w:r>
        <w:rPr>
          <w:sz w:val="28"/>
          <w:szCs w:val="28"/>
        </w:rPr>
        <w:tab/>
      </w:r>
      <w:r>
        <w:rPr>
          <w:sz w:val="28"/>
          <w:szCs w:val="28"/>
        </w:rPr>
        <w:fldChar w:fldCharType="begin"/>
      </w:r>
      <w:r>
        <w:rPr>
          <w:sz w:val="28"/>
          <w:szCs w:val="28"/>
        </w:rPr>
        <w:instrText xml:space="preserve"> PAGEREF _Toc418684250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15"/>
        <w:tabs>
          <w:tab w:val="right" w:leader="dot" w:pos="9060"/>
        </w:tabs>
        <w:spacing w:line="540" w:lineRule="exact"/>
        <w:rPr>
          <w:sz w:val="28"/>
          <w:szCs w:val="28"/>
        </w:rPr>
      </w:pPr>
      <w:r>
        <w:rPr>
          <w:sz w:val="28"/>
          <w:szCs w:val="28"/>
        </w:rPr>
        <w:fldChar w:fldCharType="begin"/>
      </w:r>
      <w:r>
        <w:rPr>
          <w:rStyle w:val="24"/>
          <w:sz w:val="28"/>
          <w:szCs w:val="28"/>
        </w:rPr>
        <w:instrText xml:space="preserve"> </w:instrText>
      </w:r>
      <w:r>
        <w:rPr>
          <w:sz w:val="28"/>
          <w:szCs w:val="28"/>
        </w:rPr>
        <w:instrText xml:space="preserve">HYPERLINK \l "_Toc418684251"</w:instrText>
      </w:r>
      <w:r>
        <w:rPr>
          <w:rStyle w:val="24"/>
          <w:sz w:val="28"/>
          <w:szCs w:val="28"/>
        </w:rPr>
        <w:instrText xml:space="preserve"> </w:instrText>
      </w:r>
      <w:r>
        <w:rPr>
          <w:sz w:val="28"/>
          <w:szCs w:val="28"/>
        </w:rPr>
        <w:fldChar w:fldCharType="separate"/>
      </w:r>
      <w:r>
        <w:rPr>
          <w:rStyle w:val="24"/>
          <w:sz w:val="28"/>
          <w:szCs w:val="28"/>
        </w:rPr>
        <w:t>八、建设项目拟采取的防</w:t>
      </w:r>
      <w:bookmarkStart w:id="16" w:name="_Hlt466325407"/>
      <w:bookmarkStart w:id="17" w:name="_Hlt466325408"/>
      <w:r>
        <w:rPr>
          <w:rStyle w:val="24"/>
          <w:sz w:val="28"/>
          <w:szCs w:val="28"/>
        </w:rPr>
        <w:t>治</w:t>
      </w:r>
      <w:bookmarkEnd w:id="16"/>
      <w:bookmarkEnd w:id="17"/>
      <w:r>
        <w:rPr>
          <w:rStyle w:val="24"/>
          <w:sz w:val="28"/>
          <w:szCs w:val="28"/>
        </w:rPr>
        <w:t>措施及</w:t>
      </w:r>
      <w:bookmarkStart w:id="18" w:name="_Hlt422153557"/>
      <w:r>
        <w:rPr>
          <w:rStyle w:val="24"/>
          <w:sz w:val="28"/>
          <w:szCs w:val="28"/>
        </w:rPr>
        <w:t>预</w:t>
      </w:r>
      <w:bookmarkEnd w:id="18"/>
      <w:bookmarkStart w:id="19" w:name="_Hlt464718157"/>
      <w:bookmarkStart w:id="20" w:name="_Hlt464718158"/>
      <w:r>
        <w:rPr>
          <w:rStyle w:val="24"/>
          <w:sz w:val="28"/>
          <w:szCs w:val="28"/>
        </w:rPr>
        <w:t>期</w:t>
      </w:r>
      <w:bookmarkEnd w:id="19"/>
      <w:bookmarkEnd w:id="20"/>
      <w:r>
        <w:rPr>
          <w:rStyle w:val="24"/>
          <w:sz w:val="28"/>
          <w:szCs w:val="28"/>
        </w:rPr>
        <w:t>治理效果</w:t>
      </w:r>
      <w:r>
        <w:rPr>
          <w:sz w:val="28"/>
          <w:szCs w:val="28"/>
        </w:rPr>
        <w:tab/>
      </w:r>
      <w:r>
        <w:rPr>
          <w:sz w:val="28"/>
          <w:szCs w:val="28"/>
        </w:rPr>
        <w:fldChar w:fldCharType="begin"/>
      </w:r>
      <w:r>
        <w:rPr>
          <w:sz w:val="28"/>
          <w:szCs w:val="28"/>
        </w:rPr>
        <w:instrText xml:space="preserve"> PAGEREF _Toc418684251 \h </w:instrText>
      </w:r>
      <w:r>
        <w:rPr>
          <w:sz w:val="28"/>
          <w:szCs w:val="28"/>
        </w:rPr>
        <w:fldChar w:fldCharType="separate"/>
      </w:r>
      <w:r>
        <w:rPr>
          <w:sz w:val="28"/>
          <w:szCs w:val="28"/>
        </w:rPr>
        <w:t>47</w:t>
      </w:r>
      <w:r>
        <w:rPr>
          <w:sz w:val="28"/>
          <w:szCs w:val="28"/>
        </w:rPr>
        <w:fldChar w:fldCharType="end"/>
      </w:r>
      <w:r>
        <w:rPr>
          <w:sz w:val="28"/>
          <w:szCs w:val="28"/>
        </w:rPr>
        <w:fldChar w:fldCharType="end"/>
      </w:r>
    </w:p>
    <w:p>
      <w:pPr>
        <w:pStyle w:val="15"/>
        <w:tabs>
          <w:tab w:val="right" w:leader="dot" w:pos="9060"/>
        </w:tabs>
        <w:spacing w:line="540" w:lineRule="exact"/>
        <w:rPr>
          <w:sz w:val="28"/>
          <w:szCs w:val="28"/>
        </w:rPr>
      </w:pPr>
      <w:r>
        <w:rPr>
          <w:sz w:val="28"/>
          <w:szCs w:val="28"/>
        </w:rPr>
        <w:fldChar w:fldCharType="begin"/>
      </w:r>
      <w:r>
        <w:rPr>
          <w:rStyle w:val="24"/>
          <w:sz w:val="28"/>
          <w:szCs w:val="28"/>
        </w:rPr>
        <w:instrText xml:space="preserve"> </w:instrText>
      </w:r>
      <w:r>
        <w:rPr>
          <w:sz w:val="28"/>
          <w:szCs w:val="28"/>
        </w:rPr>
        <w:instrText xml:space="preserve">HYPERLINK \l "_Toc418684252"</w:instrText>
      </w:r>
      <w:r>
        <w:rPr>
          <w:rStyle w:val="24"/>
          <w:sz w:val="28"/>
          <w:szCs w:val="28"/>
        </w:rPr>
        <w:instrText xml:space="preserve"> </w:instrText>
      </w:r>
      <w:r>
        <w:rPr>
          <w:sz w:val="28"/>
          <w:szCs w:val="28"/>
        </w:rPr>
        <w:fldChar w:fldCharType="separate"/>
      </w:r>
      <w:r>
        <w:rPr>
          <w:rStyle w:val="24"/>
          <w:sz w:val="28"/>
          <w:szCs w:val="28"/>
        </w:rPr>
        <w:t>九、结论与</w:t>
      </w:r>
      <w:bookmarkStart w:id="21" w:name="_Hlt436380446"/>
      <w:bookmarkStart w:id="22" w:name="_Hlt436380445"/>
      <w:r>
        <w:rPr>
          <w:rStyle w:val="24"/>
          <w:sz w:val="28"/>
          <w:szCs w:val="28"/>
        </w:rPr>
        <w:t>建</w:t>
      </w:r>
      <w:bookmarkEnd w:id="21"/>
      <w:bookmarkEnd w:id="22"/>
      <w:bookmarkStart w:id="23" w:name="_Hlt424572863"/>
      <w:bookmarkStart w:id="24" w:name="_Hlt424572864"/>
      <w:bookmarkStart w:id="25" w:name="_Hlt427309197"/>
      <w:r>
        <w:rPr>
          <w:rStyle w:val="24"/>
          <w:sz w:val="28"/>
          <w:szCs w:val="28"/>
        </w:rPr>
        <w:t>议</w:t>
      </w:r>
      <w:bookmarkEnd w:id="23"/>
      <w:bookmarkEnd w:id="24"/>
      <w:bookmarkEnd w:id="25"/>
      <w:r>
        <w:rPr>
          <w:sz w:val="28"/>
          <w:szCs w:val="28"/>
        </w:rPr>
        <w:tab/>
      </w:r>
      <w:r>
        <w:rPr>
          <w:sz w:val="28"/>
          <w:szCs w:val="28"/>
        </w:rPr>
        <w:fldChar w:fldCharType="begin"/>
      </w:r>
      <w:r>
        <w:rPr>
          <w:sz w:val="28"/>
          <w:szCs w:val="28"/>
        </w:rPr>
        <w:instrText xml:space="preserve"> PAGEREF _Toc418684252 \h </w:instrText>
      </w:r>
      <w:r>
        <w:rPr>
          <w:sz w:val="28"/>
          <w:szCs w:val="28"/>
        </w:rPr>
        <w:fldChar w:fldCharType="separate"/>
      </w:r>
      <w:r>
        <w:rPr>
          <w:sz w:val="28"/>
          <w:szCs w:val="28"/>
        </w:rPr>
        <w:t>48</w:t>
      </w:r>
      <w:r>
        <w:rPr>
          <w:sz w:val="28"/>
          <w:szCs w:val="28"/>
        </w:rPr>
        <w:fldChar w:fldCharType="end"/>
      </w:r>
      <w:r>
        <w:rPr>
          <w:sz w:val="28"/>
          <w:szCs w:val="28"/>
        </w:rPr>
        <w:fldChar w:fldCharType="end"/>
      </w:r>
    </w:p>
    <w:p>
      <w:pPr>
        <w:spacing w:line="240" w:lineRule="auto"/>
        <w:rPr>
          <w:rFonts w:hint="eastAsia"/>
          <w:sz w:val="28"/>
          <w:szCs w:val="28"/>
        </w:rPr>
      </w:pPr>
      <w:r>
        <w:rPr>
          <w:sz w:val="28"/>
          <w:szCs w:val="28"/>
        </w:rPr>
        <w:fldChar w:fldCharType="end"/>
      </w:r>
    </w:p>
    <w:p>
      <w:pPr>
        <w:pStyle w:val="11"/>
        <w:spacing w:line="420" w:lineRule="exact"/>
        <w:jc w:val="left"/>
        <w:rPr>
          <w:rFonts w:hint="eastAsia"/>
          <w:sz w:val="24"/>
          <w:szCs w:val="24"/>
        </w:rPr>
      </w:pPr>
      <w:r>
        <w:rPr>
          <w:rFonts w:hint="eastAsia"/>
          <w:sz w:val="24"/>
          <w:szCs w:val="24"/>
        </w:rPr>
        <w:t>附图：</w:t>
      </w:r>
    </w:p>
    <w:p>
      <w:pPr>
        <w:pStyle w:val="11"/>
        <w:spacing w:line="420" w:lineRule="exact"/>
        <w:ind w:firstLine="480" w:firstLineChars="200"/>
        <w:rPr>
          <w:rFonts w:hint="eastAsia"/>
          <w:sz w:val="24"/>
          <w:szCs w:val="24"/>
        </w:rPr>
      </w:pPr>
      <w:r>
        <w:rPr>
          <w:sz w:val="24"/>
          <w:szCs w:val="24"/>
        </w:rPr>
        <w:t>附图1：</w:t>
      </w:r>
      <w:r>
        <w:rPr>
          <w:rFonts w:hint="eastAsia"/>
          <w:sz w:val="24"/>
          <w:szCs w:val="24"/>
        </w:rPr>
        <w:t>建设</w:t>
      </w:r>
      <w:r>
        <w:rPr>
          <w:sz w:val="24"/>
          <w:szCs w:val="24"/>
        </w:rPr>
        <w:t>项目地理位置图</w:t>
      </w:r>
      <w:r>
        <w:rPr>
          <w:rFonts w:hint="eastAsia"/>
          <w:sz w:val="24"/>
          <w:szCs w:val="24"/>
        </w:rPr>
        <w:t>；</w:t>
      </w:r>
    </w:p>
    <w:p>
      <w:pPr>
        <w:pStyle w:val="11"/>
        <w:spacing w:line="420" w:lineRule="exact"/>
        <w:ind w:firstLine="480" w:firstLineChars="200"/>
        <w:rPr>
          <w:rFonts w:hint="eastAsia"/>
          <w:sz w:val="24"/>
          <w:szCs w:val="24"/>
        </w:rPr>
      </w:pPr>
      <w:r>
        <w:rPr>
          <w:sz w:val="24"/>
          <w:szCs w:val="24"/>
        </w:rPr>
        <w:t>附图</w:t>
      </w:r>
      <w:r>
        <w:rPr>
          <w:rFonts w:hint="eastAsia"/>
          <w:sz w:val="24"/>
          <w:szCs w:val="24"/>
        </w:rPr>
        <w:t>2</w:t>
      </w:r>
      <w:r>
        <w:rPr>
          <w:sz w:val="24"/>
          <w:szCs w:val="24"/>
        </w:rPr>
        <w:t>：</w:t>
      </w:r>
      <w:r>
        <w:rPr>
          <w:rFonts w:hint="eastAsia"/>
          <w:sz w:val="24"/>
          <w:szCs w:val="24"/>
        </w:rPr>
        <w:t>建设</w:t>
      </w:r>
      <w:r>
        <w:rPr>
          <w:sz w:val="24"/>
          <w:szCs w:val="24"/>
        </w:rPr>
        <w:t>项目</w:t>
      </w:r>
      <w:r>
        <w:rPr>
          <w:rFonts w:hint="eastAsia"/>
          <w:sz w:val="24"/>
          <w:szCs w:val="24"/>
        </w:rPr>
        <w:t>噪声环境监测点示意图；</w:t>
      </w:r>
    </w:p>
    <w:p>
      <w:pPr>
        <w:spacing w:line="420" w:lineRule="exact"/>
        <w:ind w:firstLine="480" w:firstLineChars="200"/>
        <w:rPr>
          <w:rFonts w:hint="eastAsia"/>
          <w:sz w:val="24"/>
          <w:szCs w:val="24"/>
        </w:rPr>
      </w:pPr>
      <w:r>
        <w:rPr>
          <w:rFonts w:hint="eastAsia"/>
          <w:sz w:val="24"/>
          <w:szCs w:val="24"/>
        </w:rPr>
        <w:t>附图3</w:t>
      </w:r>
      <w:r>
        <w:rPr>
          <w:sz w:val="24"/>
          <w:szCs w:val="24"/>
        </w:rPr>
        <w:t>：</w:t>
      </w:r>
      <w:r>
        <w:rPr>
          <w:rFonts w:hint="eastAsia"/>
          <w:sz w:val="24"/>
          <w:szCs w:val="24"/>
        </w:rPr>
        <w:t>建设项目水系示意及地表水监测布点图；</w:t>
      </w:r>
    </w:p>
    <w:p>
      <w:pPr>
        <w:pStyle w:val="11"/>
        <w:spacing w:line="420" w:lineRule="exact"/>
        <w:ind w:firstLine="480" w:firstLineChars="200"/>
        <w:rPr>
          <w:rFonts w:hint="eastAsia"/>
          <w:sz w:val="24"/>
          <w:szCs w:val="24"/>
        </w:rPr>
      </w:pPr>
      <w:r>
        <w:rPr>
          <w:rFonts w:hint="eastAsia"/>
          <w:sz w:val="24"/>
          <w:szCs w:val="24"/>
        </w:rPr>
        <w:t>附图4</w:t>
      </w:r>
      <w:r>
        <w:rPr>
          <w:sz w:val="24"/>
          <w:szCs w:val="24"/>
        </w:rPr>
        <w:t>：</w:t>
      </w:r>
      <w:r>
        <w:rPr>
          <w:rFonts w:hint="eastAsia"/>
          <w:sz w:val="24"/>
          <w:szCs w:val="24"/>
        </w:rPr>
        <w:t>建设</w:t>
      </w:r>
      <w:r>
        <w:rPr>
          <w:sz w:val="24"/>
          <w:szCs w:val="24"/>
        </w:rPr>
        <w:t>项目</w:t>
      </w:r>
      <w:r>
        <w:rPr>
          <w:rFonts w:hint="eastAsia"/>
          <w:sz w:val="24"/>
          <w:szCs w:val="24"/>
        </w:rPr>
        <w:t>总平面规划</w:t>
      </w:r>
      <w:r>
        <w:rPr>
          <w:rFonts w:hint="eastAsia"/>
          <w:sz w:val="24"/>
          <w:szCs w:val="24"/>
          <w:lang w:val="en-US" w:eastAsia="zh-CN"/>
        </w:rPr>
        <w:t>及废水走向示意图</w:t>
      </w:r>
      <w:r>
        <w:rPr>
          <w:rFonts w:hint="eastAsia"/>
          <w:sz w:val="24"/>
          <w:szCs w:val="24"/>
        </w:rPr>
        <w:t>图；</w:t>
      </w:r>
    </w:p>
    <w:p>
      <w:pPr>
        <w:pStyle w:val="11"/>
        <w:spacing w:line="420" w:lineRule="exact"/>
        <w:ind w:firstLine="480" w:firstLineChars="200"/>
        <w:rPr>
          <w:rFonts w:hint="eastAsia"/>
          <w:sz w:val="24"/>
          <w:szCs w:val="24"/>
        </w:rPr>
      </w:pPr>
      <w:r>
        <w:rPr>
          <w:sz w:val="24"/>
          <w:szCs w:val="24"/>
        </w:rPr>
        <w:t>附图</w:t>
      </w:r>
      <w:r>
        <w:rPr>
          <w:rFonts w:hint="eastAsia"/>
          <w:sz w:val="24"/>
          <w:szCs w:val="24"/>
          <w:lang w:val="en-US" w:eastAsia="zh-CN"/>
        </w:rPr>
        <w:t>5</w:t>
      </w:r>
      <w:r>
        <w:rPr>
          <w:sz w:val="24"/>
          <w:szCs w:val="24"/>
        </w:rPr>
        <w:t>：</w:t>
      </w:r>
      <w:r>
        <w:rPr>
          <w:rFonts w:hint="eastAsia"/>
          <w:sz w:val="24"/>
          <w:szCs w:val="24"/>
        </w:rPr>
        <w:t>建设项目四至图。</w:t>
      </w:r>
    </w:p>
    <w:p>
      <w:pPr>
        <w:bidi w:val="0"/>
        <w:rPr>
          <w:rFonts w:hint="eastAsia"/>
        </w:rPr>
      </w:pPr>
    </w:p>
    <w:p>
      <w:pPr>
        <w:pStyle w:val="11"/>
        <w:spacing w:line="420" w:lineRule="exact"/>
        <w:jc w:val="left"/>
        <w:rPr>
          <w:rFonts w:hint="eastAsia"/>
          <w:sz w:val="24"/>
          <w:szCs w:val="24"/>
        </w:rPr>
      </w:pPr>
      <w:r>
        <w:rPr>
          <w:rFonts w:hint="eastAsia"/>
          <w:sz w:val="24"/>
          <w:szCs w:val="24"/>
        </w:rPr>
        <w:t>附表：</w:t>
      </w:r>
    </w:p>
    <w:p>
      <w:pPr>
        <w:spacing w:line="420" w:lineRule="exact"/>
        <w:ind w:firstLine="480" w:firstLineChars="200"/>
        <w:rPr>
          <w:rFonts w:hint="eastAsia"/>
          <w:sz w:val="24"/>
          <w:szCs w:val="24"/>
        </w:rPr>
      </w:pPr>
      <w:r>
        <w:rPr>
          <w:rFonts w:hint="eastAsia"/>
          <w:sz w:val="24"/>
          <w:szCs w:val="24"/>
        </w:rPr>
        <w:t>附表1：</w:t>
      </w:r>
      <w:r>
        <w:rPr>
          <w:sz w:val="24"/>
          <w:szCs w:val="24"/>
        </w:rPr>
        <w:t>建设项目环境保护审批登记表</w:t>
      </w:r>
      <w:r>
        <w:rPr>
          <w:rFonts w:hint="eastAsia"/>
          <w:sz w:val="24"/>
          <w:szCs w:val="24"/>
        </w:rPr>
        <w:t>。</w:t>
      </w:r>
    </w:p>
    <w:p>
      <w:pPr>
        <w:spacing w:line="420" w:lineRule="exact"/>
        <w:ind w:firstLine="480" w:firstLineChars="200"/>
        <w:rPr>
          <w:rFonts w:hint="eastAsia"/>
          <w:sz w:val="24"/>
          <w:szCs w:val="24"/>
        </w:rPr>
      </w:pPr>
      <w:r>
        <w:rPr>
          <w:rFonts w:hint="eastAsia"/>
          <w:sz w:val="24"/>
          <w:szCs w:val="24"/>
        </w:rPr>
        <w:t>附表</w:t>
      </w:r>
      <w:r>
        <w:rPr>
          <w:rFonts w:hint="eastAsia"/>
          <w:sz w:val="24"/>
          <w:szCs w:val="24"/>
          <w:lang w:val="en-US" w:eastAsia="zh-CN"/>
        </w:rPr>
        <w:t>2</w:t>
      </w:r>
      <w:r>
        <w:rPr>
          <w:rFonts w:hint="eastAsia"/>
          <w:sz w:val="24"/>
          <w:szCs w:val="24"/>
        </w:rPr>
        <w:t>：</w:t>
      </w:r>
      <w:r>
        <w:rPr>
          <w:rFonts w:hint="eastAsia"/>
          <w:sz w:val="24"/>
          <w:szCs w:val="24"/>
          <w:lang w:val="en-US" w:eastAsia="zh-CN"/>
        </w:rPr>
        <w:t>自查表</w:t>
      </w:r>
      <w:r>
        <w:rPr>
          <w:rFonts w:hint="eastAsia"/>
          <w:sz w:val="24"/>
          <w:szCs w:val="24"/>
        </w:rPr>
        <w:t>。</w:t>
      </w:r>
    </w:p>
    <w:p>
      <w:pPr>
        <w:bidi w:val="0"/>
        <w:rPr>
          <w:rFonts w:hint="eastAsia"/>
        </w:rPr>
      </w:pPr>
    </w:p>
    <w:p>
      <w:pPr>
        <w:spacing w:line="420" w:lineRule="exact"/>
        <w:rPr>
          <w:rFonts w:hint="eastAsia"/>
          <w:sz w:val="24"/>
          <w:szCs w:val="24"/>
        </w:rPr>
      </w:pPr>
      <w:r>
        <w:rPr>
          <w:rFonts w:hint="eastAsia"/>
          <w:sz w:val="24"/>
          <w:szCs w:val="24"/>
        </w:rPr>
        <w:t>附件：</w:t>
      </w:r>
    </w:p>
    <w:p>
      <w:pPr>
        <w:pStyle w:val="11"/>
        <w:spacing w:line="420" w:lineRule="exact"/>
        <w:ind w:firstLine="480" w:firstLineChars="200"/>
        <w:rPr>
          <w:rFonts w:hint="eastAsia"/>
          <w:sz w:val="24"/>
          <w:szCs w:val="24"/>
        </w:rPr>
      </w:pPr>
      <w:r>
        <w:rPr>
          <w:rFonts w:hint="eastAsia"/>
          <w:sz w:val="24"/>
          <w:szCs w:val="24"/>
        </w:rPr>
        <w:t>附件1：建设项目申请报告；</w:t>
      </w:r>
    </w:p>
    <w:p>
      <w:pPr>
        <w:pStyle w:val="11"/>
        <w:spacing w:line="420" w:lineRule="exact"/>
        <w:ind w:firstLine="480" w:firstLineChars="200"/>
        <w:rPr>
          <w:rFonts w:hint="eastAsia"/>
          <w:sz w:val="24"/>
          <w:szCs w:val="24"/>
        </w:rPr>
      </w:pPr>
      <w:r>
        <w:rPr>
          <w:rFonts w:hint="eastAsia"/>
          <w:sz w:val="24"/>
          <w:szCs w:val="24"/>
        </w:rPr>
        <w:t>附件2：</w:t>
      </w:r>
      <w:r>
        <w:rPr>
          <w:rFonts w:hint="eastAsia"/>
          <w:sz w:val="24"/>
          <w:szCs w:val="24"/>
          <w:lang w:val="en-US" w:eastAsia="zh-CN"/>
        </w:rPr>
        <w:t>营业执照</w:t>
      </w:r>
      <w:r>
        <w:rPr>
          <w:rFonts w:hint="eastAsia"/>
          <w:sz w:val="24"/>
          <w:szCs w:val="24"/>
        </w:rPr>
        <w:t>；</w:t>
      </w:r>
    </w:p>
    <w:p>
      <w:pPr>
        <w:pStyle w:val="11"/>
        <w:spacing w:line="420" w:lineRule="exact"/>
        <w:ind w:firstLine="480" w:firstLineChars="200"/>
        <w:rPr>
          <w:rFonts w:hint="eastAsia"/>
          <w:sz w:val="24"/>
          <w:szCs w:val="24"/>
        </w:rPr>
      </w:pPr>
      <w:r>
        <w:rPr>
          <w:rFonts w:hint="eastAsia"/>
          <w:sz w:val="24"/>
          <w:szCs w:val="24"/>
        </w:rPr>
        <w:t>附件</w:t>
      </w:r>
      <w:r>
        <w:rPr>
          <w:rFonts w:hint="eastAsia"/>
          <w:sz w:val="24"/>
          <w:szCs w:val="24"/>
          <w:lang w:val="en-US" w:eastAsia="zh-CN"/>
        </w:rPr>
        <w:t>3</w:t>
      </w:r>
      <w:r>
        <w:rPr>
          <w:rFonts w:hint="eastAsia"/>
          <w:sz w:val="24"/>
          <w:szCs w:val="24"/>
        </w:rPr>
        <w:t>：</w:t>
      </w:r>
      <w:r>
        <w:rPr>
          <w:sz w:val="24"/>
          <w:szCs w:val="24"/>
        </w:rPr>
        <w:t>建设</w:t>
      </w:r>
      <w:r>
        <w:rPr>
          <w:rFonts w:hint="eastAsia"/>
          <w:sz w:val="24"/>
          <w:szCs w:val="24"/>
        </w:rPr>
        <w:t>项目环境影响评价执行标准函；</w:t>
      </w:r>
    </w:p>
    <w:p>
      <w:pPr>
        <w:pStyle w:val="11"/>
        <w:spacing w:line="420" w:lineRule="exact"/>
        <w:ind w:firstLine="480" w:firstLineChars="200"/>
        <w:rPr>
          <w:rFonts w:hint="eastAsia"/>
          <w:sz w:val="24"/>
          <w:szCs w:val="24"/>
          <w:u w:val="wave"/>
        </w:rPr>
      </w:pPr>
      <w:r>
        <w:rPr>
          <w:rFonts w:hint="eastAsia"/>
          <w:sz w:val="24"/>
          <w:szCs w:val="24"/>
        </w:rPr>
        <w:t>附件</w:t>
      </w:r>
      <w:r>
        <w:rPr>
          <w:rFonts w:hint="eastAsia"/>
          <w:sz w:val="24"/>
          <w:szCs w:val="24"/>
          <w:lang w:val="en-US" w:eastAsia="zh-CN"/>
        </w:rPr>
        <w:t>4</w:t>
      </w:r>
      <w:r>
        <w:rPr>
          <w:rFonts w:hint="eastAsia"/>
          <w:sz w:val="24"/>
          <w:szCs w:val="24"/>
        </w:rPr>
        <w:t>：</w:t>
      </w:r>
      <w:r>
        <w:rPr>
          <w:rFonts w:hint="eastAsia"/>
          <w:sz w:val="24"/>
          <w:szCs w:val="24"/>
          <w:lang w:val="en-US" w:eastAsia="zh-CN"/>
        </w:rPr>
        <w:t>专家评审意见</w:t>
      </w:r>
      <w:r>
        <w:rPr>
          <w:rFonts w:hint="eastAsia"/>
          <w:sz w:val="24"/>
          <w:szCs w:val="24"/>
        </w:rPr>
        <w:t>；</w:t>
      </w:r>
    </w:p>
    <w:p>
      <w:pPr>
        <w:pStyle w:val="11"/>
        <w:spacing w:line="420" w:lineRule="exact"/>
        <w:ind w:firstLine="480" w:firstLineChars="200"/>
        <w:rPr>
          <w:rFonts w:hint="eastAsia"/>
          <w:sz w:val="24"/>
          <w:szCs w:val="24"/>
          <w:u w:val="wave"/>
        </w:rPr>
      </w:pPr>
      <w:r>
        <w:rPr>
          <w:rFonts w:hint="eastAsia"/>
          <w:sz w:val="24"/>
          <w:szCs w:val="24"/>
        </w:rPr>
        <w:t>附件</w:t>
      </w:r>
      <w:r>
        <w:rPr>
          <w:rFonts w:hint="eastAsia"/>
          <w:sz w:val="24"/>
          <w:szCs w:val="24"/>
          <w:lang w:val="en-US" w:eastAsia="zh-CN"/>
        </w:rPr>
        <w:t>5</w:t>
      </w:r>
      <w:r>
        <w:rPr>
          <w:rFonts w:hint="eastAsia"/>
          <w:sz w:val="24"/>
          <w:szCs w:val="24"/>
        </w:rPr>
        <w:t>：</w:t>
      </w:r>
      <w:r>
        <w:rPr>
          <w:rFonts w:hint="eastAsia"/>
          <w:sz w:val="24"/>
          <w:szCs w:val="24"/>
          <w:lang w:val="en-US" w:eastAsia="zh-CN"/>
        </w:rPr>
        <w:t>专家签到表</w:t>
      </w:r>
      <w:r>
        <w:rPr>
          <w:rFonts w:hint="eastAsia"/>
          <w:sz w:val="24"/>
          <w:szCs w:val="24"/>
        </w:rPr>
        <w:t>；</w:t>
      </w:r>
    </w:p>
    <w:p>
      <w:pPr>
        <w:spacing w:line="360" w:lineRule="auto"/>
        <w:rPr>
          <w:rFonts w:hint="eastAsia"/>
          <w:sz w:val="24"/>
        </w:rPr>
        <w:sectPr>
          <w:headerReference r:id="rId4" w:type="default"/>
          <w:footerReference r:id="rId5"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3"/>
        <w:spacing w:before="0" w:after="0" w:line="240" w:lineRule="auto"/>
        <w:rPr>
          <w:sz w:val="30"/>
          <w:szCs w:val="30"/>
        </w:rPr>
      </w:pPr>
      <w:bookmarkStart w:id="26" w:name="_Toc418684244"/>
      <w:r>
        <w:rPr>
          <w:sz w:val="30"/>
          <w:szCs w:val="30"/>
        </w:rPr>
        <w:t>一、建设项目基本情况</w:t>
      </w:r>
      <w:bookmarkEnd w:id="26"/>
    </w:p>
    <w:tbl>
      <w:tblPr>
        <w:tblStyle w:val="20"/>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565"/>
        <w:gridCol w:w="1559"/>
        <w:gridCol w:w="1985"/>
        <w:gridCol w:w="1198"/>
        <w:gridCol w:w="419"/>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01" w:type="dxa"/>
            <w:noWrap w:val="0"/>
            <w:vAlign w:val="center"/>
          </w:tcPr>
          <w:p>
            <w:pPr>
              <w:spacing w:line="360" w:lineRule="auto"/>
              <w:jc w:val="center"/>
              <w:rPr>
                <w:b/>
                <w:color w:val="000000"/>
              </w:rPr>
            </w:pPr>
            <w:r>
              <w:rPr>
                <w:b/>
                <w:sz w:val="24"/>
              </w:rPr>
              <w:t>项目名称</w:t>
            </w:r>
          </w:p>
        </w:tc>
        <w:tc>
          <w:tcPr>
            <w:tcW w:w="7934" w:type="dxa"/>
            <w:gridSpan w:val="6"/>
            <w:noWrap w:val="0"/>
            <w:vAlign w:val="center"/>
          </w:tcPr>
          <w:p>
            <w:pPr>
              <w:pStyle w:val="16"/>
              <w:spacing w:line="360" w:lineRule="auto"/>
              <w:rPr>
                <w:color w:val="000000"/>
                <w:sz w:val="24"/>
              </w:rPr>
            </w:pPr>
            <w:r>
              <w:rPr>
                <w:rFonts w:hint="eastAsia"/>
                <w:color w:val="000000"/>
                <w:sz w:val="24"/>
                <w:lang w:eastAsia="zh-CN"/>
              </w:rPr>
              <w:t>桃江县华湘洗涤有限公司</w:t>
            </w:r>
            <w:r>
              <w:rPr>
                <w:rFonts w:hint="eastAsia"/>
                <w:color w:val="000000"/>
                <w:sz w:val="24"/>
              </w:rPr>
              <w:t>清洁洗涤建设项目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01" w:type="dxa"/>
            <w:noWrap w:val="0"/>
            <w:vAlign w:val="center"/>
          </w:tcPr>
          <w:p>
            <w:pPr>
              <w:pStyle w:val="16"/>
              <w:spacing w:line="360" w:lineRule="auto"/>
              <w:rPr>
                <w:b/>
                <w:sz w:val="24"/>
              </w:rPr>
            </w:pPr>
            <w:r>
              <w:rPr>
                <w:b/>
                <w:sz w:val="24"/>
              </w:rPr>
              <w:t>建设单位</w:t>
            </w:r>
          </w:p>
        </w:tc>
        <w:tc>
          <w:tcPr>
            <w:tcW w:w="7934" w:type="dxa"/>
            <w:gridSpan w:val="6"/>
            <w:noWrap w:val="0"/>
            <w:vAlign w:val="center"/>
          </w:tcPr>
          <w:p>
            <w:pPr>
              <w:pStyle w:val="16"/>
              <w:spacing w:line="360" w:lineRule="auto"/>
              <w:rPr>
                <w:rFonts w:hint="eastAsia" w:eastAsia="宋体"/>
                <w:color w:val="000000"/>
                <w:sz w:val="24"/>
                <w:lang w:eastAsia="zh-CN"/>
              </w:rPr>
            </w:pPr>
            <w:r>
              <w:rPr>
                <w:rFonts w:hint="eastAsia"/>
                <w:color w:val="000000"/>
                <w:sz w:val="24"/>
                <w:lang w:eastAsia="zh-CN"/>
              </w:rPr>
              <w:t>桃江县华湘洗涤有限公司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801" w:type="dxa"/>
            <w:noWrap w:val="0"/>
            <w:vAlign w:val="center"/>
          </w:tcPr>
          <w:p>
            <w:pPr>
              <w:pStyle w:val="16"/>
              <w:spacing w:line="360" w:lineRule="auto"/>
              <w:rPr>
                <w:b/>
                <w:sz w:val="24"/>
              </w:rPr>
            </w:pPr>
            <w:r>
              <w:rPr>
                <w:b/>
                <w:sz w:val="24"/>
              </w:rPr>
              <w:t>法人代表</w:t>
            </w:r>
          </w:p>
        </w:tc>
        <w:tc>
          <w:tcPr>
            <w:tcW w:w="3124" w:type="dxa"/>
            <w:gridSpan w:val="2"/>
            <w:noWrap w:val="0"/>
            <w:vAlign w:val="center"/>
          </w:tcPr>
          <w:p>
            <w:pPr>
              <w:pStyle w:val="16"/>
              <w:spacing w:line="360" w:lineRule="auto"/>
              <w:rPr>
                <w:rFonts w:hint="eastAsia" w:eastAsia="宋体"/>
                <w:color w:val="000000"/>
                <w:sz w:val="24"/>
                <w:lang w:eastAsia="zh-CN"/>
              </w:rPr>
            </w:pPr>
            <w:r>
              <w:rPr>
                <w:rFonts w:hint="eastAsia"/>
                <w:color w:val="000000"/>
                <w:sz w:val="24"/>
                <w:lang w:eastAsia="zh-CN"/>
              </w:rPr>
              <w:t>曾卫华</w:t>
            </w:r>
          </w:p>
        </w:tc>
        <w:tc>
          <w:tcPr>
            <w:tcW w:w="1985" w:type="dxa"/>
            <w:noWrap w:val="0"/>
            <w:vAlign w:val="center"/>
          </w:tcPr>
          <w:p>
            <w:pPr>
              <w:pStyle w:val="16"/>
              <w:widowControl/>
              <w:spacing w:line="360" w:lineRule="auto"/>
              <w:rPr>
                <w:b/>
                <w:color w:val="000000"/>
                <w:sz w:val="24"/>
              </w:rPr>
            </w:pPr>
            <w:r>
              <w:rPr>
                <w:b/>
                <w:color w:val="000000"/>
                <w:sz w:val="24"/>
              </w:rPr>
              <w:t>联系人</w:t>
            </w:r>
          </w:p>
        </w:tc>
        <w:tc>
          <w:tcPr>
            <w:tcW w:w="2825" w:type="dxa"/>
            <w:gridSpan w:val="3"/>
            <w:noWrap w:val="0"/>
            <w:vAlign w:val="center"/>
          </w:tcPr>
          <w:p>
            <w:pPr>
              <w:pStyle w:val="16"/>
              <w:spacing w:line="360" w:lineRule="auto"/>
              <w:rPr>
                <w:rFonts w:hint="eastAsia"/>
                <w:color w:val="000000"/>
                <w:sz w:val="24"/>
              </w:rPr>
            </w:pPr>
            <w:r>
              <w:rPr>
                <w:rFonts w:hint="eastAsia"/>
                <w:color w:val="000000"/>
                <w:sz w:val="24"/>
                <w:lang w:eastAsia="zh-CN"/>
              </w:rPr>
              <w:t>曾卫华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01" w:type="dxa"/>
            <w:noWrap w:val="0"/>
            <w:vAlign w:val="center"/>
          </w:tcPr>
          <w:p>
            <w:pPr>
              <w:pStyle w:val="16"/>
              <w:spacing w:line="360" w:lineRule="auto"/>
              <w:rPr>
                <w:b/>
                <w:sz w:val="24"/>
              </w:rPr>
            </w:pPr>
            <w:r>
              <w:rPr>
                <w:b/>
                <w:sz w:val="24"/>
              </w:rPr>
              <w:t>通讯地址</w:t>
            </w:r>
          </w:p>
        </w:tc>
        <w:tc>
          <w:tcPr>
            <w:tcW w:w="7934" w:type="dxa"/>
            <w:gridSpan w:val="6"/>
            <w:noWrap w:val="0"/>
            <w:vAlign w:val="center"/>
          </w:tcPr>
          <w:p>
            <w:pPr>
              <w:pStyle w:val="16"/>
              <w:spacing w:line="360" w:lineRule="auto"/>
              <w:rPr>
                <w:rFonts w:hint="eastAsia" w:eastAsia="宋体"/>
                <w:color w:val="FF0000"/>
                <w:sz w:val="24"/>
                <w:lang w:eastAsia="zh-CN"/>
              </w:rPr>
            </w:pPr>
            <w:r>
              <w:rPr>
                <w:rFonts w:hint="eastAsia"/>
                <w:color w:val="000000"/>
                <w:sz w:val="24"/>
                <w:lang w:eastAsia="zh-CN"/>
              </w:rPr>
              <w:t>湖南省益阳市桃江县桃花江镇桃谷山社区力山坪组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01" w:type="dxa"/>
            <w:noWrap w:val="0"/>
            <w:vAlign w:val="center"/>
          </w:tcPr>
          <w:p>
            <w:pPr>
              <w:pStyle w:val="16"/>
              <w:spacing w:line="360" w:lineRule="auto"/>
              <w:rPr>
                <w:b/>
                <w:sz w:val="24"/>
              </w:rPr>
            </w:pPr>
            <w:r>
              <w:rPr>
                <w:b/>
                <w:sz w:val="24"/>
              </w:rPr>
              <w:t>联系电话</w:t>
            </w:r>
          </w:p>
        </w:tc>
        <w:tc>
          <w:tcPr>
            <w:tcW w:w="1565" w:type="dxa"/>
            <w:noWrap w:val="0"/>
            <w:vAlign w:val="center"/>
          </w:tcPr>
          <w:p>
            <w:pPr>
              <w:pStyle w:val="16"/>
              <w:widowControl/>
              <w:spacing w:line="360" w:lineRule="auto"/>
              <w:rPr>
                <w:color w:val="000000"/>
                <w:sz w:val="24"/>
              </w:rPr>
            </w:pPr>
            <w:r>
              <w:rPr>
                <w:sz w:val="24"/>
              </w:rPr>
              <w:t>13973734888</w:t>
            </w:r>
          </w:p>
        </w:tc>
        <w:tc>
          <w:tcPr>
            <w:tcW w:w="1559" w:type="dxa"/>
            <w:noWrap w:val="0"/>
            <w:vAlign w:val="center"/>
          </w:tcPr>
          <w:p>
            <w:pPr>
              <w:pStyle w:val="16"/>
              <w:widowControl/>
              <w:spacing w:line="360" w:lineRule="auto"/>
              <w:rPr>
                <w:b/>
                <w:color w:val="000000"/>
                <w:sz w:val="24"/>
              </w:rPr>
            </w:pPr>
            <w:r>
              <w:rPr>
                <w:rFonts w:hint="eastAsia"/>
                <w:b/>
                <w:color w:val="000000"/>
                <w:sz w:val="24"/>
              </w:rPr>
              <w:t>传真</w:t>
            </w:r>
          </w:p>
        </w:tc>
        <w:tc>
          <w:tcPr>
            <w:tcW w:w="1985" w:type="dxa"/>
            <w:noWrap w:val="0"/>
            <w:vAlign w:val="center"/>
          </w:tcPr>
          <w:p>
            <w:pPr>
              <w:pStyle w:val="16"/>
              <w:widowControl/>
              <w:spacing w:line="360" w:lineRule="auto"/>
              <w:rPr>
                <w:color w:val="000000"/>
                <w:sz w:val="24"/>
              </w:rPr>
            </w:pPr>
            <w:r>
              <w:rPr>
                <w:rFonts w:hint="eastAsia"/>
                <w:color w:val="000000"/>
                <w:sz w:val="24"/>
              </w:rPr>
              <w:t>/</w:t>
            </w:r>
          </w:p>
        </w:tc>
        <w:tc>
          <w:tcPr>
            <w:tcW w:w="1198" w:type="dxa"/>
            <w:noWrap w:val="0"/>
            <w:vAlign w:val="center"/>
          </w:tcPr>
          <w:p>
            <w:pPr>
              <w:pStyle w:val="16"/>
              <w:widowControl/>
              <w:spacing w:line="360" w:lineRule="auto"/>
              <w:rPr>
                <w:b/>
                <w:color w:val="000000"/>
                <w:sz w:val="24"/>
              </w:rPr>
            </w:pPr>
            <w:r>
              <w:rPr>
                <w:b/>
                <w:color w:val="000000"/>
                <w:sz w:val="24"/>
              </w:rPr>
              <w:t>邮政编码</w:t>
            </w:r>
          </w:p>
        </w:tc>
        <w:tc>
          <w:tcPr>
            <w:tcW w:w="1627" w:type="dxa"/>
            <w:gridSpan w:val="2"/>
            <w:noWrap w:val="0"/>
            <w:vAlign w:val="center"/>
          </w:tcPr>
          <w:p>
            <w:pPr>
              <w:pStyle w:val="16"/>
              <w:widowControl/>
              <w:spacing w:line="360" w:lineRule="auto"/>
              <w:rPr>
                <w:rFonts w:hint="eastAsia"/>
                <w:color w:val="000000"/>
                <w:sz w:val="24"/>
              </w:rPr>
            </w:pPr>
            <w:r>
              <w:rPr>
                <w:rFonts w:hint="eastAsia"/>
                <w:color w:val="000000"/>
                <w:sz w:val="24"/>
              </w:rPr>
              <w:t>413000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801" w:type="dxa"/>
            <w:noWrap w:val="0"/>
            <w:vAlign w:val="center"/>
          </w:tcPr>
          <w:p>
            <w:pPr>
              <w:pStyle w:val="16"/>
              <w:spacing w:line="360" w:lineRule="auto"/>
              <w:rPr>
                <w:b/>
                <w:sz w:val="24"/>
              </w:rPr>
            </w:pPr>
            <w:r>
              <w:rPr>
                <w:b/>
                <w:sz w:val="24"/>
              </w:rPr>
              <w:t>建设地点</w:t>
            </w:r>
          </w:p>
        </w:tc>
        <w:tc>
          <w:tcPr>
            <w:tcW w:w="7934" w:type="dxa"/>
            <w:gridSpan w:val="6"/>
            <w:noWrap w:val="0"/>
            <w:vAlign w:val="center"/>
          </w:tcPr>
          <w:p>
            <w:pPr>
              <w:pStyle w:val="16"/>
              <w:spacing w:line="360" w:lineRule="auto"/>
              <w:rPr>
                <w:color w:val="000000"/>
                <w:sz w:val="24"/>
              </w:rPr>
            </w:pPr>
            <w:r>
              <w:rPr>
                <w:rFonts w:hint="eastAsia"/>
                <w:color w:val="000000"/>
                <w:sz w:val="24"/>
                <w:lang w:eastAsia="zh-CN"/>
              </w:rPr>
              <w:t>湖南省益阳市桃江县桃花江镇桃谷山社区力山坪组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801" w:type="dxa"/>
            <w:noWrap w:val="0"/>
            <w:vAlign w:val="center"/>
          </w:tcPr>
          <w:p>
            <w:pPr>
              <w:pStyle w:val="16"/>
              <w:spacing w:line="360" w:lineRule="auto"/>
              <w:rPr>
                <w:b/>
                <w:color w:val="000000"/>
                <w:sz w:val="24"/>
              </w:rPr>
            </w:pPr>
            <w:r>
              <w:rPr>
                <w:b/>
                <w:color w:val="000000"/>
                <w:sz w:val="24"/>
              </w:rPr>
              <w:t>立项审批部门</w:t>
            </w:r>
          </w:p>
        </w:tc>
        <w:tc>
          <w:tcPr>
            <w:tcW w:w="3124" w:type="dxa"/>
            <w:gridSpan w:val="2"/>
            <w:noWrap w:val="0"/>
            <w:vAlign w:val="center"/>
          </w:tcPr>
          <w:p>
            <w:pPr>
              <w:pStyle w:val="16"/>
              <w:spacing w:line="360" w:lineRule="auto"/>
              <w:rPr>
                <w:rFonts w:hint="eastAsia"/>
                <w:color w:val="000000"/>
                <w:sz w:val="24"/>
              </w:rPr>
            </w:pPr>
            <w:r>
              <w:rPr>
                <w:rFonts w:hint="eastAsia"/>
                <w:color w:val="000000"/>
                <w:sz w:val="24"/>
              </w:rPr>
              <w:t>——</w:t>
            </w:r>
          </w:p>
        </w:tc>
        <w:tc>
          <w:tcPr>
            <w:tcW w:w="1985" w:type="dxa"/>
            <w:noWrap w:val="0"/>
            <w:vAlign w:val="center"/>
          </w:tcPr>
          <w:p>
            <w:pPr>
              <w:pStyle w:val="16"/>
              <w:spacing w:line="360" w:lineRule="auto"/>
              <w:rPr>
                <w:b/>
                <w:color w:val="000000"/>
                <w:sz w:val="24"/>
              </w:rPr>
            </w:pPr>
            <w:r>
              <w:rPr>
                <w:b/>
                <w:color w:val="000000"/>
                <w:sz w:val="24"/>
              </w:rPr>
              <w:t>批准文号</w:t>
            </w:r>
          </w:p>
        </w:tc>
        <w:tc>
          <w:tcPr>
            <w:tcW w:w="2825" w:type="dxa"/>
            <w:gridSpan w:val="3"/>
            <w:noWrap w:val="0"/>
            <w:vAlign w:val="center"/>
          </w:tcPr>
          <w:p>
            <w:pPr>
              <w:pStyle w:val="16"/>
              <w:spacing w:line="360" w:lineRule="auto"/>
              <w:rPr>
                <w:rFonts w:hint="eastAsia"/>
                <w:color w:val="000000"/>
                <w:sz w:val="24"/>
              </w:rPr>
            </w:pPr>
            <w:r>
              <w:rPr>
                <w:rFonts w:hint="eastAsia"/>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01" w:type="dxa"/>
            <w:noWrap w:val="0"/>
            <w:vAlign w:val="center"/>
          </w:tcPr>
          <w:p>
            <w:pPr>
              <w:pStyle w:val="16"/>
              <w:spacing w:line="240" w:lineRule="auto"/>
              <w:rPr>
                <w:b/>
                <w:sz w:val="24"/>
              </w:rPr>
            </w:pPr>
            <w:r>
              <w:rPr>
                <w:b/>
                <w:sz w:val="24"/>
              </w:rPr>
              <w:t>建设性质</w:t>
            </w:r>
          </w:p>
        </w:tc>
        <w:tc>
          <w:tcPr>
            <w:tcW w:w="3124" w:type="dxa"/>
            <w:gridSpan w:val="2"/>
            <w:noWrap w:val="0"/>
            <w:vAlign w:val="center"/>
          </w:tcPr>
          <w:p>
            <w:pPr>
              <w:pStyle w:val="16"/>
              <w:spacing w:line="240" w:lineRule="auto"/>
              <w:rPr>
                <w:rFonts w:ascii="宋体" w:hAnsi="宋体"/>
                <w:color w:val="000000"/>
                <w:sz w:val="24"/>
              </w:rPr>
            </w:pPr>
            <w:r>
              <w:rPr>
                <w:rFonts w:ascii="宋体" w:hAnsi="宋体"/>
                <w:color w:val="000000"/>
                <w:sz w:val="24"/>
              </w:rPr>
              <w:t>新建</w:t>
            </w:r>
          </w:p>
        </w:tc>
        <w:tc>
          <w:tcPr>
            <w:tcW w:w="1985" w:type="dxa"/>
            <w:noWrap w:val="0"/>
            <w:vAlign w:val="center"/>
          </w:tcPr>
          <w:p>
            <w:pPr>
              <w:pStyle w:val="16"/>
              <w:spacing w:line="240" w:lineRule="auto"/>
              <w:rPr>
                <w:b/>
                <w:color w:val="000000"/>
                <w:sz w:val="24"/>
              </w:rPr>
            </w:pPr>
            <w:r>
              <w:rPr>
                <w:b/>
                <w:color w:val="000000"/>
                <w:sz w:val="24"/>
              </w:rPr>
              <w:t>行业类别及代码</w:t>
            </w:r>
          </w:p>
        </w:tc>
        <w:tc>
          <w:tcPr>
            <w:tcW w:w="2825" w:type="dxa"/>
            <w:gridSpan w:val="3"/>
            <w:noWrap w:val="0"/>
            <w:vAlign w:val="center"/>
          </w:tcPr>
          <w:p>
            <w:pPr>
              <w:pStyle w:val="16"/>
              <w:widowControl/>
              <w:spacing w:line="360" w:lineRule="auto"/>
              <w:rPr>
                <w:rFonts w:ascii="宋体" w:cs="宋体"/>
                <w:kern w:val="0"/>
                <w:sz w:val="24"/>
              </w:rPr>
            </w:pPr>
            <w:r>
              <w:rPr>
                <w:rFonts w:hint="eastAsia"/>
                <w:sz w:val="24"/>
              </w:rPr>
              <w:t>洗染服务（O</w:t>
            </w:r>
            <w:r>
              <w:rPr>
                <w:rFonts w:hint="eastAsia"/>
                <w:sz w:val="24"/>
                <w:lang w:val="en-US" w:eastAsia="zh-CN"/>
              </w:rPr>
              <w:t>8030</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01" w:type="dxa"/>
            <w:noWrap w:val="0"/>
            <w:vAlign w:val="center"/>
          </w:tcPr>
          <w:p>
            <w:pPr>
              <w:pStyle w:val="16"/>
              <w:spacing w:line="240" w:lineRule="auto"/>
              <w:rPr>
                <w:b/>
                <w:sz w:val="24"/>
              </w:rPr>
            </w:pPr>
            <w:r>
              <w:rPr>
                <w:rFonts w:hint="eastAsia"/>
                <w:b/>
                <w:sz w:val="24"/>
              </w:rPr>
              <w:t>占地</w:t>
            </w:r>
            <w:r>
              <w:rPr>
                <w:b/>
                <w:sz w:val="24"/>
              </w:rPr>
              <w:t>面积</w:t>
            </w:r>
          </w:p>
          <w:p>
            <w:pPr>
              <w:pStyle w:val="25"/>
              <w:spacing w:before="0" w:line="240" w:lineRule="auto"/>
              <w:rPr>
                <w:rFonts w:ascii="Times New Roman"/>
                <w:b/>
              </w:rPr>
            </w:pPr>
            <w:r>
              <w:rPr>
                <w:rFonts w:hint="eastAsia" w:ascii="Times New Roman"/>
                <w:b/>
              </w:rPr>
              <w:t>（</w:t>
            </w:r>
            <w:r>
              <w:rPr>
                <w:rFonts w:ascii="Times New Roman"/>
                <w:b/>
              </w:rPr>
              <w:t>平方米</w:t>
            </w:r>
            <w:r>
              <w:rPr>
                <w:rFonts w:hint="eastAsia" w:ascii="Times New Roman"/>
                <w:b/>
              </w:rPr>
              <w:t>）</w:t>
            </w:r>
          </w:p>
        </w:tc>
        <w:tc>
          <w:tcPr>
            <w:tcW w:w="3124" w:type="dxa"/>
            <w:gridSpan w:val="2"/>
            <w:noWrap w:val="0"/>
            <w:vAlign w:val="center"/>
          </w:tcPr>
          <w:p>
            <w:pPr>
              <w:pStyle w:val="25"/>
              <w:spacing w:before="0" w:line="240" w:lineRule="auto"/>
              <w:rPr>
                <w:rFonts w:hint="default" w:eastAsia="宋体"/>
                <w:color w:val="000000"/>
                <w:lang w:val="en-US" w:eastAsia="zh-CN"/>
              </w:rPr>
            </w:pPr>
            <w:r>
              <w:rPr>
                <w:rFonts w:hint="eastAsia" w:ascii="Times New Roman"/>
                <w:color w:val="000000"/>
                <w:lang w:val="en-US" w:eastAsia="zh-CN"/>
              </w:rPr>
              <w:t>180</w:t>
            </w:r>
          </w:p>
        </w:tc>
        <w:tc>
          <w:tcPr>
            <w:tcW w:w="1985" w:type="dxa"/>
            <w:noWrap w:val="0"/>
            <w:vAlign w:val="center"/>
          </w:tcPr>
          <w:p>
            <w:pPr>
              <w:pStyle w:val="16"/>
              <w:spacing w:line="240" w:lineRule="auto"/>
              <w:rPr>
                <w:b/>
                <w:color w:val="000000"/>
                <w:sz w:val="24"/>
              </w:rPr>
            </w:pPr>
            <w:r>
              <w:rPr>
                <w:b/>
                <w:color w:val="000000"/>
                <w:sz w:val="24"/>
              </w:rPr>
              <w:t>绿化面积</w:t>
            </w:r>
          </w:p>
          <w:p>
            <w:pPr>
              <w:pStyle w:val="16"/>
              <w:spacing w:line="240" w:lineRule="auto"/>
              <w:rPr>
                <w:b/>
                <w:color w:val="000000"/>
                <w:sz w:val="24"/>
              </w:rPr>
            </w:pPr>
            <w:r>
              <w:rPr>
                <w:rFonts w:hint="eastAsia"/>
                <w:b/>
                <w:color w:val="000000"/>
                <w:sz w:val="24"/>
              </w:rPr>
              <w:t>（</w:t>
            </w:r>
            <w:r>
              <w:rPr>
                <w:b/>
                <w:color w:val="000000"/>
                <w:sz w:val="24"/>
              </w:rPr>
              <w:t>平方米</w:t>
            </w:r>
            <w:r>
              <w:rPr>
                <w:rFonts w:hint="eastAsia"/>
                <w:b/>
                <w:color w:val="000000"/>
                <w:sz w:val="24"/>
              </w:rPr>
              <w:t>）</w:t>
            </w:r>
          </w:p>
        </w:tc>
        <w:tc>
          <w:tcPr>
            <w:tcW w:w="2825" w:type="dxa"/>
            <w:gridSpan w:val="3"/>
            <w:noWrap w:val="0"/>
            <w:vAlign w:val="center"/>
          </w:tcPr>
          <w:p>
            <w:pPr>
              <w:pStyle w:val="25"/>
              <w:spacing w:before="0" w:line="240" w:lineRule="auto"/>
              <w:rPr>
                <w:rFonts w:hint="eastAsia" w:ascii="Times New Roman" w:eastAsia="宋体"/>
                <w:color w:val="000000"/>
                <w:lang w:eastAsia="zh-CN"/>
              </w:rPr>
            </w:pPr>
            <w:r>
              <w:rPr>
                <w:rFonts w:hint="eastAsia" w:ascii="Times New Roman"/>
                <w:color w:val="0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801" w:type="dxa"/>
            <w:noWrap w:val="0"/>
            <w:vAlign w:val="center"/>
          </w:tcPr>
          <w:p>
            <w:pPr>
              <w:pStyle w:val="16"/>
              <w:spacing w:line="240" w:lineRule="auto"/>
              <w:rPr>
                <w:b/>
                <w:sz w:val="24"/>
              </w:rPr>
            </w:pPr>
            <w:r>
              <w:rPr>
                <w:b/>
                <w:sz w:val="24"/>
              </w:rPr>
              <w:t>总投资</w:t>
            </w:r>
          </w:p>
          <w:p>
            <w:pPr>
              <w:pStyle w:val="16"/>
              <w:spacing w:line="240" w:lineRule="auto"/>
              <w:rPr>
                <w:b/>
                <w:color w:val="000000"/>
                <w:sz w:val="24"/>
              </w:rPr>
            </w:pPr>
            <w:r>
              <w:rPr>
                <w:rFonts w:hint="eastAsia"/>
                <w:b/>
                <w:sz w:val="24"/>
              </w:rPr>
              <w:t>（</w:t>
            </w:r>
            <w:r>
              <w:rPr>
                <w:b/>
                <w:sz w:val="24"/>
              </w:rPr>
              <w:t>万元</w:t>
            </w:r>
            <w:r>
              <w:rPr>
                <w:rFonts w:hint="eastAsia"/>
                <w:b/>
                <w:sz w:val="24"/>
              </w:rPr>
              <w:t>）</w:t>
            </w:r>
          </w:p>
        </w:tc>
        <w:tc>
          <w:tcPr>
            <w:tcW w:w="1565" w:type="dxa"/>
            <w:noWrap w:val="0"/>
            <w:vAlign w:val="center"/>
          </w:tcPr>
          <w:p>
            <w:pPr>
              <w:pStyle w:val="16"/>
              <w:widowControl/>
              <w:spacing w:line="360" w:lineRule="auto"/>
              <w:rPr>
                <w:rFonts w:hint="default" w:eastAsia="宋体"/>
                <w:sz w:val="24"/>
                <w:lang w:val="en-US" w:eastAsia="zh-CN"/>
              </w:rPr>
            </w:pPr>
            <w:r>
              <w:rPr>
                <w:rFonts w:hint="eastAsia"/>
                <w:sz w:val="24"/>
                <w:lang w:val="en-US" w:eastAsia="zh-CN"/>
              </w:rPr>
              <w:t>100</w:t>
            </w:r>
          </w:p>
        </w:tc>
        <w:tc>
          <w:tcPr>
            <w:tcW w:w="1559" w:type="dxa"/>
            <w:noWrap w:val="0"/>
            <w:vAlign w:val="center"/>
          </w:tcPr>
          <w:p>
            <w:pPr>
              <w:pStyle w:val="25"/>
              <w:spacing w:before="0" w:line="240" w:lineRule="auto"/>
              <w:rPr>
                <w:rFonts w:ascii="Times New Roman"/>
                <w:b/>
                <w:color w:val="000000"/>
              </w:rPr>
            </w:pPr>
            <w:r>
              <w:rPr>
                <w:rFonts w:ascii="Times New Roman"/>
                <w:b/>
                <w:color w:val="000000"/>
              </w:rPr>
              <w:t>其中：环保投资</w:t>
            </w:r>
            <w:r>
              <w:rPr>
                <w:rFonts w:hint="eastAsia" w:ascii="Times New Roman"/>
                <w:b/>
                <w:color w:val="000000"/>
              </w:rPr>
              <w:t>（</w:t>
            </w:r>
            <w:r>
              <w:rPr>
                <w:rFonts w:ascii="Times New Roman"/>
                <w:b/>
                <w:color w:val="000000"/>
              </w:rPr>
              <w:t>万元</w:t>
            </w:r>
            <w:r>
              <w:rPr>
                <w:rFonts w:hint="eastAsia" w:ascii="Times New Roman"/>
                <w:b/>
                <w:color w:val="000000"/>
              </w:rPr>
              <w:t>）</w:t>
            </w:r>
          </w:p>
        </w:tc>
        <w:tc>
          <w:tcPr>
            <w:tcW w:w="1985" w:type="dxa"/>
            <w:noWrap w:val="0"/>
            <w:vAlign w:val="center"/>
          </w:tcPr>
          <w:p>
            <w:pPr>
              <w:pStyle w:val="16"/>
              <w:widowControl/>
              <w:spacing w:line="360" w:lineRule="auto"/>
              <w:rPr>
                <w:rFonts w:hint="default"/>
                <w:color w:val="auto"/>
                <w:sz w:val="24"/>
                <w:lang w:val="en-US"/>
              </w:rPr>
            </w:pPr>
            <w:r>
              <w:rPr>
                <w:rFonts w:hint="eastAsia"/>
                <w:color w:val="auto"/>
                <w:sz w:val="24"/>
                <w:lang w:val="en-US" w:eastAsia="zh-CN"/>
              </w:rPr>
              <w:t>22</w:t>
            </w:r>
          </w:p>
        </w:tc>
        <w:tc>
          <w:tcPr>
            <w:tcW w:w="1617" w:type="dxa"/>
            <w:gridSpan w:val="2"/>
            <w:noWrap w:val="0"/>
            <w:vAlign w:val="center"/>
          </w:tcPr>
          <w:p>
            <w:pPr>
              <w:pStyle w:val="25"/>
              <w:spacing w:before="0" w:line="240" w:lineRule="auto"/>
              <w:rPr>
                <w:rFonts w:ascii="Times New Roman"/>
                <w:b/>
                <w:color w:val="auto"/>
              </w:rPr>
            </w:pPr>
            <w:r>
              <w:rPr>
                <w:rFonts w:ascii="Times New Roman"/>
                <w:b/>
                <w:color w:val="auto"/>
              </w:rPr>
              <w:t>环保投资占总投资比例</w:t>
            </w:r>
          </w:p>
        </w:tc>
        <w:tc>
          <w:tcPr>
            <w:tcW w:w="1208" w:type="dxa"/>
            <w:noWrap w:val="0"/>
            <w:vAlign w:val="center"/>
          </w:tcPr>
          <w:p>
            <w:pPr>
              <w:pStyle w:val="25"/>
              <w:spacing w:before="0" w:line="240" w:lineRule="auto"/>
              <w:rPr>
                <w:rFonts w:hint="eastAsia" w:ascii="Times New Roman"/>
                <w:color w:val="auto"/>
                <w:szCs w:val="24"/>
              </w:rPr>
            </w:pPr>
            <w:r>
              <w:rPr>
                <w:rFonts w:hint="eastAsia" w:ascii="Times New Roman"/>
                <w:color w:val="auto"/>
                <w:szCs w:val="24"/>
                <w:lang w:val="en-US" w:eastAsia="zh-CN"/>
              </w:rPr>
              <w:t>22</w:t>
            </w:r>
            <w:r>
              <w:rPr>
                <w:rFonts w:hint="eastAsia" w:ascii="Times New Roman"/>
                <w:color w:val="aut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801" w:type="dxa"/>
            <w:noWrap w:val="0"/>
            <w:vAlign w:val="center"/>
          </w:tcPr>
          <w:p>
            <w:pPr>
              <w:pStyle w:val="16"/>
              <w:spacing w:line="240" w:lineRule="auto"/>
              <w:rPr>
                <w:b/>
                <w:sz w:val="24"/>
              </w:rPr>
            </w:pPr>
            <w:r>
              <w:rPr>
                <w:b/>
                <w:sz w:val="24"/>
              </w:rPr>
              <w:t>评价经费</w:t>
            </w:r>
          </w:p>
          <w:p>
            <w:pPr>
              <w:pStyle w:val="16"/>
              <w:spacing w:line="240" w:lineRule="auto"/>
              <w:rPr>
                <w:b/>
                <w:sz w:val="24"/>
              </w:rPr>
            </w:pPr>
            <w:r>
              <w:rPr>
                <w:rFonts w:hint="eastAsia"/>
                <w:b/>
                <w:sz w:val="24"/>
              </w:rPr>
              <w:t>（</w:t>
            </w:r>
            <w:r>
              <w:rPr>
                <w:b/>
                <w:sz w:val="24"/>
              </w:rPr>
              <w:t>万元</w:t>
            </w:r>
            <w:r>
              <w:rPr>
                <w:rFonts w:hint="eastAsia"/>
                <w:b/>
                <w:sz w:val="24"/>
              </w:rPr>
              <w:t>）</w:t>
            </w:r>
          </w:p>
        </w:tc>
        <w:tc>
          <w:tcPr>
            <w:tcW w:w="1565" w:type="dxa"/>
            <w:noWrap w:val="0"/>
            <w:vAlign w:val="center"/>
          </w:tcPr>
          <w:p>
            <w:pPr>
              <w:pStyle w:val="16"/>
              <w:spacing w:line="240" w:lineRule="auto"/>
              <w:rPr>
                <w:rFonts w:hint="eastAsia"/>
                <w:sz w:val="24"/>
              </w:rPr>
            </w:pPr>
            <w:r>
              <w:rPr>
                <w:rFonts w:hint="eastAsia"/>
                <w:sz w:val="24"/>
              </w:rPr>
              <w:t>——</w:t>
            </w:r>
          </w:p>
        </w:tc>
        <w:tc>
          <w:tcPr>
            <w:tcW w:w="1559" w:type="dxa"/>
            <w:noWrap w:val="0"/>
            <w:vAlign w:val="center"/>
          </w:tcPr>
          <w:p>
            <w:pPr>
              <w:pStyle w:val="16"/>
              <w:spacing w:line="240" w:lineRule="auto"/>
              <w:rPr>
                <w:b/>
                <w:sz w:val="24"/>
              </w:rPr>
            </w:pPr>
            <w:r>
              <w:rPr>
                <w:b/>
                <w:sz w:val="24"/>
              </w:rPr>
              <w:t>投产日期</w:t>
            </w:r>
          </w:p>
        </w:tc>
        <w:tc>
          <w:tcPr>
            <w:tcW w:w="4810" w:type="dxa"/>
            <w:gridSpan w:val="4"/>
            <w:noWrap w:val="0"/>
            <w:vAlign w:val="center"/>
          </w:tcPr>
          <w:p>
            <w:pPr>
              <w:pStyle w:val="16"/>
              <w:spacing w:line="240" w:lineRule="auto"/>
              <w:rPr>
                <w:rFonts w:hint="default" w:eastAsia="宋体"/>
                <w:sz w:val="24"/>
                <w:lang w:val="en-US" w:eastAsia="zh-CN"/>
              </w:rPr>
            </w:pPr>
            <w:r>
              <w:rPr>
                <w:rFonts w:hint="eastAsia"/>
                <w:sz w:val="24"/>
                <w:lang w:val="en-US" w:eastAsia="zh-CN"/>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35" w:type="dxa"/>
            <w:gridSpan w:val="7"/>
            <w:noWrap w:val="0"/>
            <w:vAlign w:val="center"/>
          </w:tcPr>
          <w:p>
            <w:pPr>
              <w:spacing w:line="360" w:lineRule="auto"/>
              <w:rPr>
                <w:rFonts w:eastAsia="黑体"/>
                <w:bCs/>
                <w:sz w:val="24"/>
                <w:szCs w:val="24"/>
              </w:rPr>
            </w:pPr>
            <w:r>
              <w:rPr>
                <w:rFonts w:eastAsia="黑体"/>
                <w:bCs/>
                <w:sz w:val="24"/>
                <w:szCs w:val="24"/>
              </w:rPr>
              <w:t>工程内容及规模：</w:t>
            </w:r>
          </w:p>
          <w:p>
            <w:pPr>
              <w:spacing w:line="360" w:lineRule="auto"/>
              <w:ind w:right="113"/>
              <w:rPr>
                <w:rFonts w:hint="eastAsia"/>
                <w:b/>
                <w:bCs/>
                <w:sz w:val="24"/>
                <w:szCs w:val="24"/>
              </w:rPr>
            </w:pPr>
            <w:r>
              <w:rPr>
                <w:rFonts w:hint="eastAsia"/>
                <w:b/>
                <w:bCs/>
                <w:sz w:val="24"/>
                <w:szCs w:val="24"/>
              </w:rPr>
              <w:t>1</w:t>
            </w:r>
            <w:r>
              <w:rPr>
                <w:b/>
                <w:bCs/>
                <w:sz w:val="24"/>
                <w:szCs w:val="24"/>
              </w:rPr>
              <w:t>. 项目由来</w:t>
            </w:r>
          </w:p>
          <w:p>
            <w:pPr>
              <w:spacing w:line="360" w:lineRule="auto"/>
              <w:ind w:firstLine="470" w:firstLineChars="196"/>
              <w:rPr>
                <w:rFonts w:hint="default" w:eastAsia="宋体"/>
                <w:color w:val="auto"/>
                <w:sz w:val="24"/>
                <w:szCs w:val="24"/>
                <w:u w:val="wave"/>
                <w:lang w:val="en-US" w:eastAsia="zh-CN"/>
              </w:rPr>
            </w:pPr>
            <w:r>
              <w:rPr>
                <w:rFonts w:hint="eastAsia"/>
                <w:color w:val="auto"/>
                <w:sz w:val="24"/>
                <w:szCs w:val="24"/>
                <w:u w:val="wave"/>
              </w:rPr>
              <w:t>近年来，随着益阳市经济的快速发展，医院、宾馆饭店、社会餐饮桑拿、养老机构</w:t>
            </w:r>
            <w:r>
              <w:rPr>
                <w:rFonts w:hint="eastAsia"/>
                <w:color w:val="auto"/>
                <w:sz w:val="24"/>
                <w:szCs w:val="24"/>
                <w:u w:val="wave"/>
                <w:lang w:val="en-US" w:eastAsia="zh-CN"/>
              </w:rPr>
              <w:t>等</w:t>
            </w:r>
            <w:r>
              <w:rPr>
                <w:rFonts w:hint="eastAsia"/>
                <w:color w:val="auto"/>
                <w:sz w:val="24"/>
                <w:szCs w:val="24"/>
                <w:u w:val="wave"/>
              </w:rPr>
              <w:t>企业都获得</w:t>
            </w:r>
            <w:r>
              <w:rPr>
                <w:rFonts w:hint="eastAsia"/>
                <w:color w:val="auto"/>
                <w:sz w:val="24"/>
                <w:szCs w:val="24"/>
                <w:u w:val="wave"/>
                <w:lang w:val="en-US" w:eastAsia="zh-CN"/>
              </w:rPr>
              <w:t>快速</w:t>
            </w:r>
            <w:r>
              <w:rPr>
                <w:rFonts w:hint="eastAsia"/>
                <w:color w:val="auto"/>
                <w:sz w:val="24"/>
                <w:szCs w:val="24"/>
                <w:u w:val="wave"/>
              </w:rPr>
              <w:t>发展</w:t>
            </w:r>
            <w:r>
              <w:rPr>
                <w:rFonts w:hint="eastAsia"/>
                <w:color w:val="auto"/>
                <w:sz w:val="24"/>
                <w:szCs w:val="24"/>
                <w:u w:val="wave"/>
                <w:lang w:eastAsia="zh-CN"/>
              </w:rPr>
              <w:t>，</w:t>
            </w:r>
            <w:r>
              <w:rPr>
                <w:rFonts w:hint="eastAsia"/>
                <w:color w:val="auto"/>
                <w:sz w:val="24"/>
                <w:szCs w:val="24"/>
                <w:u w:val="wave"/>
                <w:lang w:val="en-US" w:eastAsia="zh-CN"/>
              </w:rPr>
              <w:t>对于高效率、规模化的</w:t>
            </w:r>
            <w:r>
              <w:rPr>
                <w:rFonts w:hint="eastAsia"/>
                <w:color w:val="auto"/>
                <w:sz w:val="24"/>
                <w:szCs w:val="24"/>
                <w:u w:val="wave"/>
              </w:rPr>
              <w:t>洗涤行业</w:t>
            </w:r>
            <w:r>
              <w:rPr>
                <w:rFonts w:hint="eastAsia"/>
                <w:color w:val="auto"/>
                <w:sz w:val="24"/>
                <w:szCs w:val="24"/>
                <w:u w:val="wave"/>
                <w:lang w:val="en-US" w:eastAsia="zh-CN"/>
              </w:rPr>
              <w:t>的需求日益显著</w:t>
            </w:r>
            <w:r>
              <w:rPr>
                <w:rFonts w:hint="eastAsia"/>
                <w:color w:val="auto"/>
                <w:sz w:val="24"/>
                <w:szCs w:val="24"/>
                <w:u w:val="wave"/>
              </w:rPr>
              <w:t>。特别是近几年益阳旅游业的发展以及电商服装行业尤其是互联网线下配套生态服装后整理加工服务规模的扩大，大量的布草和服装亟需集约化、高效率、高质量、绿色环保洗涤服务。</w:t>
            </w:r>
            <w:r>
              <w:rPr>
                <w:rFonts w:hint="eastAsia"/>
                <w:color w:val="auto"/>
                <w:sz w:val="24"/>
                <w:szCs w:val="24"/>
                <w:u w:val="wave"/>
                <w:lang w:val="en-US" w:eastAsia="zh-CN"/>
              </w:rPr>
              <w:t>目前，桃江县内仅有一家专业的洗涤公司，远不能满足周边服务业的洗涤需求。</w:t>
            </w:r>
          </w:p>
          <w:p>
            <w:pPr>
              <w:spacing w:line="360" w:lineRule="auto"/>
              <w:ind w:firstLine="470" w:firstLineChars="196"/>
              <w:rPr>
                <w:rFonts w:hint="eastAsia"/>
                <w:color w:val="FF0000"/>
                <w:sz w:val="24"/>
                <w:szCs w:val="24"/>
                <w:u w:val="wave"/>
              </w:rPr>
            </w:pPr>
            <w:r>
              <w:rPr>
                <w:rFonts w:hint="eastAsia"/>
                <w:color w:val="auto"/>
                <w:sz w:val="24"/>
                <w:szCs w:val="24"/>
                <w:u w:val="wave"/>
                <w:lang w:val="en-US" w:eastAsia="zh-CN"/>
              </w:rPr>
              <w:t>为解决桃江县内洗涤需求供应问题，同时为周边居民提供更多就业选择</w:t>
            </w:r>
            <w:r>
              <w:rPr>
                <w:rFonts w:hint="eastAsia"/>
                <w:color w:val="auto"/>
                <w:sz w:val="24"/>
                <w:szCs w:val="24"/>
                <w:u w:val="wave"/>
              </w:rPr>
              <w:t>，</w:t>
            </w:r>
            <w:r>
              <w:rPr>
                <w:rFonts w:hint="eastAsia"/>
                <w:color w:val="auto"/>
                <w:sz w:val="24"/>
                <w:szCs w:val="24"/>
                <w:u w:val="wave"/>
                <w:lang w:eastAsia="zh-CN"/>
              </w:rPr>
              <w:t>桃江县华湘洗涤有限公司</w:t>
            </w:r>
            <w:r>
              <w:rPr>
                <w:rFonts w:hint="eastAsia"/>
                <w:color w:val="auto"/>
                <w:sz w:val="24"/>
                <w:szCs w:val="24"/>
                <w:u w:val="wave"/>
                <w:lang w:val="en-US" w:eastAsia="zh-CN"/>
              </w:rPr>
              <w:t>拟选址于湖南省益阳市桃江县桃花江镇桃谷山社区力山坪组开展</w:t>
            </w:r>
            <w:r>
              <w:rPr>
                <w:rFonts w:hint="eastAsia"/>
                <w:color w:val="auto"/>
                <w:sz w:val="24"/>
                <w:szCs w:val="24"/>
                <w:u w:val="wave"/>
              </w:rPr>
              <w:t>清洁洗涤建设项目。公司综合考虑了周边交通、人力资源、场地、资金投入、环境保护、供水、供电等诸多因素辩证分析，选取较优方案，将该项目选址于</w:t>
            </w:r>
            <w:r>
              <w:rPr>
                <w:rFonts w:hint="eastAsia"/>
                <w:color w:val="auto"/>
                <w:sz w:val="24"/>
                <w:szCs w:val="24"/>
                <w:u w:val="wave"/>
                <w:lang w:eastAsia="zh-CN"/>
              </w:rPr>
              <w:t>桃江县桃花江镇桃谷山社区力山坪组。</w:t>
            </w:r>
            <w:r>
              <w:rPr>
                <w:rFonts w:hint="eastAsia"/>
                <w:color w:val="auto"/>
                <w:sz w:val="24"/>
                <w:szCs w:val="24"/>
                <w:u w:val="wave"/>
              </w:rPr>
              <w:t>项目总投资</w:t>
            </w:r>
            <w:r>
              <w:rPr>
                <w:rFonts w:hint="eastAsia"/>
                <w:color w:val="auto"/>
                <w:sz w:val="24"/>
                <w:szCs w:val="24"/>
                <w:u w:val="wave"/>
                <w:lang w:val="en-US" w:eastAsia="zh-CN"/>
              </w:rPr>
              <w:t>100万元</w:t>
            </w:r>
            <w:r>
              <w:rPr>
                <w:rFonts w:hint="eastAsia"/>
                <w:color w:val="auto"/>
                <w:sz w:val="24"/>
                <w:szCs w:val="24"/>
                <w:u w:val="wave"/>
              </w:rPr>
              <w:t>，总占地面积</w:t>
            </w:r>
            <w:r>
              <w:rPr>
                <w:rFonts w:hint="eastAsia"/>
                <w:color w:val="auto"/>
                <w:sz w:val="24"/>
                <w:szCs w:val="24"/>
                <w:u w:val="wave"/>
                <w:lang w:eastAsia="zh-CN"/>
              </w:rPr>
              <w:t>180平方米</w:t>
            </w:r>
            <w:r>
              <w:rPr>
                <w:rFonts w:hint="eastAsia"/>
                <w:color w:val="auto"/>
                <w:sz w:val="24"/>
                <w:szCs w:val="24"/>
                <w:u w:val="wave"/>
              </w:rPr>
              <w:t>，投产后洗涤规模达到日洗涤量</w:t>
            </w:r>
            <w:r>
              <w:rPr>
                <w:rFonts w:hint="eastAsia"/>
                <w:color w:val="auto"/>
                <w:sz w:val="24"/>
                <w:szCs w:val="24"/>
                <w:u w:val="wave"/>
                <w:lang w:val="en-US" w:eastAsia="zh-CN"/>
              </w:rPr>
              <w:t>0.8</w:t>
            </w:r>
            <w:r>
              <w:rPr>
                <w:rFonts w:hint="eastAsia"/>
                <w:color w:val="auto"/>
                <w:sz w:val="24"/>
                <w:szCs w:val="24"/>
                <w:u w:val="wave"/>
              </w:rPr>
              <w:t>吨。本项目建成后</w:t>
            </w:r>
            <w:r>
              <w:rPr>
                <w:rFonts w:hint="eastAsia"/>
                <w:color w:val="auto"/>
                <w:sz w:val="24"/>
                <w:szCs w:val="24"/>
                <w:u w:val="wave"/>
                <w:lang w:val="en-US" w:eastAsia="zh-CN"/>
              </w:rPr>
              <w:t>可缓解周边企业对于洗涤行业的需求，并解决部分居民的就业问题</w:t>
            </w:r>
            <w:r>
              <w:rPr>
                <w:rFonts w:hint="eastAsia"/>
                <w:color w:val="auto"/>
                <w:sz w:val="24"/>
                <w:szCs w:val="24"/>
                <w:u w:val="wave"/>
              </w:rPr>
              <w:t>。</w:t>
            </w:r>
          </w:p>
          <w:p>
            <w:pPr>
              <w:spacing w:line="360" w:lineRule="auto"/>
              <w:ind w:firstLine="470" w:firstLineChars="196"/>
              <w:rPr>
                <w:rFonts w:hint="eastAsia"/>
                <w:sz w:val="24"/>
                <w:szCs w:val="24"/>
              </w:rPr>
            </w:pPr>
            <w:r>
              <w:rPr>
                <w:rFonts w:hint="default" w:ascii="Times New Roman" w:hAnsi="Times New Roman" w:cs="Times New Roman"/>
                <w:color w:val="auto"/>
                <w:sz w:val="24"/>
                <w:szCs w:val="24"/>
                <w:lang w:bidi="ar"/>
              </w:rPr>
              <w:t>根据《中华人民共和国环境保护法》、《中华人民共和国环境影响评价法》以及《建设项目环境影响评价分类管理名录》中有关规定，</w:t>
            </w:r>
            <w:r>
              <w:rPr>
                <w:rFonts w:hint="eastAsia" w:ascii="Times New Roman" w:hAnsi="Times New Roman" w:cs="Times New Roman"/>
                <w:color w:val="auto"/>
                <w:sz w:val="24"/>
                <w:szCs w:val="24"/>
                <w:lang w:eastAsia="zh-CN" w:bidi="ar"/>
              </w:rPr>
              <w:t>本项目应办理环境影响评价手续，且该项目属于</w:t>
            </w:r>
            <w:r>
              <w:rPr>
                <w:rFonts w:hint="eastAsia" w:cs="Times New Roman"/>
                <w:color w:val="auto"/>
                <w:sz w:val="24"/>
                <w:szCs w:val="24"/>
                <w:lang w:val="en-US" w:eastAsia="zh-CN" w:bidi="ar"/>
              </w:rPr>
              <w:t>属于“四十、社会事业与服务业中的116、宾馆饭店及医疗机构衣物集中洗涤、餐具集中清洗消毒中的需自建配套污水处理设施”类型，因此本项目因编制环境影响评价报告表</w:t>
            </w:r>
            <w:r>
              <w:rPr>
                <w:rFonts w:hint="eastAsia"/>
                <w:sz w:val="24"/>
                <w:szCs w:val="24"/>
              </w:rPr>
              <w:t>。为此，</w:t>
            </w:r>
            <w:r>
              <w:rPr>
                <w:rFonts w:hint="eastAsia"/>
                <w:sz w:val="24"/>
                <w:szCs w:val="24"/>
                <w:lang w:eastAsia="zh-CN"/>
              </w:rPr>
              <w:t>桃江县华湘洗涤有限公司</w:t>
            </w:r>
            <w:r>
              <w:rPr>
                <w:rFonts w:hint="eastAsia"/>
                <w:sz w:val="24"/>
                <w:szCs w:val="24"/>
              </w:rPr>
              <w:t>委托</w:t>
            </w:r>
            <w:r>
              <w:rPr>
                <w:rFonts w:hint="eastAsia"/>
                <w:sz w:val="24"/>
                <w:szCs w:val="24"/>
                <w:lang w:eastAsia="zh-CN"/>
              </w:rPr>
              <w:t>贵州欣森宏景生态环境咨询有限公司</w:t>
            </w:r>
            <w:r>
              <w:rPr>
                <w:rFonts w:hint="eastAsia"/>
                <w:sz w:val="24"/>
                <w:szCs w:val="24"/>
              </w:rPr>
              <w:t>承担本项目的环境影响评价工作。</w:t>
            </w:r>
          </w:p>
          <w:p>
            <w:pPr>
              <w:spacing w:line="360" w:lineRule="auto"/>
              <w:ind w:right="113"/>
              <w:rPr>
                <w:rFonts w:hint="eastAsia"/>
                <w:b/>
                <w:bCs/>
                <w:sz w:val="24"/>
                <w:szCs w:val="24"/>
              </w:rPr>
            </w:pPr>
            <w:r>
              <w:rPr>
                <w:rFonts w:hint="eastAsia"/>
                <w:b/>
                <w:bCs/>
                <w:sz w:val="24"/>
                <w:szCs w:val="24"/>
                <w:lang w:val="en-US" w:eastAsia="zh-CN"/>
              </w:rPr>
              <w:t>2</w:t>
            </w:r>
            <w:r>
              <w:rPr>
                <w:b/>
                <w:bCs/>
                <w:sz w:val="24"/>
                <w:szCs w:val="24"/>
              </w:rPr>
              <w:t xml:space="preserve">. </w:t>
            </w:r>
            <w:r>
              <w:rPr>
                <w:rFonts w:hint="eastAsia"/>
                <w:b/>
                <w:bCs/>
                <w:sz w:val="24"/>
                <w:szCs w:val="24"/>
              </w:rPr>
              <w:t>项目概况</w:t>
            </w:r>
          </w:p>
          <w:p>
            <w:pPr>
              <w:spacing w:line="360" w:lineRule="auto"/>
              <w:ind w:firstLine="470" w:firstLineChars="196"/>
              <w:rPr>
                <w:rFonts w:hint="eastAsia"/>
                <w:color w:val="000000"/>
                <w:sz w:val="24"/>
              </w:rPr>
            </w:pPr>
            <w:r>
              <w:rPr>
                <w:rFonts w:hint="eastAsia"/>
                <w:bCs/>
                <w:color w:val="000000"/>
                <w:sz w:val="24"/>
              </w:rPr>
              <w:t>项目名称：</w:t>
            </w:r>
            <w:r>
              <w:rPr>
                <w:rFonts w:hint="eastAsia"/>
                <w:color w:val="000000"/>
                <w:sz w:val="24"/>
                <w:lang w:eastAsia="zh-CN"/>
              </w:rPr>
              <w:t>桃江县华湘洗涤有限公司</w:t>
            </w:r>
            <w:r>
              <w:rPr>
                <w:rFonts w:hint="eastAsia"/>
                <w:color w:val="000000"/>
                <w:sz w:val="24"/>
              </w:rPr>
              <w:t>清洁洗涤建设项目</w:t>
            </w:r>
          </w:p>
          <w:p>
            <w:pPr>
              <w:spacing w:line="360" w:lineRule="auto"/>
              <w:ind w:firstLine="470" w:firstLineChars="196"/>
              <w:rPr>
                <w:rFonts w:hint="eastAsia" w:eastAsia="宋体"/>
                <w:bCs/>
                <w:color w:val="000000"/>
                <w:sz w:val="24"/>
                <w:lang w:eastAsia="zh-CN"/>
              </w:rPr>
            </w:pPr>
            <w:r>
              <w:rPr>
                <w:rFonts w:hint="eastAsia"/>
                <w:bCs/>
                <w:color w:val="000000"/>
                <w:sz w:val="24"/>
              </w:rPr>
              <w:t>建设单位：</w:t>
            </w:r>
            <w:r>
              <w:rPr>
                <w:rFonts w:hint="eastAsia"/>
                <w:color w:val="000000"/>
                <w:sz w:val="24"/>
                <w:lang w:eastAsia="zh-CN"/>
              </w:rPr>
              <w:t>桃江县华湘洗涤有限公司</w:t>
            </w:r>
          </w:p>
          <w:p>
            <w:pPr>
              <w:spacing w:line="360" w:lineRule="auto"/>
              <w:ind w:firstLine="470" w:firstLineChars="196"/>
              <w:rPr>
                <w:rFonts w:hint="eastAsia"/>
                <w:bCs/>
                <w:color w:val="000000"/>
                <w:sz w:val="24"/>
              </w:rPr>
            </w:pPr>
            <w:r>
              <w:rPr>
                <w:rFonts w:hint="eastAsia"/>
                <w:bCs/>
                <w:color w:val="000000"/>
                <w:sz w:val="24"/>
              </w:rPr>
              <w:t>建设地点：</w:t>
            </w:r>
            <w:r>
              <w:rPr>
                <w:rFonts w:hint="eastAsia"/>
                <w:bCs/>
                <w:color w:val="000000"/>
                <w:sz w:val="24"/>
                <w:lang w:eastAsia="zh-CN"/>
              </w:rPr>
              <w:t>桃江县桃花江镇桃谷山社区力山坪组</w:t>
            </w:r>
          </w:p>
          <w:p>
            <w:pPr>
              <w:spacing w:line="360" w:lineRule="auto"/>
              <w:ind w:firstLine="1548" w:firstLineChars="645"/>
              <w:rPr>
                <w:rFonts w:hint="eastAsia"/>
                <w:bCs/>
                <w:color w:val="000000"/>
                <w:sz w:val="24"/>
              </w:rPr>
            </w:pPr>
            <w:r>
              <w:rPr>
                <w:rFonts w:hint="eastAsia"/>
                <w:bCs/>
                <w:color w:val="000000"/>
                <w:sz w:val="24"/>
              </w:rPr>
              <w:t>（北纬28°26′49″，东经112°28′12″）</w:t>
            </w:r>
          </w:p>
          <w:p>
            <w:pPr>
              <w:spacing w:line="360" w:lineRule="auto"/>
              <w:ind w:firstLine="470" w:firstLineChars="196"/>
              <w:rPr>
                <w:rFonts w:hint="default" w:eastAsia="宋体"/>
                <w:bCs/>
                <w:color w:val="000000" w:themeColor="text1"/>
                <w:sz w:val="24"/>
                <w:lang w:val="en-US" w:eastAsia="zh-CN"/>
                <w14:textFill>
                  <w14:solidFill>
                    <w14:schemeClr w14:val="tx1"/>
                  </w14:solidFill>
                </w14:textFill>
              </w:rPr>
            </w:pPr>
            <w:r>
              <w:rPr>
                <w:rFonts w:hint="eastAsia"/>
                <w:bCs/>
                <w:color w:val="000000"/>
                <w:sz w:val="24"/>
              </w:rPr>
              <w:t>建设规模：</w:t>
            </w:r>
            <w:r>
              <w:rPr>
                <w:rFonts w:hint="eastAsia"/>
                <w:bCs/>
                <w:color w:val="000000" w:themeColor="text1"/>
                <w:sz w:val="24"/>
                <w14:textFill>
                  <w14:solidFill>
                    <w14:schemeClr w14:val="tx1"/>
                  </w14:solidFill>
                </w14:textFill>
              </w:rPr>
              <w:t>项目规划占地面积</w:t>
            </w:r>
            <w:r>
              <w:rPr>
                <w:rFonts w:hint="eastAsia"/>
                <w:color w:val="000000" w:themeColor="text1"/>
                <w:sz w:val="24"/>
                <w:szCs w:val="24"/>
                <w:lang w:eastAsia="zh-CN"/>
                <w14:textFill>
                  <w14:solidFill>
                    <w14:schemeClr w14:val="tx1"/>
                  </w14:solidFill>
                </w14:textFill>
              </w:rPr>
              <w:t>180平方米</w:t>
            </w:r>
            <w:r>
              <w:rPr>
                <w:rFonts w:hint="eastAsia"/>
                <w:bCs/>
                <w:color w:val="000000" w:themeColor="text1"/>
                <w:sz w:val="24"/>
                <w14:textFill>
                  <w14:solidFill>
                    <w14:schemeClr w14:val="tx1"/>
                  </w14:solidFill>
                </w14:textFill>
              </w:rPr>
              <w:t>，新建</w:t>
            </w:r>
            <w:r>
              <w:rPr>
                <w:rFonts w:hint="eastAsia"/>
                <w:bCs/>
                <w:color w:val="000000" w:themeColor="text1"/>
                <w:sz w:val="24"/>
                <w:lang w:eastAsia="zh-CN"/>
                <w14:textFill>
                  <w14:solidFill>
                    <w14:schemeClr w14:val="tx1"/>
                  </w14:solidFill>
                </w14:textFill>
              </w:rPr>
              <w:t>一</w:t>
            </w:r>
            <w:r>
              <w:rPr>
                <w:rFonts w:hint="eastAsia"/>
                <w:bCs/>
                <w:color w:val="000000" w:themeColor="text1"/>
                <w:sz w:val="24"/>
                <w14:textFill>
                  <w14:solidFill>
                    <w14:schemeClr w14:val="tx1"/>
                  </w14:solidFill>
                </w14:textFill>
              </w:rPr>
              <w:t>条</w:t>
            </w:r>
            <w:r>
              <w:rPr>
                <w:rFonts w:hint="eastAsia"/>
                <w:bCs/>
                <w:color w:val="000000" w:themeColor="text1"/>
                <w:sz w:val="24"/>
                <w:lang w:val="en-US" w:eastAsia="zh-CN"/>
                <w14:textFill>
                  <w14:solidFill>
                    <w14:schemeClr w14:val="tx1"/>
                  </w14:solidFill>
                </w14:textFill>
              </w:rPr>
              <w:t>布料织物</w:t>
            </w:r>
            <w:r>
              <w:rPr>
                <w:rFonts w:hint="eastAsia"/>
                <w:bCs/>
                <w:color w:val="000000" w:themeColor="text1"/>
                <w:sz w:val="24"/>
                <w:lang w:eastAsia="zh-CN"/>
                <w14:textFill>
                  <w14:solidFill>
                    <w14:schemeClr w14:val="tx1"/>
                  </w14:solidFill>
                </w14:textFill>
              </w:rPr>
              <w:t>洗涤线</w:t>
            </w:r>
            <w:r>
              <w:rPr>
                <w:rFonts w:hint="eastAsia"/>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清洗能力为布料</w:t>
            </w:r>
            <w:r>
              <w:rPr>
                <w:rFonts w:hint="eastAsia"/>
                <w:bCs/>
                <w:color w:val="000000" w:themeColor="text1"/>
                <w:sz w:val="24"/>
                <w14:textFill>
                  <w14:solidFill>
                    <w14:schemeClr w14:val="tx1"/>
                  </w14:solidFill>
                </w14:textFill>
              </w:rPr>
              <w:t>洗涤</w:t>
            </w:r>
            <w:r>
              <w:rPr>
                <w:rFonts w:hint="eastAsia"/>
                <w:bCs/>
                <w:color w:val="000000" w:themeColor="text1"/>
                <w:sz w:val="24"/>
                <w:lang w:val="en-US" w:eastAsia="zh-CN"/>
                <w14:textFill>
                  <w14:solidFill>
                    <w14:schemeClr w14:val="tx1"/>
                  </w14:solidFill>
                </w14:textFill>
              </w:rPr>
              <w:t>0.8t/d</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288t/a</w:t>
            </w:r>
            <w:r>
              <w:rPr>
                <w:rFonts w:hint="eastAsia"/>
                <w:bCs/>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Cs/>
                <w:color w:val="000000"/>
                <w:sz w:val="24"/>
                <w:u w:val="wave"/>
                <w:lang w:val="en-US" w:eastAsia="zh-CN"/>
              </w:rPr>
            </w:pPr>
            <w:r>
              <w:rPr>
                <w:rFonts w:hint="eastAsia"/>
                <w:bCs/>
                <w:color w:val="000000"/>
                <w:sz w:val="24"/>
                <w:u w:val="wave"/>
              </w:rPr>
              <w:t>服务范围：</w:t>
            </w:r>
            <w:r>
              <w:rPr>
                <w:rFonts w:hint="eastAsia"/>
                <w:bCs/>
                <w:color w:val="000000" w:themeColor="text1"/>
                <w:sz w:val="24"/>
                <w:szCs w:val="22"/>
                <w:u w:val="wave"/>
                <w:lang w:eastAsia="zh-CN"/>
                <w14:textFill>
                  <w14:solidFill>
                    <w14:schemeClr w14:val="tx1"/>
                  </w14:solidFill>
                </w14:textFill>
              </w:rPr>
              <w:t>本项目主要服务范围为周边</w:t>
            </w:r>
            <w:r>
              <w:rPr>
                <w:rFonts w:hint="eastAsia"/>
                <w:bCs/>
                <w:color w:val="000000" w:themeColor="text1"/>
                <w:sz w:val="24"/>
                <w:szCs w:val="22"/>
                <w:u w:val="wave"/>
                <w:lang w:val="en-US" w:eastAsia="zh-CN"/>
                <w14:textFill>
                  <w14:solidFill>
                    <w14:schemeClr w14:val="tx1"/>
                  </w14:solidFill>
                </w14:textFill>
              </w:rPr>
              <w:t>除医疗机构外的其他单位的布料制品洗涤，如酒店床单、敬老院衣物等。负面清单为医疗机构及其他需特殊处理的布料</w:t>
            </w:r>
            <w:r>
              <w:rPr>
                <w:rFonts w:hint="eastAsia"/>
                <w:bCs/>
                <w:color w:val="000000"/>
                <w:sz w:val="24"/>
                <w:u w:val="wave"/>
              </w:rPr>
              <w:t>。</w:t>
            </w:r>
          </w:p>
          <w:p>
            <w:pPr>
              <w:spacing w:line="360" w:lineRule="auto"/>
              <w:ind w:firstLine="470" w:firstLineChars="196"/>
              <w:rPr>
                <w:rFonts w:hint="eastAsia"/>
                <w:bCs/>
                <w:color w:val="000000"/>
                <w:sz w:val="24"/>
              </w:rPr>
            </w:pPr>
            <w:r>
              <w:rPr>
                <w:rFonts w:hint="eastAsia"/>
                <w:bCs/>
                <w:color w:val="000000"/>
                <w:sz w:val="24"/>
              </w:rPr>
              <w:t>建设性质：新建</w:t>
            </w:r>
          </w:p>
          <w:p>
            <w:pPr>
              <w:spacing w:line="360" w:lineRule="auto"/>
              <w:ind w:firstLine="470" w:firstLineChars="196"/>
              <w:rPr>
                <w:rFonts w:hint="eastAsia"/>
                <w:bCs/>
                <w:color w:val="000000"/>
                <w:sz w:val="24"/>
              </w:rPr>
            </w:pPr>
            <w:r>
              <w:rPr>
                <w:rFonts w:hint="eastAsia"/>
                <w:bCs/>
                <w:color w:val="000000"/>
                <w:sz w:val="24"/>
              </w:rPr>
              <w:t>项目劳动定员及工作制度</w:t>
            </w:r>
            <w:r>
              <w:rPr>
                <w:rFonts w:hint="eastAsia"/>
                <w:bCs/>
                <w:color w:val="000000"/>
                <w:sz w:val="24"/>
                <w:lang w:eastAsia="zh-CN"/>
              </w:rPr>
              <w:t>：</w:t>
            </w:r>
            <w:r>
              <w:rPr>
                <w:rFonts w:hint="eastAsia"/>
                <w:bCs/>
                <w:color w:val="000000"/>
                <w:sz w:val="24"/>
              </w:rPr>
              <w:t>本项目全年工作日为3</w:t>
            </w:r>
            <w:r>
              <w:rPr>
                <w:rFonts w:hint="eastAsia"/>
                <w:bCs/>
                <w:color w:val="000000"/>
                <w:sz w:val="24"/>
                <w:lang w:val="en-US" w:eastAsia="zh-CN"/>
              </w:rPr>
              <w:t>6</w:t>
            </w:r>
            <w:r>
              <w:rPr>
                <w:rFonts w:hint="eastAsia"/>
                <w:bCs/>
                <w:color w:val="000000"/>
                <w:sz w:val="24"/>
              </w:rPr>
              <w:t>0天，每天1班，每班8小时。预计满负荷生产共需员工</w:t>
            </w:r>
            <w:r>
              <w:rPr>
                <w:rFonts w:hint="eastAsia"/>
                <w:bCs/>
                <w:color w:val="000000"/>
                <w:sz w:val="24"/>
                <w:lang w:val="en-US" w:eastAsia="zh-CN"/>
              </w:rPr>
              <w:t>5</w:t>
            </w:r>
            <w:r>
              <w:rPr>
                <w:rFonts w:hint="eastAsia"/>
                <w:bCs/>
                <w:color w:val="000000"/>
                <w:sz w:val="24"/>
              </w:rPr>
              <w:t>名。</w:t>
            </w:r>
          </w:p>
          <w:p>
            <w:pPr>
              <w:spacing w:line="360" w:lineRule="auto"/>
              <w:rPr>
                <w:rFonts w:hint="eastAsia" w:eastAsia="宋体"/>
                <w:b/>
                <w:bCs w:val="0"/>
                <w:color w:val="000000"/>
                <w:sz w:val="24"/>
                <w:lang w:eastAsia="zh-CN"/>
              </w:rPr>
            </w:pPr>
            <w:r>
              <w:rPr>
                <w:rFonts w:hint="eastAsia"/>
                <w:b/>
                <w:bCs w:val="0"/>
                <w:color w:val="000000"/>
                <w:sz w:val="24"/>
                <w:lang w:val="en-US" w:eastAsia="zh-CN"/>
              </w:rPr>
              <w:t>3.项目工程建设内容</w:t>
            </w:r>
          </w:p>
          <w:p>
            <w:pPr>
              <w:spacing w:line="360" w:lineRule="auto"/>
              <w:ind w:firstLine="470" w:firstLineChars="196"/>
              <w:rPr>
                <w:rFonts w:hint="eastAsia" w:hAnsi="宋体"/>
                <w:bCs/>
                <w:color w:val="000000"/>
                <w:sz w:val="24"/>
                <w:szCs w:val="24"/>
              </w:rPr>
            </w:pPr>
            <w:r>
              <w:rPr>
                <w:rFonts w:hint="eastAsia" w:hAnsi="宋体"/>
                <w:bCs/>
                <w:color w:val="000000"/>
                <w:sz w:val="24"/>
                <w:szCs w:val="24"/>
              </w:rPr>
              <w:t>本项目</w:t>
            </w:r>
            <w:r>
              <w:rPr>
                <w:rFonts w:hint="eastAsia" w:hAnsi="宋体"/>
                <w:bCs/>
                <w:color w:val="000000"/>
                <w:sz w:val="24"/>
                <w:szCs w:val="24"/>
                <w:lang w:eastAsia="zh-CN"/>
              </w:rPr>
              <w:t>主要</w:t>
            </w:r>
            <w:r>
              <w:rPr>
                <w:rFonts w:hint="eastAsia" w:hAnsi="宋体"/>
                <w:bCs/>
                <w:color w:val="000000"/>
                <w:sz w:val="24"/>
                <w:szCs w:val="24"/>
              </w:rPr>
              <w:t>工程建设内容组成具体详见表1-</w:t>
            </w:r>
            <w:r>
              <w:rPr>
                <w:rFonts w:hint="eastAsia" w:hAnsi="宋体"/>
                <w:bCs/>
                <w:color w:val="000000"/>
                <w:sz w:val="24"/>
                <w:szCs w:val="24"/>
                <w:lang w:val="en-US" w:eastAsia="zh-CN"/>
              </w:rPr>
              <w:t>1</w:t>
            </w:r>
            <w:r>
              <w:rPr>
                <w:rFonts w:hint="eastAsia" w:hAnsi="宋体"/>
                <w:bCs/>
                <w:color w:val="000000"/>
                <w:sz w:val="24"/>
                <w:szCs w:val="24"/>
              </w:rPr>
              <w:t>所示：</w:t>
            </w:r>
          </w:p>
          <w:p>
            <w:pPr>
              <w:adjustRightInd w:val="0"/>
              <w:snapToGrid w:val="0"/>
              <w:spacing w:line="360" w:lineRule="auto"/>
              <w:jc w:val="center"/>
              <w:rPr>
                <w:rFonts w:hint="eastAsia"/>
                <w:b/>
                <w:sz w:val="24"/>
                <w:szCs w:val="24"/>
              </w:rPr>
            </w:pPr>
            <w:r>
              <w:rPr>
                <w:rFonts w:hint="eastAsia"/>
                <w:b/>
                <w:sz w:val="24"/>
                <w:szCs w:val="24"/>
              </w:rPr>
              <w:t>表</w:t>
            </w:r>
            <w:r>
              <w:rPr>
                <w:b/>
                <w:sz w:val="24"/>
                <w:szCs w:val="24"/>
              </w:rPr>
              <w:t>1-</w:t>
            </w:r>
            <w:r>
              <w:rPr>
                <w:rFonts w:hint="eastAsia"/>
                <w:b/>
                <w:sz w:val="24"/>
                <w:szCs w:val="24"/>
                <w:lang w:val="en-US" w:eastAsia="zh-CN"/>
              </w:rPr>
              <w:t>1</w:t>
            </w:r>
            <w:r>
              <w:rPr>
                <w:rFonts w:hint="eastAsia"/>
                <w:b/>
                <w:sz w:val="24"/>
                <w:szCs w:val="24"/>
              </w:rPr>
              <w:t xml:space="preserve"> 本项目工程内容组成一览表</w:t>
            </w:r>
          </w:p>
          <w:tbl>
            <w:tblPr>
              <w:tblStyle w:val="20"/>
              <w:tblW w:w="859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67"/>
              <w:gridCol w:w="1125"/>
              <w:gridCol w:w="63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tcBorders>
                    <w:top w:val="single" w:color="000000" w:sz="6" w:space="0"/>
                    <w:left w:val="single" w:color="auto" w:sz="4" w:space="0"/>
                    <w:bottom w:val="single" w:color="auto" w:sz="4" w:space="0"/>
                    <w:right w:val="single" w:color="000000" w:sz="6" w:space="0"/>
                  </w:tcBorders>
                  <w:noWrap w:val="0"/>
                  <w:vAlign w:val="center"/>
                </w:tcPr>
                <w:p>
                  <w:pPr>
                    <w:tabs>
                      <w:tab w:val="left" w:pos="3255"/>
                    </w:tabs>
                    <w:jc w:val="center"/>
                    <w:rPr>
                      <w:b/>
                      <w:szCs w:val="21"/>
                      <w:u w:val="wave"/>
                    </w:rPr>
                  </w:pPr>
                  <w:r>
                    <w:rPr>
                      <w:rFonts w:hint="eastAsia" w:hAnsi="宋体"/>
                      <w:b/>
                      <w:szCs w:val="21"/>
                      <w:u w:val="wave"/>
                    </w:rPr>
                    <w:t>工程类别</w:t>
                  </w:r>
                </w:p>
              </w:tc>
              <w:tc>
                <w:tcPr>
                  <w:tcW w:w="7430" w:type="dxa"/>
                  <w:gridSpan w:val="2"/>
                  <w:tcBorders>
                    <w:top w:val="single" w:color="000000" w:sz="6" w:space="0"/>
                    <w:left w:val="single" w:color="000000" w:sz="6" w:space="0"/>
                    <w:bottom w:val="single" w:color="auto" w:sz="4" w:space="0"/>
                    <w:right w:val="single" w:color="auto" w:sz="4" w:space="0"/>
                  </w:tcBorders>
                  <w:noWrap w:val="0"/>
                  <w:vAlign w:val="center"/>
                </w:tcPr>
                <w:p>
                  <w:pPr>
                    <w:tabs>
                      <w:tab w:val="left" w:pos="3255"/>
                    </w:tabs>
                    <w:jc w:val="center"/>
                    <w:rPr>
                      <w:rFonts w:hAnsi="宋体"/>
                      <w:b/>
                      <w:szCs w:val="21"/>
                      <w:u w:val="wave"/>
                    </w:rPr>
                  </w:pPr>
                  <w:r>
                    <w:rPr>
                      <w:rFonts w:hint="eastAsia" w:hAnsi="宋体"/>
                      <w:b/>
                      <w:szCs w:val="21"/>
                      <w:u w:val="wave"/>
                    </w:rPr>
                    <w:t>工程内容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tcBorders>
                    <w:top w:val="single" w:color="auto" w:sz="4" w:space="0"/>
                    <w:left w:val="single" w:color="auto" w:sz="4" w:space="0"/>
                    <w:bottom w:val="single" w:color="000000" w:sz="6" w:space="0"/>
                    <w:right w:val="single" w:color="000000" w:sz="6" w:space="0"/>
                  </w:tcBorders>
                  <w:noWrap w:val="0"/>
                  <w:vAlign w:val="center"/>
                </w:tcPr>
                <w:p>
                  <w:pPr>
                    <w:tabs>
                      <w:tab w:val="left" w:pos="3255"/>
                    </w:tabs>
                    <w:jc w:val="center"/>
                    <w:rPr>
                      <w:rFonts w:hAnsi="宋体"/>
                      <w:szCs w:val="21"/>
                      <w:u w:val="wave"/>
                    </w:rPr>
                  </w:pPr>
                  <w:r>
                    <w:rPr>
                      <w:rFonts w:hint="eastAsia" w:hAnsi="宋体"/>
                      <w:szCs w:val="21"/>
                      <w:u w:val="wave"/>
                    </w:rPr>
                    <w:t>主体工程</w:t>
                  </w:r>
                </w:p>
              </w:tc>
              <w:tc>
                <w:tcPr>
                  <w:tcW w:w="7430" w:type="dxa"/>
                  <w:gridSpan w:val="2"/>
                  <w:tcBorders>
                    <w:top w:val="single" w:color="auto" w:sz="4" w:space="0"/>
                    <w:left w:val="single" w:color="000000" w:sz="6" w:space="0"/>
                    <w:bottom w:val="single" w:color="000000" w:sz="6" w:space="0"/>
                    <w:right w:val="single" w:color="auto" w:sz="4" w:space="0"/>
                  </w:tcBorders>
                  <w:noWrap w:val="0"/>
                  <w:vAlign w:val="center"/>
                </w:tcPr>
                <w:p>
                  <w:pPr>
                    <w:tabs>
                      <w:tab w:val="left" w:pos="3255"/>
                    </w:tabs>
                    <w:jc w:val="center"/>
                    <w:rPr>
                      <w:rFonts w:hint="default" w:eastAsia="宋体"/>
                      <w:szCs w:val="21"/>
                      <w:u w:val="wave"/>
                      <w:lang w:val="en-US" w:eastAsia="zh-CN"/>
                    </w:rPr>
                  </w:pPr>
                  <w:r>
                    <w:rPr>
                      <w:rFonts w:hint="eastAsia" w:hAnsi="宋体"/>
                      <w:szCs w:val="21"/>
                      <w:u w:val="wave"/>
                    </w:rPr>
                    <w:t>新建</w:t>
                  </w:r>
                  <w:r>
                    <w:rPr>
                      <w:rFonts w:hint="eastAsia" w:hAnsi="宋体"/>
                      <w:szCs w:val="21"/>
                      <w:u w:val="wave"/>
                      <w:lang w:val="en-US" w:eastAsia="zh-CN"/>
                    </w:rPr>
                    <w:t>1</w:t>
                  </w:r>
                  <w:r>
                    <w:rPr>
                      <w:rFonts w:hint="eastAsia" w:hAnsi="宋体"/>
                      <w:szCs w:val="21"/>
                      <w:u w:val="wave"/>
                    </w:rPr>
                    <w:t>条</w:t>
                  </w:r>
                  <w:r>
                    <w:rPr>
                      <w:rFonts w:hint="eastAsia" w:hAnsi="宋体"/>
                      <w:u w:val="wave"/>
                      <w:lang w:val="en-US" w:eastAsia="zh-CN"/>
                    </w:rPr>
                    <w:t>布料织物</w:t>
                  </w:r>
                  <w:r>
                    <w:rPr>
                      <w:rFonts w:hint="eastAsia" w:hAnsi="宋体"/>
                      <w:u w:val="wave"/>
                      <w:lang w:eastAsia="zh-CN"/>
                    </w:rPr>
                    <w:t>清洗线</w:t>
                  </w:r>
                  <w:r>
                    <w:rPr>
                      <w:rFonts w:hint="eastAsia" w:hAnsi="宋体"/>
                      <w:szCs w:val="21"/>
                      <w:u w:val="wave"/>
                    </w:rPr>
                    <w:t>，</w:t>
                  </w:r>
                  <w:r>
                    <w:rPr>
                      <w:rFonts w:hint="eastAsia" w:hAnsi="宋体"/>
                      <w:szCs w:val="21"/>
                      <w:u w:val="wave"/>
                      <w:lang w:eastAsia="zh-CN"/>
                    </w:rPr>
                    <w:t>最大</w:t>
                  </w:r>
                  <w:r>
                    <w:rPr>
                      <w:rFonts w:hint="eastAsia" w:hAnsi="宋体"/>
                      <w:szCs w:val="21"/>
                      <w:u w:val="wave"/>
                    </w:rPr>
                    <w:t>日洗涤量</w:t>
                  </w:r>
                  <w:r>
                    <w:rPr>
                      <w:rFonts w:hint="eastAsia" w:hAnsi="宋体"/>
                      <w:szCs w:val="21"/>
                      <w:u w:val="wave"/>
                      <w:lang w:val="en-US" w:eastAsia="zh-CN"/>
                    </w:rPr>
                    <w:t>0.8</w:t>
                  </w:r>
                  <w:r>
                    <w:rPr>
                      <w:rFonts w:hint="eastAsia" w:hAnsi="宋体"/>
                      <w:szCs w:val="21"/>
                      <w:u w:val="wave"/>
                    </w:rPr>
                    <w:t>吨/天</w:t>
                  </w:r>
                  <w:r>
                    <w:rPr>
                      <w:rFonts w:hint="eastAsia" w:hAnsi="宋体"/>
                      <w:szCs w:val="21"/>
                      <w:u w:val="wave"/>
                      <w:lang w:eastAsia="zh-CN"/>
                    </w:rPr>
                    <w:t>。</w:t>
                  </w:r>
                  <w:r>
                    <w:rPr>
                      <w:rFonts w:hint="eastAsia" w:hAnsi="宋体"/>
                      <w:szCs w:val="21"/>
                      <w:u w:val="wave"/>
                      <w:lang w:val="en-US" w:eastAsia="zh-CN"/>
                    </w:rPr>
                    <w:t>包括人工挑选区、洗涤区和烘干折叠区等。1F，共占地面积约100m</w:t>
                  </w:r>
                  <w:r>
                    <w:rPr>
                      <w:rFonts w:hint="eastAsia" w:hAnsi="宋体"/>
                      <w:szCs w:val="21"/>
                      <w:u w:val="wave"/>
                      <w:vertAlign w:val="superscript"/>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tcBorders>
                    <w:top w:val="single" w:color="auto" w:sz="4" w:space="0"/>
                    <w:left w:val="single" w:color="auto" w:sz="4" w:space="0"/>
                    <w:bottom w:val="single" w:color="auto" w:sz="4" w:space="0"/>
                    <w:right w:val="single" w:color="000000" w:sz="6" w:space="0"/>
                  </w:tcBorders>
                  <w:noWrap w:val="0"/>
                  <w:vAlign w:val="center"/>
                </w:tcPr>
                <w:p>
                  <w:pPr>
                    <w:tabs>
                      <w:tab w:val="left" w:pos="3255"/>
                    </w:tabs>
                    <w:jc w:val="center"/>
                    <w:rPr>
                      <w:rFonts w:hAnsi="宋体"/>
                      <w:szCs w:val="21"/>
                      <w:u w:val="wave"/>
                    </w:rPr>
                  </w:pPr>
                  <w:r>
                    <w:rPr>
                      <w:rFonts w:hint="eastAsia" w:hAnsi="宋体"/>
                      <w:szCs w:val="21"/>
                      <w:u w:val="wave"/>
                    </w:rPr>
                    <w:t>配套工程</w:t>
                  </w:r>
                </w:p>
              </w:tc>
              <w:tc>
                <w:tcPr>
                  <w:tcW w:w="7430" w:type="dxa"/>
                  <w:gridSpan w:val="2"/>
                  <w:tcBorders>
                    <w:top w:val="single" w:color="auto" w:sz="4" w:space="0"/>
                    <w:left w:val="single" w:color="000000" w:sz="6" w:space="0"/>
                    <w:bottom w:val="single" w:color="auto" w:sz="4" w:space="0"/>
                    <w:right w:val="single" w:color="auto" w:sz="4" w:space="0"/>
                  </w:tcBorders>
                  <w:noWrap w:val="0"/>
                  <w:vAlign w:val="center"/>
                </w:tcPr>
                <w:p>
                  <w:pPr>
                    <w:tabs>
                      <w:tab w:val="left" w:pos="3255"/>
                    </w:tabs>
                    <w:jc w:val="center"/>
                    <w:rPr>
                      <w:rFonts w:hint="default" w:hAnsi="宋体" w:eastAsia="宋体"/>
                      <w:szCs w:val="21"/>
                      <w:u w:val="wave"/>
                      <w:lang w:val="en-US" w:eastAsia="zh-CN"/>
                    </w:rPr>
                  </w:pPr>
                  <w:r>
                    <w:rPr>
                      <w:rFonts w:hint="eastAsia" w:hAnsi="宋体"/>
                      <w:szCs w:val="21"/>
                      <w:u w:val="wave"/>
                      <w:lang w:val="en-US" w:eastAsia="zh-CN"/>
                    </w:rPr>
                    <w:t>1F，</w:t>
                  </w:r>
                  <w:r>
                    <w:rPr>
                      <w:rFonts w:hint="eastAsia" w:hAnsi="宋体"/>
                      <w:szCs w:val="21"/>
                      <w:u w:val="wave"/>
                    </w:rPr>
                    <w:t>辅助用房</w:t>
                  </w:r>
                  <w:r>
                    <w:rPr>
                      <w:rFonts w:hint="eastAsia" w:hAnsi="宋体"/>
                      <w:szCs w:val="21"/>
                      <w:u w:val="wave"/>
                      <w:lang w:eastAsia="zh-CN"/>
                    </w:rPr>
                    <w:t>（</w:t>
                  </w:r>
                  <w:r>
                    <w:rPr>
                      <w:rFonts w:hint="eastAsia" w:hAnsi="宋体"/>
                      <w:szCs w:val="21"/>
                      <w:u w:val="wave"/>
                      <w:lang w:val="en-US" w:eastAsia="zh-CN"/>
                    </w:rPr>
                    <w:t>锅炉房</w:t>
                  </w:r>
                  <w:r>
                    <w:rPr>
                      <w:rFonts w:hint="eastAsia" w:hAnsi="宋体"/>
                      <w:szCs w:val="21"/>
                      <w:u w:val="wave"/>
                      <w:lang w:eastAsia="zh-CN"/>
                    </w:rPr>
                    <w:t>）</w:t>
                  </w:r>
                  <w:r>
                    <w:rPr>
                      <w:rFonts w:hint="eastAsia" w:hAnsi="宋体"/>
                      <w:szCs w:val="21"/>
                      <w:u w:val="wave"/>
                      <w:lang w:val="en-US" w:eastAsia="zh-CN"/>
                    </w:rPr>
                    <w:t>1间</w:t>
                  </w:r>
                  <w:r>
                    <w:rPr>
                      <w:rFonts w:hint="eastAsia" w:hAnsi="宋体"/>
                      <w:szCs w:val="21"/>
                      <w:u w:val="wave"/>
                      <w:lang w:eastAsia="zh-CN"/>
                    </w:rPr>
                    <w:t>，</w:t>
                  </w:r>
                  <w:r>
                    <w:rPr>
                      <w:rFonts w:hint="eastAsia" w:hAnsi="宋体"/>
                      <w:szCs w:val="21"/>
                      <w:u w:val="wave"/>
                      <w:lang w:val="en-US" w:eastAsia="zh-CN"/>
                    </w:rPr>
                    <w:t>位于项目东南侧，占地面积约30m</w:t>
                  </w:r>
                  <w:r>
                    <w:rPr>
                      <w:rFonts w:hint="eastAsia" w:hAnsi="宋体"/>
                      <w:szCs w:val="21"/>
                      <w:u w:val="wave"/>
                      <w:vertAlign w:val="superscript"/>
                      <w:lang w:val="en-US" w:eastAsia="zh-CN"/>
                    </w:rPr>
                    <w:t>2</w:t>
                  </w:r>
                  <w:r>
                    <w:rPr>
                      <w:rFonts w:hint="eastAsia" w:hAnsi="宋体"/>
                      <w:szCs w:val="21"/>
                      <w:u w:val="wave"/>
                      <w:lang w:val="en-US" w:eastAsia="zh-CN"/>
                    </w:rPr>
                    <w:t>；</w:t>
                  </w:r>
                  <w:r>
                    <w:rPr>
                      <w:rFonts w:hint="eastAsia" w:hAnsi="宋体"/>
                      <w:szCs w:val="21"/>
                      <w:u w:val="wave"/>
                    </w:rPr>
                    <w:t>锅炉烟气处理设施</w:t>
                  </w:r>
                  <w:r>
                    <w:rPr>
                      <w:rFonts w:hint="eastAsia" w:hAnsi="宋体"/>
                      <w:szCs w:val="21"/>
                      <w:u w:val="wave"/>
                      <w:lang w:val="en-US" w:eastAsia="zh-CN"/>
                    </w:rPr>
                    <w:t>1套</w:t>
                  </w:r>
                  <w:r>
                    <w:rPr>
                      <w:rFonts w:hint="eastAsia" w:hAnsi="宋体"/>
                      <w:szCs w:val="21"/>
                      <w:u w:val="wave"/>
                    </w:rPr>
                    <w:t>、</w:t>
                  </w:r>
                  <w:r>
                    <w:rPr>
                      <w:rFonts w:hint="eastAsia" w:hAnsi="宋体"/>
                      <w:szCs w:val="21"/>
                      <w:u w:val="wave"/>
                      <w:lang w:val="en-US" w:eastAsia="zh-CN"/>
                    </w:rPr>
                    <w:t>污水处理一体化</w:t>
                  </w:r>
                  <w:r>
                    <w:rPr>
                      <w:rFonts w:hint="eastAsia" w:hAnsi="宋体"/>
                      <w:szCs w:val="21"/>
                      <w:u w:val="wave"/>
                    </w:rPr>
                    <w:t>设施</w:t>
                  </w:r>
                  <w:r>
                    <w:rPr>
                      <w:rFonts w:hint="eastAsia" w:hAnsi="宋体"/>
                      <w:szCs w:val="21"/>
                      <w:u w:val="wave"/>
                      <w:lang w:val="en-US" w:eastAsia="zh-CN"/>
                    </w:rPr>
                    <w:t>1套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vMerge w:val="restart"/>
                  <w:tcBorders>
                    <w:top w:val="single" w:color="auto" w:sz="4" w:space="0"/>
                    <w:left w:val="single" w:color="auto" w:sz="4" w:space="0"/>
                    <w:right w:val="single" w:color="000000" w:sz="6" w:space="0"/>
                  </w:tcBorders>
                  <w:noWrap w:val="0"/>
                  <w:vAlign w:val="center"/>
                </w:tcPr>
                <w:p>
                  <w:pPr>
                    <w:tabs>
                      <w:tab w:val="left" w:pos="3255"/>
                    </w:tabs>
                    <w:jc w:val="center"/>
                    <w:rPr>
                      <w:szCs w:val="21"/>
                      <w:u w:val="none"/>
                    </w:rPr>
                  </w:pPr>
                  <w:r>
                    <w:rPr>
                      <w:rFonts w:hint="eastAsia" w:hAnsi="宋体"/>
                      <w:szCs w:val="21"/>
                      <w:u w:val="none"/>
                    </w:rPr>
                    <w:t>公用</w:t>
                  </w:r>
                </w:p>
                <w:p>
                  <w:pPr>
                    <w:tabs>
                      <w:tab w:val="left" w:pos="3255"/>
                    </w:tabs>
                    <w:jc w:val="center"/>
                    <w:rPr>
                      <w:rFonts w:hAnsi="宋体"/>
                      <w:szCs w:val="21"/>
                      <w:u w:val="none"/>
                    </w:rPr>
                  </w:pPr>
                  <w:r>
                    <w:rPr>
                      <w:rFonts w:hint="eastAsia" w:hAnsi="宋体"/>
                      <w:szCs w:val="21"/>
                      <w:u w:val="none"/>
                    </w:rPr>
                    <w:t>工程</w:t>
                  </w:r>
                </w:p>
              </w:tc>
              <w:tc>
                <w:tcPr>
                  <w:tcW w:w="1125" w:type="dxa"/>
                  <w:tcBorders>
                    <w:top w:val="single" w:color="auto" w:sz="4" w:space="0"/>
                    <w:left w:val="single" w:color="000000" w:sz="6" w:space="0"/>
                    <w:bottom w:val="single" w:color="auto" w:sz="4" w:space="0"/>
                    <w:right w:val="single" w:color="auto" w:sz="4" w:space="0"/>
                  </w:tcBorders>
                  <w:noWrap w:val="0"/>
                  <w:vAlign w:val="center"/>
                </w:tcPr>
                <w:p>
                  <w:pPr>
                    <w:jc w:val="center"/>
                    <w:rPr>
                      <w:rFonts w:hAnsi="宋体"/>
                      <w:szCs w:val="21"/>
                      <w:u w:val="none"/>
                    </w:rPr>
                  </w:pPr>
                  <w:r>
                    <w:rPr>
                      <w:rFonts w:hint="eastAsia" w:hAnsi="宋体"/>
                      <w:szCs w:val="21"/>
                      <w:u w:val="none"/>
                    </w:rPr>
                    <w:t>供水</w:t>
                  </w:r>
                </w:p>
              </w:tc>
              <w:tc>
                <w:tcPr>
                  <w:tcW w:w="6305" w:type="dxa"/>
                  <w:tcBorders>
                    <w:top w:val="single" w:color="auto" w:sz="4" w:space="0"/>
                    <w:left w:val="single" w:color="auto" w:sz="4" w:space="0"/>
                    <w:bottom w:val="single" w:color="auto" w:sz="4" w:space="0"/>
                    <w:right w:val="single" w:color="auto" w:sz="4" w:space="0"/>
                  </w:tcBorders>
                  <w:noWrap w:val="0"/>
                  <w:vAlign w:val="center"/>
                </w:tcPr>
                <w:p>
                  <w:pPr>
                    <w:jc w:val="center"/>
                    <w:rPr>
                      <w:rFonts w:hAnsi="宋体"/>
                      <w:szCs w:val="21"/>
                      <w:u w:val="none"/>
                    </w:rPr>
                  </w:pPr>
                  <w:r>
                    <w:rPr>
                      <w:rFonts w:hint="eastAsia" w:hAnsi="宋体"/>
                      <w:szCs w:val="21"/>
                      <w:u w:val="none"/>
                    </w:rPr>
                    <w:t>给水水源为</w:t>
                  </w:r>
                  <w:r>
                    <w:rPr>
                      <w:rFonts w:hint="eastAsia" w:hAnsi="宋体"/>
                      <w:szCs w:val="21"/>
                      <w:u w:val="none"/>
                      <w:lang w:val="en-US" w:eastAsia="zh-CN"/>
                    </w:rPr>
                    <w:t>当地</w:t>
                  </w:r>
                  <w:r>
                    <w:rPr>
                      <w:rFonts w:hint="eastAsia" w:hAnsi="宋体"/>
                      <w:szCs w:val="21"/>
                      <w:u w:val="none"/>
                    </w:rPr>
                    <w:t>自来水</w:t>
                  </w:r>
                  <w:r>
                    <w:rPr>
                      <w:rFonts w:hint="eastAsia" w:hAnsi="宋体"/>
                      <w:szCs w:val="21"/>
                      <w:u w:val="none"/>
                      <w:lang w:val="en-US" w:eastAsia="zh-CN"/>
                    </w:rPr>
                    <w:t>公司供水</w:t>
                  </w:r>
                  <w:r>
                    <w:rPr>
                      <w:rFonts w:hint="eastAsia" w:hAnsi="宋体"/>
                      <w:bCs/>
                      <w:szCs w:val="21"/>
                      <w:u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vMerge w:val="continue"/>
                  <w:tcBorders>
                    <w:left w:val="single" w:color="auto" w:sz="4" w:space="0"/>
                    <w:right w:val="single" w:color="000000" w:sz="6" w:space="0"/>
                  </w:tcBorders>
                  <w:noWrap w:val="0"/>
                  <w:vAlign w:val="center"/>
                </w:tcPr>
                <w:p>
                  <w:pPr>
                    <w:widowControl/>
                    <w:jc w:val="left"/>
                    <w:rPr>
                      <w:rFonts w:hAnsi="宋体"/>
                      <w:szCs w:val="21"/>
                      <w:u w:val="none"/>
                    </w:rPr>
                  </w:pPr>
                </w:p>
              </w:tc>
              <w:tc>
                <w:tcPr>
                  <w:tcW w:w="1125" w:type="dxa"/>
                  <w:tcBorders>
                    <w:top w:val="single" w:color="auto" w:sz="4" w:space="0"/>
                    <w:left w:val="single" w:color="000000" w:sz="6" w:space="0"/>
                    <w:bottom w:val="single" w:color="auto" w:sz="4" w:space="0"/>
                    <w:right w:val="single" w:color="auto" w:sz="4" w:space="0"/>
                  </w:tcBorders>
                  <w:noWrap w:val="0"/>
                  <w:vAlign w:val="center"/>
                </w:tcPr>
                <w:p>
                  <w:pPr>
                    <w:jc w:val="center"/>
                    <w:rPr>
                      <w:rFonts w:hAnsi="宋体"/>
                      <w:szCs w:val="21"/>
                      <w:u w:val="none"/>
                    </w:rPr>
                  </w:pPr>
                  <w:r>
                    <w:rPr>
                      <w:rFonts w:hint="eastAsia" w:hAnsi="宋体"/>
                      <w:szCs w:val="21"/>
                      <w:u w:val="none"/>
                    </w:rPr>
                    <w:t>排水</w:t>
                  </w:r>
                </w:p>
              </w:tc>
              <w:tc>
                <w:tcPr>
                  <w:tcW w:w="6305" w:type="dxa"/>
                  <w:tcBorders>
                    <w:top w:val="single" w:color="auto" w:sz="4" w:space="0"/>
                    <w:left w:val="single" w:color="auto" w:sz="4" w:space="0"/>
                    <w:bottom w:val="single" w:color="auto" w:sz="4" w:space="0"/>
                    <w:right w:val="single" w:color="auto" w:sz="4" w:space="0"/>
                  </w:tcBorders>
                  <w:noWrap w:val="0"/>
                  <w:vAlign w:val="center"/>
                </w:tcPr>
                <w:p>
                  <w:pPr>
                    <w:rPr>
                      <w:rFonts w:hint="default" w:ascii="ˎ̥" w:hAnsi="ˎ̥" w:eastAsia="宋体"/>
                      <w:szCs w:val="21"/>
                      <w:u w:val="none"/>
                      <w:lang w:val="en-US" w:eastAsia="zh-CN"/>
                    </w:rPr>
                  </w:pPr>
                  <w:r>
                    <w:rPr>
                      <w:rFonts w:hint="eastAsia"/>
                      <w:szCs w:val="21"/>
                      <w:u w:val="none"/>
                    </w:rPr>
                    <w:t>采用雨污分流制，</w:t>
                  </w:r>
                  <w:r>
                    <w:rPr>
                      <w:rFonts w:hint="eastAsia"/>
                      <w:szCs w:val="21"/>
                      <w:u w:val="none"/>
                      <w:lang w:eastAsia="zh-CN"/>
                    </w:rPr>
                    <w:t>雨水通过厂区周边沟渠最终排入资</w:t>
                  </w:r>
                  <w:r>
                    <w:rPr>
                      <w:rFonts w:hint="eastAsia"/>
                      <w:szCs w:val="21"/>
                      <w:u w:val="none"/>
                      <w:lang w:val="en-US" w:eastAsia="zh-CN"/>
                    </w:rPr>
                    <w:t>水</w:t>
                  </w:r>
                  <w:r>
                    <w:rPr>
                      <w:rFonts w:hint="eastAsia"/>
                      <w:szCs w:val="21"/>
                      <w:u w:val="none"/>
                    </w:rPr>
                    <w:t>；</w:t>
                  </w:r>
                  <w:r>
                    <w:rPr>
                      <w:rFonts w:hint="eastAsia"/>
                      <w:szCs w:val="21"/>
                      <w:u w:val="none"/>
                      <w:lang w:val="en-US" w:eastAsia="zh-CN"/>
                    </w:rPr>
                    <w:t>洗涤</w:t>
                  </w:r>
                  <w:r>
                    <w:rPr>
                      <w:rFonts w:hint="eastAsia"/>
                      <w:szCs w:val="21"/>
                      <w:u w:val="none"/>
                      <w:lang w:eastAsia="zh-CN"/>
                    </w:rPr>
                    <w:t>废水经厂区污水处理一体化设施处理后通过</w:t>
                  </w:r>
                  <w:r>
                    <w:rPr>
                      <w:rFonts w:hint="eastAsia"/>
                      <w:szCs w:val="21"/>
                      <w:u w:val="none"/>
                      <w:lang w:val="en-US" w:eastAsia="zh-CN"/>
                    </w:rPr>
                    <w:t>市政污水管网排至</w:t>
                  </w:r>
                  <w:r>
                    <w:rPr>
                      <w:rFonts w:hint="eastAsia"/>
                      <w:color w:val="auto"/>
                      <w:szCs w:val="21"/>
                      <w:u w:val="none"/>
                      <w:lang w:val="en-US" w:eastAsia="zh-CN"/>
                    </w:rPr>
                    <w:t>桃江县第一污水处理厂</w:t>
                  </w:r>
                  <w:r>
                    <w:rPr>
                      <w:rFonts w:hint="eastAsia"/>
                      <w:szCs w:val="21"/>
                      <w:u w:val="none"/>
                      <w:lang w:eastAsia="zh-CN"/>
                    </w:rPr>
                    <w:t>；</w:t>
                  </w:r>
                  <w:r>
                    <w:rPr>
                      <w:rFonts w:hint="eastAsia"/>
                      <w:szCs w:val="21"/>
                      <w:u w:val="none"/>
                      <w:lang w:val="en-US" w:eastAsia="zh-CN"/>
                    </w:rPr>
                    <w:t>生活废水经化粪池与处理后</w:t>
                  </w:r>
                  <w:r>
                    <w:rPr>
                      <w:rFonts w:hint="eastAsia"/>
                      <w:szCs w:val="21"/>
                      <w:u w:val="none"/>
                      <w:lang w:eastAsia="zh-CN"/>
                    </w:rPr>
                    <w:t>通过</w:t>
                  </w:r>
                  <w:r>
                    <w:rPr>
                      <w:rFonts w:hint="eastAsia"/>
                      <w:szCs w:val="21"/>
                      <w:u w:val="none"/>
                      <w:lang w:val="en-US" w:eastAsia="zh-CN"/>
                    </w:rPr>
                    <w:t>市政污水管网排至</w:t>
                  </w:r>
                  <w:r>
                    <w:rPr>
                      <w:rFonts w:hint="eastAsia"/>
                      <w:color w:val="auto"/>
                      <w:szCs w:val="21"/>
                      <w:u w:val="none"/>
                      <w:lang w:val="en-US" w:eastAsia="zh-CN"/>
                    </w:rPr>
                    <w:t>桃江县第一污水处理厂。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vMerge w:val="continue"/>
                  <w:tcBorders>
                    <w:left w:val="single" w:color="auto" w:sz="4" w:space="0"/>
                    <w:right w:val="single" w:color="000000" w:sz="6" w:space="0"/>
                  </w:tcBorders>
                  <w:noWrap w:val="0"/>
                  <w:vAlign w:val="center"/>
                </w:tcPr>
                <w:p>
                  <w:pPr>
                    <w:widowControl/>
                    <w:jc w:val="left"/>
                    <w:rPr>
                      <w:rFonts w:hAnsi="宋体"/>
                      <w:szCs w:val="21"/>
                      <w:u w:val="none"/>
                    </w:rPr>
                  </w:pPr>
                </w:p>
              </w:tc>
              <w:tc>
                <w:tcPr>
                  <w:tcW w:w="1125" w:type="dxa"/>
                  <w:tcBorders>
                    <w:top w:val="single" w:color="auto" w:sz="4" w:space="0"/>
                    <w:left w:val="single" w:color="000000" w:sz="6" w:space="0"/>
                    <w:bottom w:val="single" w:color="000000" w:sz="6" w:space="0"/>
                    <w:right w:val="single" w:color="auto" w:sz="4" w:space="0"/>
                  </w:tcBorders>
                  <w:noWrap w:val="0"/>
                  <w:vAlign w:val="center"/>
                </w:tcPr>
                <w:p>
                  <w:pPr>
                    <w:jc w:val="center"/>
                    <w:rPr>
                      <w:u w:val="none"/>
                    </w:rPr>
                  </w:pPr>
                  <w:r>
                    <w:rPr>
                      <w:rFonts w:hint="eastAsia"/>
                      <w:u w:val="none"/>
                    </w:rPr>
                    <w:t>供电</w:t>
                  </w:r>
                </w:p>
              </w:tc>
              <w:tc>
                <w:tcPr>
                  <w:tcW w:w="6305" w:type="dxa"/>
                  <w:tcBorders>
                    <w:top w:val="single" w:color="auto" w:sz="4" w:space="0"/>
                    <w:left w:val="single" w:color="auto" w:sz="4" w:space="0"/>
                    <w:bottom w:val="single" w:color="000000" w:sz="6" w:space="0"/>
                    <w:right w:val="single" w:color="auto" w:sz="4" w:space="0"/>
                  </w:tcBorders>
                  <w:noWrap w:val="0"/>
                  <w:vAlign w:val="center"/>
                </w:tcPr>
                <w:p>
                  <w:pPr>
                    <w:jc w:val="center"/>
                    <w:rPr>
                      <w:u w:val="none"/>
                    </w:rPr>
                  </w:pPr>
                  <w:r>
                    <w:rPr>
                      <w:u w:val="none"/>
                    </w:rPr>
                    <w:t>由</w:t>
                  </w:r>
                  <w:r>
                    <w:rPr>
                      <w:rFonts w:hint="eastAsia"/>
                      <w:u w:val="none"/>
                      <w:lang w:eastAsia="zh-CN"/>
                    </w:rPr>
                    <w:t>当地</w:t>
                  </w:r>
                  <w:r>
                    <w:rPr>
                      <w:u w:val="none"/>
                    </w:rPr>
                    <w:t>供电系统供电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vMerge w:val="continue"/>
                  <w:tcBorders>
                    <w:left w:val="single" w:color="auto" w:sz="4" w:space="0"/>
                    <w:bottom w:val="single" w:color="auto" w:sz="4" w:space="0"/>
                    <w:right w:val="single" w:color="000000" w:sz="6" w:space="0"/>
                  </w:tcBorders>
                  <w:noWrap w:val="0"/>
                  <w:vAlign w:val="center"/>
                </w:tcPr>
                <w:p>
                  <w:pPr>
                    <w:widowControl/>
                    <w:jc w:val="left"/>
                    <w:rPr>
                      <w:rFonts w:hAnsi="宋体"/>
                      <w:szCs w:val="21"/>
                      <w:u w:val="none"/>
                    </w:rPr>
                  </w:pPr>
                </w:p>
              </w:tc>
              <w:tc>
                <w:tcPr>
                  <w:tcW w:w="1125" w:type="dxa"/>
                  <w:tcBorders>
                    <w:top w:val="single" w:color="auto" w:sz="4" w:space="0"/>
                    <w:left w:val="single" w:color="000000" w:sz="6" w:space="0"/>
                    <w:bottom w:val="single" w:color="000000" w:sz="6" w:space="0"/>
                    <w:right w:val="single" w:color="auto" w:sz="4" w:space="0"/>
                  </w:tcBorders>
                  <w:noWrap w:val="0"/>
                  <w:vAlign w:val="center"/>
                </w:tcPr>
                <w:p>
                  <w:pPr>
                    <w:jc w:val="center"/>
                    <w:rPr>
                      <w:rFonts w:hint="default" w:eastAsia="宋体"/>
                      <w:u w:val="none"/>
                      <w:lang w:val="en-US" w:eastAsia="zh-CN"/>
                    </w:rPr>
                  </w:pPr>
                  <w:r>
                    <w:rPr>
                      <w:rFonts w:hint="eastAsia"/>
                      <w:u w:val="none"/>
                      <w:lang w:val="en-US" w:eastAsia="zh-CN"/>
                    </w:rPr>
                    <w:t>供能</w:t>
                  </w:r>
                </w:p>
              </w:tc>
              <w:tc>
                <w:tcPr>
                  <w:tcW w:w="6305" w:type="dxa"/>
                  <w:tcBorders>
                    <w:top w:val="single" w:color="auto" w:sz="4" w:space="0"/>
                    <w:left w:val="single" w:color="auto" w:sz="4" w:space="0"/>
                    <w:bottom w:val="single" w:color="000000" w:sz="6" w:space="0"/>
                    <w:right w:val="single" w:color="auto" w:sz="4" w:space="0"/>
                  </w:tcBorders>
                  <w:noWrap w:val="0"/>
                  <w:vAlign w:val="center"/>
                </w:tcPr>
                <w:p>
                  <w:pPr>
                    <w:jc w:val="center"/>
                    <w:rPr>
                      <w:rFonts w:hint="eastAsia"/>
                      <w:u w:val="none"/>
                    </w:rPr>
                  </w:pPr>
                  <w:r>
                    <w:rPr>
                      <w:rFonts w:hint="eastAsia"/>
                      <w:u w:val="none"/>
                    </w:rPr>
                    <w:t>厂区</w:t>
                  </w:r>
                  <w:r>
                    <w:rPr>
                      <w:rFonts w:hint="eastAsia"/>
                      <w:u w:val="none"/>
                      <w:lang w:val="en-US" w:eastAsia="zh-CN"/>
                    </w:rPr>
                    <w:t>设置</w:t>
                  </w:r>
                  <w:r>
                    <w:rPr>
                      <w:rFonts w:hint="eastAsia"/>
                      <w:u w:val="none"/>
                    </w:rPr>
                    <w:t>1个</w:t>
                  </w:r>
                  <w:r>
                    <w:rPr>
                      <w:rFonts w:hint="eastAsia"/>
                      <w:u w:val="none"/>
                      <w:lang w:val="en-US" w:eastAsia="zh-CN"/>
                    </w:rPr>
                    <w:t>1</w:t>
                  </w:r>
                  <w:r>
                    <w:rPr>
                      <w:rFonts w:hint="eastAsia"/>
                      <w:u w:val="none"/>
                    </w:rPr>
                    <w:t>t/h生物质锅炉提供蒸汽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vMerge w:val="restart"/>
                  <w:tcBorders>
                    <w:top w:val="single" w:color="auto" w:sz="4" w:space="0"/>
                    <w:left w:val="single" w:color="000000" w:sz="6" w:space="0"/>
                    <w:bottom w:val="single" w:color="000000" w:sz="6" w:space="0"/>
                    <w:right w:val="single" w:color="000000" w:sz="6" w:space="0"/>
                  </w:tcBorders>
                  <w:noWrap w:val="0"/>
                  <w:vAlign w:val="center"/>
                </w:tcPr>
                <w:p>
                  <w:pPr>
                    <w:tabs>
                      <w:tab w:val="left" w:pos="3255"/>
                    </w:tabs>
                    <w:jc w:val="center"/>
                    <w:rPr>
                      <w:rFonts w:hAnsi="宋体"/>
                      <w:szCs w:val="21"/>
                      <w:u w:val="none"/>
                    </w:rPr>
                  </w:pPr>
                  <w:r>
                    <w:rPr>
                      <w:rFonts w:hint="eastAsia" w:hAnsi="宋体"/>
                      <w:szCs w:val="21"/>
                      <w:u w:val="none"/>
                    </w:rPr>
                    <w:t>环保</w:t>
                  </w:r>
                </w:p>
                <w:p>
                  <w:pPr>
                    <w:tabs>
                      <w:tab w:val="left" w:pos="3255"/>
                    </w:tabs>
                    <w:jc w:val="center"/>
                    <w:rPr>
                      <w:szCs w:val="21"/>
                      <w:u w:val="none"/>
                    </w:rPr>
                  </w:pPr>
                  <w:r>
                    <w:rPr>
                      <w:rFonts w:hint="eastAsia" w:hAnsi="宋体"/>
                      <w:szCs w:val="21"/>
                      <w:u w:val="none"/>
                    </w:rPr>
                    <w:t>工程</w:t>
                  </w:r>
                </w:p>
              </w:tc>
              <w:tc>
                <w:tcPr>
                  <w:tcW w:w="1125" w:type="dxa"/>
                  <w:tcBorders>
                    <w:top w:val="single" w:color="000000" w:sz="6" w:space="0"/>
                    <w:left w:val="single" w:color="000000" w:sz="6" w:space="0"/>
                    <w:bottom w:val="single" w:color="000000" w:sz="6" w:space="0"/>
                    <w:right w:val="single" w:color="000000" w:sz="6" w:space="0"/>
                  </w:tcBorders>
                  <w:noWrap w:val="0"/>
                  <w:vAlign w:val="center"/>
                </w:tcPr>
                <w:p>
                  <w:pPr>
                    <w:tabs>
                      <w:tab w:val="left" w:pos="3255"/>
                    </w:tabs>
                    <w:jc w:val="center"/>
                    <w:rPr>
                      <w:szCs w:val="21"/>
                      <w:u w:val="none"/>
                    </w:rPr>
                  </w:pPr>
                  <w:r>
                    <w:rPr>
                      <w:rFonts w:hint="eastAsia" w:hAnsi="宋体"/>
                      <w:szCs w:val="21"/>
                      <w:u w:val="none"/>
                    </w:rPr>
                    <w:t>废气治理</w:t>
                  </w:r>
                </w:p>
              </w:tc>
              <w:tc>
                <w:tcPr>
                  <w:tcW w:w="6305" w:type="dxa"/>
                  <w:tcBorders>
                    <w:top w:val="single" w:color="000000" w:sz="6" w:space="0"/>
                    <w:left w:val="single" w:color="000000" w:sz="6" w:space="0"/>
                    <w:bottom w:val="single" w:color="000000" w:sz="6" w:space="0"/>
                    <w:right w:val="single" w:color="auto" w:sz="4" w:space="0"/>
                  </w:tcBorders>
                  <w:noWrap w:val="0"/>
                  <w:vAlign w:val="center"/>
                </w:tcPr>
                <w:p>
                  <w:pPr>
                    <w:rPr>
                      <w:rFonts w:hint="default" w:eastAsia="宋体"/>
                      <w:szCs w:val="21"/>
                      <w:u w:val="none"/>
                      <w:lang w:val="en-US" w:eastAsia="zh-CN"/>
                    </w:rPr>
                  </w:pPr>
                  <w:r>
                    <w:rPr>
                      <w:rFonts w:hint="eastAsia"/>
                      <w:szCs w:val="21"/>
                      <w:u w:val="none"/>
                    </w:rPr>
                    <w:t>锅炉采用生物质做燃料，废气经布袋除尘系统处理后达到</w:t>
                  </w:r>
                  <w:r>
                    <w:rPr>
                      <w:szCs w:val="21"/>
                      <w:u w:val="none"/>
                    </w:rPr>
                    <w:t>《锅炉大气污染物排放标准》（GB13271-2014）</w:t>
                  </w:r>
                  <w:r>
                    <w:rPr>
                      <w:color w:val="auto"/>
                      <w:szCs w:val="21"/>
                      <w:u w:val="none"/>
                    </w:rPr>
                    <w:t>表</w:t>
                  </w:r>
                  <w:r>
                    <w:rPr>
                      <w:rFonts w:hint="eastAsia"/>
                      <w:color w:val="auto"/>
                      <w:szCs w:val="21"/>
                      <w:u w:val="none"/>
                      <w:lang w:val="en-US" w:eastAsia="zh-CN"/>
                    </w:rPr>
                    <w:t>3</w:t>
                  </w:r>
                  <w:r>
                    <w:rPr>
                      <w:szCs w:val="21"/>
                      <w:u w:val="none"/>
                    </w:rPr>
                    <w:t>中新建燃煤锅炉排放限值标准</w:t>
                  </w:r>
                  <w:r>
                    <w:rPr>
                      <w:rFonts w:hint="eastAsia"/>
                      <w:szCs w:val="21"/>
                      <w:u w:val="none"/>
                    </w:rPr>
                    <w:t>后</w:t>
                  </w:r>
                  <w:r>
                    <w:rPr>
                      <w:rFonts w:hint="eastAsia"/>
                      <w:color w:val="auto"/>
                      <w:szCs w:val="21"/>
                      <w:u w:val="none"/>
                    </w:rPr>
                    <w:t>通过</w:t>
                  </w:r>
                  <w:r>
                    <w:rPr>
                      <w:rFonts w:hint="eastAsia"/>
                      <w:color w:val="auto"/>
                      <w:szCs w:val="21"/>
                      <w:u w:val="none"/>
                      <w:lang w:val="en-US" w:eastAsia="zh-CN"/>
                    </w:rPr>
                    <w:t>25</w:t>
                  </w:r>
                  <w:r>
                    <w:rPr>
                      <w:rFonts w:hint="eastAsia"/>
                      <w:color w:val="auto"/>
                      <w:szCs w:val="21"/>
                      <w:u w:val="none"/>
                    </w:rPr>
                    <w:t>m高排</w:t>
                  </w:r>
                  <w:r>
                    <w:rPr>
                      <w:rFonts w:hint="eastAsia"/>
                      <w:szCs w:val="21"/>
                      <w:u w:val="none"/>
                    </w:rPr>
                    <w:t>气筒排放</w:t>
                  </w:r>
                  <w:r>
                    <w:rPr>
                      <w:rFonts w:hint="eastAsia"/>
                      <w:szCs w:val="21"/>
                      <w:u w:val="none"/>
                      <w:lang w:eastAsia="zh-CN"/>
                    </w:rPr>
                    <w:t>。</w:t>
                  </w:r>
                  <w:r>
                    <w:rPr>
                      <w:rFonts w:hint="eastAsia"/>
                      <w:color w:val="auto"/>
                      <w:szCs w:val="21"/>
                      <w:u w:val="none"/>
                      <w:lang w:eastAsia="zh-CN"/>
                    </w:rPr>
                    <w:t>污水处理一体化设施</w:t>
                  </w:r>
                  <w:r>
                    <w:rPr>
                      <w:rFonts w:hint="eastAsia"/>
                      <w:color w:val="auto"/>
                      <w:szCs w:val="21"/>
                      <w:u w:val="none"/>
                      <w:lang w:val="en-US" w:eastAsia="zh-CN"/>
                    </w:rPr>
                    <w:t>产生的恶臭</w:t>
                  </w:r>
                  <w:r>
                    <w:rPr>
                      <w:rFonts w:hint="eastAsia"/>
                      <w:szCs w:val="21"/>
                      <w:u w:val="none"/>
                      <w:lang w:val="en-US" w:eastAsia="zh-CN"/>
                    </w:rPr>
                    <w:t>通过设置加盖密封处理、定期喷洒除臭剂等措施处理后，以无组织形式进行排放。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vMerge w:val="continue"/>
                  <w:tcBorders>
                    <w:top w:val="single" w:color="auto" w:sz="4" w:space="0"/>
                    <w:left w:val="single" w:color="000000" w:sz="6" w:space="0"/>
                    <w:bottom w:val="single" w:color="000000" w:sz="6" w:space="0"/>
                    <w:right w:val="single" w:color="000000" w:sz="6" w:space="0"/>
                  </w:tcBorders>
                  <w:noWrap w:val="0"/>
                  <w:vAlign w:val="center"/>
                </w:tcPr>
                <w:p>
                  <w:pPr>
                    <w:widowControl/>
                    <w:jc w:val="left"/>
                    <w:rPr>
                      <w:szCs w:val="21"/>
                      <w:u w:val="none"/>
                    </w:rPr>
                  </w:pPr>
                </w:p>
              </w:tc>
              <w:tc>
                <w:tcPr>
                  <w:tcW w:w="1125" w:type="dxa"/>
                  <w:tcBorders>
                    <w:top w:val="single" w:color="000000" w:sz="6" w:space="0"/>
                    <w:left w:val="single" w:color="000000" w:sz="6" w:space="0"/>
                    <w:bottom w:val="single" w:color="000000" w:sz="6" w:space="0"/>
                    <w:right w:val="single" w:color="000000" w:sz="6" w:space="0"/>
                  </w:tcBorders>
                  <w:noWrap w:val="0"/>
                  <w:vAlign w:val="center"/>
                </w:tcPr>
                <w:p>
                  <w:pPr>
                    <w:jc w:val="center"/>
                    <w:rPr>
                      <w:szCs w:val="21"/>
                      <w:u w:val="none"/>
                    </w:rPr>
                  </w:pPr>
                  <w:r>
                    <w:rPr>
                      <w:rFonts w:hint="eastAsia" w:hAnsi="宋体"/>
                      <w:szCs w:val="21"/>
                      <w:u w:val="none"/>
                    </w:rPr>
                    <w:t>废水治理</w:t>
                  </w:r>
                </w:p>
              </w:tc>
              <w:tc>
                <w:tcPr>
                  <w:tcW w:w="6305" w:type="dxa"/>
                  <w:tcBorders>
                    <w:top w:val="single" w:color="000000" w:sz="6" w:space="0"/>
                    <w:left w:val="single" w:color="000000" w:sz="6" w:space="0"/>
                    <w:bottom w:val="single" w:color="000000" w:sz="6" w:space="0"/>
                    <w:right w:val="single" w:color="auto" w:sz="4" w:space="0"/>
                  </w:tcBorders>
                  <w:noWrap w:val="0"/>
                  <w:vAlign w:val="center"/>
                </w:tcPr>
                <w:p>
                  <w:pPr>
                    <w:rPr>
                      <w:szCs w:val="21"/>
                      <w:u w:val="none"/>
                    </w:rPr>
                  </w:pPr>
                  <w:r>
                    <w:rPr>
                      <w:rFonts w:hint="eastAsia"/>
                      <w:color w:val="auto"/>
                      <w:szCs w:val="21"/>
                      <w:u w:val="none"/>
                    </w:rPr>
                    <w:t>洗涤废水经自建</w:t>
                  </w:r>
                  <w:r>
                    <w:rPr>
                      <w:rFonts w:hint="eastAsia"/>
                      <w:color w:val="auto"/>
                      <w:szCs w:val="21"/>
                      <w:u w:val="none"/>
                      <w:lang w:eastAsia="zh-CN"/>
                    </w:rPr>
                    <w:t>污水处理一体化设施</w:t>
                  </w:r>
                  <w:r>
                    <w:rPr>
                      <w:rFonts w:hint="eastAsia"/>
                      <w:color w:val="auto"/>
                      <w:szCs w:val="21"/>
                      <w:u w:val="none"/>
                    </w:rPr>
                    <w:t>后，出水水质达到《污水综合排放标准》（GB8978-1996）表4中的</w:t>
                  </w:r>
                  <w:r>
                    <w:rPr>
                      <w:rFonts w:hint="eastAsia"/>
                      <w:color w:val="auto"/>
                      <w:szCs w:val="21"/>
                      <w:u w:val="none"/>
                      <w:lang w:val="en-US" w:eastAsia="zh-CN"/>
                    </w:rPr>
                    <w:t>三</w:t>
                  </w:r>
                  <w:r>
                    <w:rPr>
                      <w:rFonts w:hint="eastAsia"/>
                      <w:color w:val="auto"/>
                      <w:szCs w:val="21"/>
                      <w:u w:val="none"/>
                    </w:rPr>
                    <w:t>级标准</w:t>
                  </w:r>
                  <w:r>
                    <w:rPr>
                      <w:color w:val="auto"/>
                      <w:szCs w:val="21"/>
                      <w:u w:val="none"/>
                    </w:rPr>
                    <w:t>后</w:t>
                  </w:r>
                  <w:r>
                    <w:rPr>
                      <w:rFonts w:hint="eastAsia"/>
                      <w:color w:val="auto"/>
                      <w:szCs w:val="21"/>
                      <w:u w:val="none"/>
                      <w:lang w:val="en-US" w:eastAsia="zh-CN"/>
                    </w:rPr>
                    <w:t>通过市政污水管网排入桃江县第一污水处理厂进行深度处理，处理达标后排入资水</w:t>
                  </w:r>
                  <w:r>
                    <w:rPr>
                      <w:rFonts w:hint="eastAsia"/>
                      <w:color w:val="auto"/>
                      <w:szCs w:val="21"/>
                      <w:u w:val="none"/>
                    </w:rPr>
                    <w:t>；</w:t>
                  </w:r>
                  <w:r>
                    <w:rPr>
                      <w:rFonts w:hint="eastAsia"/>
                      <w:szCs w:val="21"/>
                      <w:u w:val="none"/>
                      <w:lang w:val="en-US" w:eastAsia="zh-CN"/>
                    </w:rPr>
                    <w:t>生活废水经化粪池与处理后</w:t>
                  </w:r>
                  <w:r>
                    <w:rPr>
                      <w:rFonts w:hint="eastAsia"/>
                      <w:color w:val="auto"/>
                      <w:szCs w:val="21"/>
                      <w:u w:val="none"/>
                    </w:rPr>
                    <w:t>达到《污水综合排放标准》（GB8978-1996）表4中的</w:t>
                  </w:r>
                  <w:r>
                    <w:rPr>
                      <w:rFonts w:hint="eastAsia"/>
                      <w:color w:val="auto"/>
                      <w:szCs w:val="21"/>
                      <w:u w:val="none"/>
                      <w:lang w:val="en-US" w:eastAsia="zh-CN"/>
                    </w:rPr>
                    <w:t>三</w:t>
                  </w:r>
                  <w:r>
                    <w:rPr>
                      <w:rFonts w:hint="eastAsia"/>
                      <w:color w:val="auto"/>
                      <w:szCs w:val="21"/>
                      <w:u w:val="none"/>
                    </w:rPr>
                    <w:t>级标准</w:t>
                  </w:r>
                  <w:r>
                    <w:rPr>
                      <w:color w:val="auto"/>
                      <w:szCs w:val="21"/>
                      <w:u w:val="none"/>
                    </w:rPr>
                    <w:t>后</w:t>
                  </w:r>
                  <w:r>
                    <w:rPr>
                      <w:rFonts w:hint="eastAsia"/>
                      <w:szCs w:val="21"/>
                      <w:u w:val="none"/>
                      <w:lang w:eastAsia="zh-CN"/>
                    </w:rPr>
                    <w:t>通过</w:t>
                  </w:r>
                  <w:r>
                    <w:rPr>
                      <w:rFonts w:hint="eastAsia"/>
                      <w:szCs w:val="21"/>
                      <w:u w:val="none"/>
                      <w:lang w:val="en-US" w:eastAsia="zh-CN"/>
                    </w:rPr>
                    <w:t>市政污水管网排至</w:t>
                  </w:r>
                  <w:r>
                    <w:rPr>
                      <w:rFonts w:hint="eastAsia"/>
                      <w:color w:val="auto"/>
                      <w:szCs w:val="21"/>
                      <w:u w:val="none"/>
                      <w:lang w:val="en-US" w:eastAsia="zh-CN"/>
                    </w:rPr>
                    <w:t>桃江县第一污水处理厂。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vMerge w:val="continue"/>
                  <w:tcBorders>
                    <w:top w:val="single" w:color="auto" w:sz="4" w:space="0"/>
                    <w:left w:val="single" w:color="000000" w:sz="6" w:space="0"/>
                    <w:bottom w:val="single" w:color="000000" w:sz="6" w:space="0"/>
                    <w:right w:val="single" w:color="000000" w:sz="6" w:space="0"/>
                  </w:tcBorders>
                  <w:noWrap w:val="0"/>
                  <w:vAlign w:val="center"/>
                </w:tcPr>
                <w:p>
                  <w:pPr>
                    <w:widowControl/>
                    <w:jc w:val="left"/>
                    <w:rPr>
                      <w:szCs w:val="21"/>
                      <w:u w:val="none"/>
                    </w:rPr>
                  </w:pPr>
                </w:p>
              </w:tc>
              <w:tc>
                <w:tcPr>
                  <w:tcW w:w="1125" w:type="dxa"/>
                  <w:tcBorders>
                    <w:top w:val="single" w:color="000000" w:sz="6" w:space="0"/>
                    <w:left w:val="single" w:color="000000" w:sz="6" w:space="0"/>
                    <w:bottom w:val="single" w:color="000000" w:sz="6" w:space="0"/>
                    <w:right w:val="single" w:color="000000" w:sz="6" w:space="0"/>
                  </w:tcBorders>
                  <w:noWrap w:val="0"/>
                  <w:vAlign w:val="center"/>
                </w:tcPr>
                <w:p>
                  <w:pPr>
                    <w:tabs>
                      <w:tab w:val="left" w:pos="3255"/>
                    </w:tabs>
                    <w:jc w:val="center"/>
                    <w:rPr>
                      <w:szCs w:val="21"/>
                      <w:u w:val="none"/>
                    </w:rPr>
                  </w:pPr>
                  <w:r>
                    <w:rPr>
                      <w:rFonts w:hint="eastAsia" w:hAnsi="宋体"/>
                      <w:szCs w:val="21"/>
                      <w:u w:val="none"/>
                    </w:rPr>
                    <w:t>噪声治理</w:t>
                  </w:r>
                </w:p>
              </w:tc>
              <w:tc>
                <w:tcPr>
                  <w:tcW w:w="6305" w:type="dxa"/>
                  <w:tcBorders>
                    <w:top w:val="single" w:color="000000" w:sz="6" w:space="0"/>
                    <w:left w:val="single" w:color="000000" w:sz="6" w:space="0"/>
                    <w:bottom w:val="single" w:color="000000" w:sz="6" w:space="0"/>
                    <w:right w:val="single" w:color="auto" w:sz="4" w:space="0"/>
                  </w:tcBorders>
                  <w:noWrap w:val="0"/>
                  <w:vAlign w:val="center"/>
                </w:tcPr>
                <w:p>
                  <w:pPr>
                    <w:rPr>
                      <w:szCs w:val="21"/>
                      <w:u w:val="none"/>
                    </w:rPr>
                  </w:pPr>
                  <w:r>
                    <w:rPr>
                      <w:rFonts w:hint="eastAsia"/>
                      <w:szCs w:val="21"/>
                      <w:u w:val="none"/>
                    </w:rPr>
                    <w:t>通过合理布局，优先选用低噪声设备，对主要产噪设备采取设置单独房间、安装减震垫，加强设备维护及厂区绿化等措施后项目噪声经建筑隔声和距离衰减后对周围环境影响较小。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7" w:type="dxa"/>
                  <w:vMerge w:val="continue"/>
                  <w:tcBorders>
                    <w:top w:val="single" w:color="auto" w:sz="4" w:space="0"/>
                    <w:left w:val="single" w:color="000000" w:sz="6" w:space="0"/>
                    <w:bottom w:val="single" w:color="000000" w:sz="6" w:space="0"/>
                    <w:right w:val="single" w:color="000000" w:sz="6" w:space="0"/>
                  </w:tcBorders>
                  <w:noWrap w:val="0"/>
                  <w:vAlign w:val="center"/>
                </w:tcPr>
                <w:p>
                  <w:pPr>
                    <w:widowControl/>
                    <w:jc w:val="left"/>
                    <w:rPr>
                      <w:szCs w:val="21"/>
                      <w:u w:val="none"/>
                    </w:rPr>
                  </w:pPr>
                </w:p>
              </w:tc>
              <w:tc>
                <w:tcPr>
                  <w:tcW w:w="1125" w:type="dxa"/>
                  <w:tcBorders>
                    <w:top w:val="single" w:color="000000" w:sz="6" w:space="0"/>
                    <w:left w:val="single" w:color="000000" w:sz="6" w:space="0"/>
                    <w:bottom w:val="single" w:color="000000" w:sz="6" w:space="0"/>
                    <w:right w:val="single" w:color="000000" w:sz="6" w:space="0"/>
                  </w:tcBorders>
                  <w:noWrap w:val="0"/>
                  <w:vAlign w:val="center"/>
                </w:tcPr>
                <w:p>
                  <w:pPr>
                    <w:tabs>
                      <w:tab w:val="left" w:pos="3255"/>
                    </w:tabs>
                    <w:jc w:val="center"/>
                    <w:rPr>
                      <w:rFonts w:hAnsi="宋体"/>
                      <w:szCs w:val="21"/>
                      <w:u w:val="none"/>
                    </w:rPr>
                  </w:pPr>
                  <w:r>
                    <w:rPr>
                      <w:rFonts w:hint="eastAsia" w:hAnsi="宋体"/>
                      <w:szCs w:val="21"/>
                      <w:u w:val="none"/>
                    </w:rPr>
                    <w:t>固废处理</w:t>
                  </w:r>
                </w:p>
                <w:p>
                  <w:pPr>
                    <w:tabs>
                      <w:tab w:val="left" w:pos="3255"/>
                    </w:tabs>
                    <w:jc w:val="center"/>
                    <w:rPr>
                      <w:szCs w:val="21"/>
                      <w:u w:val="none"/>
                    </w:rPr>
                  </w:pPr>
                  <w:r>
                    <w:rPr>
                      <w:rFonts w:hint="eastAsia" w:hAnsi="宋体"/>
                      <w:szCs w:val="21"/>
                      <w:u w:val="none"/>
                    </w:rPr>
                    <w:t>处置</w:t>
                  </w:r>
                </w:p>
              </w:tc>
              <w:tc>
                <w:tcPr>
                  <w:tcW w:w="6305" w:type="dxa"/>
                  <w:tcBorders>
                    <w:top w:val="single" w:color="000000" w:sz="6" w:space="0"/>
                    <w:left w:val="single" w:color="000000" w:sz="6" w:space="0"/>
                    <w:bottom w:val="single" w:color="000000" w:sz="6" w:space="0"/>
                    <w:right w:val="single" w:color="auto" w:sz="4" w:space="0"/>
                  </w:tcBorders>
                  <w:noWrap w:val="0"/>
                  <w:vAlign w:val="center"/>
                </w:tcPr>
                <w:p>
                  <w:pPr>
                    <w:rPr>
                      <w:szCs w:val="21"/>
                      <w:u w:val="none"/>
                    </w:rPr>
                  </w:pPr>
                  <w:r>
                    <w:rPr>
                      <w:rFonts w:hint="eastAsia"/>
                      <w:szCs w:val="21"/>
                      <w:u w:val="none"/>
                    </w:rPr>
                    <w:t>厂区</w:t>
                  </w:r>
                  <w:r>
                    <w:rPr>
                      <w:rFonts w:hint="eastAsia"/>
                      <w:szCs w:val="21"/>
                      <w:u w:val="none"/>
                      <w:lang w:eastAsia="zh-CN"/>
                    </w:rPr>
                    <w:t>污水处理一体化设施</w:t>
                  </w:r>
                  <w:r>
                    <w:rPr>
                      <w:rFonts w:hint="eastAsia"/>
                      <w:szCs w:val="21"/>
                      <w:u w:val="none"/>
                    </w:rPr>
                    <w:t>污泥属于一般工业固废，胶袋封装后存放在一般固废暂存间，定期交由环卫部门清运；废离子交换树脂属于危险固废，集中收集后存放在危废暂存间，定期交由有资质的危废处理单位集中收集处置；锅炉</w:t>
                  </w:r>
                  <w:r>
                    <w:rPr>
                      <w:rFonts w:hint="eastAsia"/>
                      <w:szCs w:val="21"/>
                      <w:u w:val="none"/>
                      <w:lang w:eastAsia="zh-CN"/>
                    </w:rPr>
                    <w:t>炉灰</w:t>
                  </w:r>
                  <w:r>
                    <w:rPr>
                      <w:rFonts w:hint="eastAsia"/>
                      <w:szCs w:val="21"/>
                      <w:u w:val="none"/>
                    </w:rPr>
                    <w:t>用于铺路和建筑材料，资源利用；废洗涤剂桶经建设单位统一收集后，直接出售给废品回收单位综合利用；布袋除尘系统除尘灰渣</w:t>
                  </w:r>
                  <w:r>
                    <w:rPr>
                      <w:rFonts w:hint="eastAsia"/>
                      <w:szCs w:val="21"/>
                      <w:u w:val="none"/>
                      <w:lang w:val="en-US" w:eastAsia="zh-CN"/>
                    </w:rPr>
                    <w:t>和</w:t>
                  </w:r>
                  <w:r>
                    <w:rPr>
                      <w:rFonts w:hint="eastAsia"/>
                      <w:szCs w:val="21"/>
                      <w:u w:val="none"/>
                    </w:rPr>
                    <w:t>生活垃圾经分类收集后委托环卫部门统一及时清运</w:t>
                  </w:r>
                  <w:r>
                    <w:rPr>
                      <w:rFonts w:hint="eastAsia"/>
                      <w:color w:val="auto"/>
                      <w:szCs w:val="21"/>
                      <w:u w:val="none"/>
                    </w:rPr>
                    <w:t>，送至益阳市</w:t>
                  </w:r>
                  <w:r>
                    <w:rPr>
                      <w:rFonts w:hint="eastAsia"/>
                      <w:szCs w:val="21"/>
                      <w:u w:val="none"/>
                    </w:rPr>
                    <w:t>城市生活垃圾焚烧发电厂处理</w:t>
                  </w:r>
                  <w:r>
                    <w:rPr>
                      <w:rFonts w:hint="eastAsia"/>
                      <w:color w:val="FF0000"/>
                      <w:szCs w:val="21"/>
                      <w:u w:val="none"/>
                    </w:rPr>
                    <w:t>。</w:t>
                  </w:r>
                </w:p>
              </w:tc>
            </w:tr>
          </w:tbl>
          <w:p>
            <w:pPr>
              <w:spacing w:line="360" w:lineRule="auto"/>
              <w:ind w:right="113"/>
              <w:rPr>
                <w:rFonts w:hint="eastAsia"/>
                <w:b/>
                <w:bCs/>
                <w:sz w:val="24"/>
                <w:szCs w:val="24"/>
              </w:rPr>
            </w:pPr>
            <w:r>
              <w:rPr>
                <w:rFonts w:hint="eastAsia"/>
                <w:b/>
                <w:bCs/>
                <w:sz w:val="24"/>
                <w:szCs w:val="24"/>
                <w:lang w:val="en-US" w:eastAsia="zh-CN"/>
              </w:rPr>
              <w:t>4</w:t>
            </w:r>
            <w:r>
              <w:rPr>
                <w:rFonts w:hint="eastAsia"/>
                <w:b/>
                <w:bCs/>
                <w:sz w:val="24"/>
                <w:szCs w:val="24"/>
              </w:rPr>
              <w:t xml:space="preserve">. </w:t>
            </w:r>
            <w:r>
              <w:rPr>
                <w:b/>
                <w:bCs/>
                <w:sz w:val="24"/>
                <w:szCs w:val="24"/>
              </w:rPr>
              <w:t>项目主要原辅材料消耗量</w:t>
            </w:r>
            <w:r>
              <w:rPr>
                <w:rFonts w:hint="eastAsia"/>
                <w:b/>
                <w:bCs/>
                <w:sz w:val="24"/>
                <w:szCs w:val="24"/>
              </w:rPr>
              <w:t>及性质</w:t>
            </w:r>
          </w:p>
          <w:p>
            <w:pPr>
              <w:spacing w:line="360" w:lineRule="auto"/>
              <w:ind w:firstLine="470" w:firstLineChars="196"/>
              <w:rPr>
                <w:rFonts w:hint="eastAsia"/>
                <w:bCs/>
                <w:color w:val="000000"/>
                <w:sz w:val="24"/>
                <w:u w:val="wave"/>
                <w:lang w:val="en-US" w:eastAsia="zh-CN"/>
              </w:rPr>
            </w:pPr>
            <w:r>
              <w:rPr>
                <w:rFonts w:hint="eastAsia"/>
                <w:bCs/>
                <w:color w:val="000000"/>
                <w:sz w:val="24"/>
                <w:u w:val="wave"/>
              </w:rPr>
              <w:t>本项目营运期仅负责清洗</w:t>
            </w:r>
            <w:r>
              <w:rPr>
                <w:rFonts w:hint="eastAsia"/>
                <w:bCs/>
                <w:color w:val="000000"/>
                <w:sz w:val="24"/>
                <w:u w:val="wave"/>
                <w:lang w:val="en-US" w:eastAsia="zh-CN"/>
              </w:rPr>
              <w:t>各类布料</w:t>
            </w:r>
            <w:r>
              <w:rPr>
                <w:rFonts w:hint="eastAsia"/>
                <w:bCs/>
                <w:color w:val="000000"/>
                <w:sz w:val="24"/>
                <w:u w:val="wave"/>
              </w:rPr>
              <w:t>，不涉及印花、漂染整理加工等工序</w:t>
            </w:r>
            <w:r>
              <w:rPr>
                <w:rFonts w:hint="eastAsia"/>
                <w:bCs/>
                <w:color w:val="000000"/>
                <w:sz w:val="24"/>
                <w:u w:val="wave"/>
                <w:lang w:eastAsia="zh-CN"/>
              </w:rPr>
              <w:t>，</w:t>
            </w:r>
            <w:r>
              <w:rPr>
                <w:rFonts w:hint="eastAsia"/>
                <w:bCs/>
                <w:color w:val="000000"/>
                <w:sz w:val="24"/>
                <w:u w:val="wave"/>
                <w:lang w:val="en-US" w:eastAsia="zh-CN"/>
              </w:rPr>
              <w:t>且</w:t>
            </w:r>
            <w:r>
              <w:rPr>
                <w:rFonts w:hint="eastAsia"/>
                <w:bCs/>
                <w:color w:val="000000" w:themeColor="text1"/>
                <w:sz w:val="24"/>
                <w:szCs w:val="22"/>
                <w:u w:val="wave"/>
                <w:lang w:val="en-US" w:eastAsia="zh-CN"/>
                <w14:textFill>
                  <w14:solidFill>
                    <w14:schemeClr w14:val="tx1"/>
                  </w14:solidFill>
                </w14:textFill>
              </w:rPr>
              <w:t>负面清单为医疗机构及其他需特殊处理的布料</w:t>
            </w:r>
            <w:r>
              <w:rPr>
                <w:rFonts w:hint="eastAsia"/>
                <w:bCs/>
                <w:color w:val="000000"/>
                <w:sz w:val="24"/>
                <w:u w:val="wave"/>
              </w:rPr>
              <w:t>。所用</w:t>
            </w:r>
            <w:r>
              <w:rPr>
                <w:rFonts w:hint="eastAsia"/>
                <w:bCs/>
                <w:color w:val="000000"/>
                <w:sz w:val="24"/>
                <w:u w:val="wave"/>
                <w:lang w:val="en-US" w:eastAsia="zh-CN"/>
              </w:rPr>
              <w:t>辅料</w:t>
            </w:r>
            <w:r>
              <w:rPr>
                <w:rFonts w:hint="eastAsia"/>
                <w:bCs/>
                <w:color w:val="000000"/>
                <w:sz w:val="24"/>
                <w:u w:val="wave"/>
              </w:rPr>
              <w:t>主要为</w:t>
            </w:r>
            <w:r>
              <w:rPr>
                <w:rFonts w:hint="eastAsia"/>
                <w:bCs/>
                <w:color w:val="000000"/>
                <w:sz w:val="24"/>
                <w:u w:val="wave"/>
                <w:lang w:val="en-US" w:eastAsia="zh-CN"/>
              </w:rPr>
              <w:t>除油剂</w:t>
            </w:r>
            <w:r>
              <w:rPr>
                <w:rFonts w:hint="eastAsia"/>
                <w:bCs/>
                <w:color w:val="000000"/>
                <w:sz w:val="24"/>
                <w:u w:val="wave"/>
                <w:lang w:eastAsia="zh-CN"/>
              </w:rPr>
              <w:t>、</w:t>
            </w:r>
            <w:r>
              <w:rPr>
                <w:rFonts w:hint="eastAsia"/>
                <w:bCs/>
                <w:color w:val="000000"/>
                <w:sz w:val="24"/>
                <w:u w:val="wave"/>
                <w:lang w:val="en-US" w:eastAsia="zh-CN"/>
              </w:rPr>
              <w:t>彩漂剂</w:t>
            </w:r>
            <w:r>
              <w:rPr>
                <w:rFonts w:hint="eastAsia"/>
                <w:bCs/>
                <w:color w:val="000000"/>
                <w:sz w:val="24"/>
                <w:u w:val="wave"/>
                <w:lang w:eastAsia="zh-CN"/>
              </w:rPr>
              <w:t>和消毒剂</w:t>
            </w:r>
            <w:r>
              <w:rPr>
                <w:rFonts w:hint="eastAsia"/>
                <w:bCs/>
                <w:color w:val="000000"/>
                <w:sz w:val="24"/>
                <w:u w:val="wave"/>
              </w:rPr>
              <w:t>等</w:t>
            </w:r>
            <w:r>
              <w:rPr>
                <w:rFonts w:hint="eastAsia"/>
                <w:bCs/>
                <w:color w:val="000000"/>
                <w:sz w:val="24"/>
                <w:u w:val="wave"/>
                <w:lang w:eastAsia="zh-CN"/>
              </w:rPr>
              <w:t>。</w:t>
            </w:r>
            <w:r>
              <w:rPr>
                <w:rFonts w:hint="eastAsia"/>
                <w:bCs/>
                <w:color w:val="000000"/>
                <w:sz w:val="24"/>
                <w:u w:val="wave"/>
                <w:lang w:val="en-US" w:eastAsia="zh-CN"/>
              </w:rPr>
              <w:t>项目运营期间，严禁使用含磷洗涤剂。</w:t>
            </w:r>
          </w:p>
          <w:p>
            <w:pPr>
              <w:spacing w:line="360" w:lineRule="auto"/>
              <w:ind w:firstLine="470" w:firstLineChars="196"/>
              <w:rPr>
                <w:rFonts w:hint="eastAsia"/>
                <w:bCs/>
                <w:color w:val="000000"/>
                <w:sz w:val="24"/>
                <w:u w:val="none"/>
              </w:rPr>
            </w:pPr>
            <w:r>
              <w:rPr>
                <w:rFonts w:hint="eastAsia"/>
                <w:bCs/>
                <w:color w:val="000000"/>
                <w:sz w:val="24"/>
                <w:u w:val="none"/>
              </w:rPr>
              <w:t>本项目各洗涤原料年用量估算详见表1-</w:t>
            </w:r>
            <w:r>
              <w:rPr>
                <w:rFonts w:hint="eastAsia"/>
                <w:bCs/>
                <w:color w:val="000000"/>
                <w:sz w:val="24"/>
                <w:u w:val="none"/>
                <w:lang w:val="en-US" w:eastAsia="zh-CN"/>
              </w:rPr>
              <w:t>2</w:t>
            </w:r>
            <w:r>
              <w:rPr>
                <w:rFonts w:hint="eastAsia"/>
                <w:bCs/>
                <w:color w:val="000000"/>
                <w:sz w:val="24"/>
                <w:u w:val="none"/>
              </w:rPr>
              <w:t>所示：</w:t>
            </w:r>
          </w:p>
          <w:p>
            <w:pPr>
              <w:adjustRightInd w:val="0"/>
              <w:snapToGrid w:val="0"/>
              <w:spacing w:line="360" w:lineRule="auto"/>
              <w:jc w:val="center"/>
              <w:rPr>
                <w:rFonts w:hint="eastAsia"/>
                <w:b/>
                <w:sz w:val="24"/>
                <w:szCs w:val="24"/>
              </w:rPr>
            </w:pPr>
            <w:r>
              <w:rPr>
                <w:rFonts w:hint="eastAsia"/>
                <w:b/>
                <w:sz w:val="24"/>
                <w:szCs w:val="24"/>
              </w:rPr>
              <w:t>表1-</w:t>
            </w:r>
            <w:r>
              <w:rPr>
                <w:rFonts w:hint="eastAsia"/>
                <w:b/>
                <w:sz w:val="24"/>
                <w:szCs w:val="24"/>
                <w:lang w:val="en-US" w:eastAsia="zh-CN"/>
              </w:rPr>
              <w:t>2</w:t>
            </w:r>
            <w:r>
              <w:rPr>
                <w:rFonts w:hint="eastAsia"/>
                <w:b/>
                <w:sz w:val="24"/>
                <w:szCs w:val="24"/>
              </w:rPr>
              <w:t xml:space="preserve"> </w:t>
            </w:r>
            <w:r>
              <w:rPr>
                <w:b/>
                <w:sz w:val="24"/>
                <w:szCs w:val="24"/>
              </w:rPr>
              <w:t>主要原辅材料消耗</w:t>
            </w:r>
            <w:r>
              <w:rPr>
                <w:rFonts w:hint="eastAsia"/>
                <w:b/>
                <w:sz w:val="24"/>
                <w:szCs w:val="24"/>
              </w:rPr>
              <w:t>及成分</w:t>
            </w:r>
            <w:r>
              <w:rPr>
                <w:b/>
                <w:sz w:val="24"/>
                <w:szCs w:val="24"/>
              </w:rPr>
              <w:t>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383"/>
              <w:gridCol w:w="851"/>
              <w:gridCol w:w="4564"/>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noWrap w:val="0"/>
                  <w:vAlign w:val="center"/>
                </w:tcPr>
                <w:p>
                  <w:pPr>
                    <w:jc w:val="center"/>
                    <w:rPr>
                      <w:b/>
                      <w:szCs w:val="21"/>
                      <w:u w:val="wave"/>
                    </w:rPr>
                  </w:pPr>
                  <w:r>
                    <w:rPr>
                      <w:rFonts w:hint="eastAsia"/>
                      <w:b/>
                      <w:szCs w:val="21"/>
                      <w:u w:val="wave"/>
                    </w:rPr>
                    <w:t>序号</w:t>
                  </w:r>
                </w:p>
              </w:tc>
              <w:tc>
                <w:tcPr>
                  <w:tcW w:w="1383" w:type="dxa"/>
                  <w:noWrap w:val="0"/>
                  <w:vAlign w:val="center"/>
                </w:tcPr>
                <w:p>
                  <w:pPr>
                    <w:jc w:val="center"/>
                    <w:rPr>
                      <w:b/>
                      <w:szCs w:val="21"/>
                      <w:u w:val="wave"/>
                    </w:rPr>
                  </w:pPr>
                  <w:r>
                    <w:rPr>
                      <w:rFonts w:hint="eastAsia"/>
                      <w:b/>
                      <w:szCs w:val="21"/>
                      <w:u w:val="wave"/>
                    </w:rPr>
                    <w:t>名称</w:t>
                  </w:r>
                </w:p>
              </w:tc>
              <w:tc>
                <w:tcPr>
                  <w:tcW w:w="851" w:type="dxa"/>
                  <w:noWrap w:val="0"/>
                  <w:vAlign w:val="center"/>
                </w:tcPr>
                <w:p>
                  <w:pPr>
                    <w:jc w:val="center"/>
                    <w:rPr>
                      <w:b/>
                      <w:szCs w:val="21"/>
                      <w:u w:val="wave"/>
                    </w:rPr>
                  </w:pPr>
                  <w:r>
                    <w:rPr>
                      <w:rFonts w:hint="eastAsia"/>
                      <w:b/>
                      <w:szCs w:val="21"/>
                      <w:u w:val="wave"/>
                    </w:rPr>
                    <w:t>年用量</w:t>
                  </w:r>
                </w:p>
              </w:tc>
              <w:tc>
                <w:tcPr>
                  <w:tcW w:w="4564" w:type="dxa"/>
                  <w:noWrap w:val="0"/>
                  <w:vAlign w:val="center"/>
                </w:tcPr>
                <w:p>
                  <w:pPr>
                    <w:jc w:val="center"/>
                    <w:rPr>
                      <w:b/>
                      <w:szCs w:val="21"/>
                      <w:u w:val="wave"/>
                    </w:rPr>
                  </w:pPr>
                  <w:r>
                    <w:rPr>
                      <w:rFonts w:hint="eastAsia"/>
                      <w:b/>
                      <w:szCs w:val="21"/>
                      <w:u w:val="wave"/>
                    </w:rPr>
                    <w:t>成分</w:t>
                  </w:r>
                </w:p>
              </w:tc>
              <w:tc>
                <w:tcPr>
                  <w:tcW w:w="1175" w:type="dxa"/>
                  <w:noWrap w:val="0"/>
                  <w:vAlign w:val="center"/>
                </w:tcPr>
                <w:p>
                  <w:pPr>
                    <w:jc w:val="center"/>
                    <w:rPr>
                      <w:b/>
                      <w:szCs w:val="21"/>
                      <w:u w:val="wave"/>
                    </w:rPr>
                  </w:pPr>
                  <w:r>
                    <w:rPr>
                      <w:rFonts w:hint="eastAsia"/>
                      <w:b/>
                      <w:szCs w:val="21"/>
                      <w:u w:val="wav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noWrap w:val="0"/>
                  <w:vAlign w:val="center"/>
                </w:tcPr>
                <w:p>
                  <w:pPr>
                    <w:jc w:val="center"/>
                    <w:rPr>
                      <w:szCs w:val="21"/>
                      <w:u w:val="wave"/>
                    </w:rPr>
                  </w:pPr>
                  <w:r>
                    <w:rPr>
                      <w:szCs w:val="21"/>
                      <w:u w:val="wave"/>
                    </w:rPr>
                    <w:t>1</w:t>
                  </w:r>
                </w:p>
              </w:tc>
              <w:tc>
                <w:tcPr>
                  <w:tcW w:w="1383" w:type="dxa"/>
                  <w:noWrap w:val="0"/>
                  <w:vAlign w:val="center"/>
                </w:tcPr>
                <w:p>
                  <w:pPr>
                    <w:jc w:val="center"/>
                    <w:rPr>
                      <w:rFonts w:hint="eastAsia" w:eastAsia="宋体"/>
                      <w:szCs w:val="21"/>
                      <w:u w:val="wave"/>
                      <w:lang w:val="en-US" w:eastAsia="zh-CN"/>
                    </w:rPr>
                  </w:pPr>
                  <w:r>
                    <w:rPr>
                      <w:rFonts w:hint="eastAsia"/>
                      <w:szCs w:val="21"/>
                      <w:u w:val="wave"/>
                      <w:lang w:val="en-US" w:eastAsia="zh-CN"/>
                    </w:rPr>
                    <w:t>除油剂</w:t>
                  </w:r>
                </w:p>
              </w:tc>
              <w:tc>
                <w:tcPr>
                  <w:tcW w:w="851" w:type="dxa"/>
                  <w:noWrap w:val="0"/>
                  <w:vAlign w:val="center"/>
                </w:tcPr>
                <w:p>
                  <w:pPr>
                    <w:jc w:val="center"/>
                    <w:rPr>
                      <w:rFonts w:hint="default" w:eastAsia="宋体"/>
                      <w:szCs w:val="21"/>
                      <w:u w:val="wave"/>
                      <w:lang w:val="en-US" w:eastAsia="zh-CN"/>
                    </w:rPr>
                  </w:pPr>
                  <w:r>
                    <w:rPr>
                      <w:rFonts w:hint="eastAsia"/>
                      <w:szCs w:val="21"/>
                      <w:u w:val="wave"/>
                      <w:lang w:val="en-US" w:eastAsia="zh-CN"/>
                    </w:rPr>
                    <w:t>240L</w:t>
                  </w:r>
                </w:p>
              </w:tc>
              <w:tc>
                <w:tcPr>
                  <w:tcW w:w="4564" w:type="dxa"/>
                  <w:noWrap w:val="0"/>
                  <w:vAlign w:val="center"/>
                </w:tcPr>
                <w:p>
                  <w:pPr>
                    <w:autoSpaceDE w:val="0"/>
                    <w:autoSpaceDN w:val="0"/>
                    <w:adjustRightInd w:val="0"/>
                    <w:rPr>
                      <w:rFonts w:hint="eastAsia"/>
                      <w:szCs w:val="21"/>
                      <w:u w:val="wave"/>
                    </w:rPr>
                  </w:pPr>
                  <w:r>
                    <w:rPr>
                      <w:rFonts w:hint="eastAsia"/>
                      <w:szCs w:val="21"/>
                      <w:u w:val="wave"/>
                    </w:rPr>
                    <w:t>除油剂主要是由多种表面活性剂及助洗剂等配制而成。呈液状清洗剂。碱类助洗剂常用的为氢氧化钠、纯碱、硅酸钠和三聚磷酸钠。表面活性剂是以乳化剂的乳化作用为主，如脂肪醇聚氧乙烯醚（AEO）系列、烷基酚聚氧乙烯醚（TX、NP）系列等。除油剂除油的原理是利用多种表面活性剂中的亲水基团和亲油基团的加和性和协同增效作用，获得适宜的HLB值。当其吸附于溶液和油污之间的界面上，除油剂的亲水基团指向溶液，而亲油基团指向油污(油污在织物上)并定向地排列，使得油液界面的表面张力大大降低，借助机器搅动作用，使留在织物上的油污松动，并分散成细小的油珠而脱离织物表面。</w:t>
                  </w:r>
                </w:p>
              </w:tc>
              <w:tc>
                <w:tcPr>
                  <w:tcW w:w="1175" w:type="dxa"/>
                  <w:noWrap w:val="0"/>
                  <w:vAlign w:val="center"/>
                </w:tcPr>
                <w:p>
                  <w:pPr>
                    <w:jc w:val="center"/>
                    <w:rPr>
                      <w:rFonts w:hint="eastAsia"/>
                      <w:szCs w:val="21"/>
                      <w:u w:val="wave"/>
                    </w:rPr>
                  </w:pPr>
                  <w:r>
                    <w:rPr>
                      <w:rFonts w:hint="eastAsia"/>
                      <w:szCs w:val="21"/>
                      <w:u w:val="wave"/>
                    </w:rPr>
                    <w:t>桶装液态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noWrap w:val="0"/>
                  <w:vAlign w:val="center"/>
                </w:tcPr>
                <w:p>
                  <w:pPr>
                    <w:jc w:val="center"/>
                    <w:rPr>
                      <w:szCs w:val="21"/>
                      <w:u w:val="wave"/>
                    </w:rPr>
                  </w:pPr>
                  <w:r>
                    <w:rPr>
                      <w:szCs w:val="21"/>
                      <w:u w:val="wave"/>
                    </w:rPr>
                    <w:t>2</w:t>
                  </w:r>
                </w:p>
              </w:tc>
              <w:tc>
                <w:tcPr>
                  <w:tcW w:w="1383" w:type="dxa"/>
                  <w:noWrap w:val="0"/>
                  <w:vAlign w:val="center"/>
                </w:tcPr>
                <w:p>
                  <w:pPr>
                    <w:jc w:val="center"/>
                    <w:rPr>
                      <w:rFonts w:hint="eastAsia" w:eastAsia="宋体"/>
                      <w:szCs w:val="21"/>
                      <w:u w:val="wave"/>
                      <w:lang w:val="en-US" w:eastAsia="zh-CN"/>
                    </w:rPr>
                  </w:pPr>
                  <w:r>
                    <w:rPr>
                      <w:rFonts w:hint="eastAsia"/>
                      <w:szCs w:val="21"/>
                      <w:u w:val="wave"/>
                      <w:lang w:val="en-US" w:eastAsia="zh-CN"/>
                    </w:rPr>
                    <w:t>彩漂剂</w:t>
                  </w:r>
                </w:p>
              </w:tc>
              <w:tc>
                <w:tcPr>
                  <w:tcW w:w="851" w:type="dxa"/>
                  <w:noWrap w:val="0"/>
                  <w:vAlign w:val="center"/>
                </w:tcPr>
                <w:p>
                  <w:pPr>
                    <w:jc w:val="center"/>
                    <w:rPr>
                      <w:rFonts w:hint="default" w:eastAsia="宋体"/>
                      <w:szCs w:val="21"/>
                      <w:u w:val="wave"/>
                      <w:lang w:val="en-US" w:eastAsia="zh-CN"/>
                    </w:rPr>
                  </w:pPr>
                  <w:r>
                    <w:rPr>
                      <w:rFonts w:hint="eastAsia"/>
                      <w:szCs w:val="21"/>
                      <w:u w:val="wave"/>
                      <w:lang w:val="en-US" w:eastAsia="zh-CN"/>
                    </w:rPr>
                    <w:t>120L</w:t>
                  </w:r>
                </w:p>
              </w:tc>
              <w:tc>
                <w:tcPr>
                  <w:tcW w:w="4564" w:type="dxa"/>
                  <w:noWrap w:val="0"/>
                  <w:vAlign w:val="center"/>
                </w:tcPr>
                <w:p>
                  <w:pPr>
                    <w:rPr>
                      <w:rFonts w:hint="eastAsia"/>
                      <w:szCs w:val="21"/>
                      <w:u w:val="wave"/>
                    </w:rPr>
                  </w:pPr>
                  <w:r>
                    <w:rPr>
                      <w:rFonts w:hint="eastAsia"/>
                      <w:szCs w:val="21"/>
                      <w:u w:val="wave"/>
                    </w:rPr>
                    <w:t>彩漂</w:t>
                  </w:r>
                  <w:r>
                    <w:rPr>
                      <w:rFonts w:hint="eastAsia"/>
                      <w:szCs w:val="21"/>
                      <w:u w:val="wave"/>
                      <w:lang w:val="en-US" w:eastAsia="zh-CN"/>
                    </w:rPr>
                    <w:t>剂</w:t>
                  </w:r>
                  <w:r>
                    <w:rPr>
                      <w:rFonts w:hint="eastAsia"/>
                      <w:szCs w:val="21"/>
                      <w:u w:val="wave"/>
                    </w:rPr>
                    <w:t>属含氧漂白剂，PH值为酸性，在它释放出活性氧时能发挥漂白、去渍、除菌等作用，与各种洗衣粉配合使用时，能促进活性氧的释放。能有效去除汗渍、茶渍、血渍、果汁等污渍，并能有效除菌、除臭，且不会损伤织物纤维。白色、彩色织物均可使用。彩漂液有优异的去渍、除菌、除臭等功能，且不会伤织物。</w:t>
                  </w:r>
                </w:p>
              </w:tc>
              <w:tc>
                <w:tcPr>
                  <w:tcW w:w="1175" w:type="dxa"/>
                  <w:noWrap w:val="0"/>
                  <w:vAlign w:val="center"/>
                </w:tcPr>
                <w:p>
                  <w:pPr>
                    <w:jc w:val="center"/>
                    <w:rPr>
                      <w:rFonts w:hint="eastAsia"/>
                      <w:szCs w:val="21"/>
                      <w:u w:val="wave"/>
                    </w:rPr>
                  </w:pPr>
                  <w:r>
                    <w:rPr>
                      <w:rFonts w:hint="eastAsia"/>
                      <w:szCs w:val="21"/>
                      <w:u w:val="wave"/>
                    </w:rPr>
                    <w:t>桶装液态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dxa"/>
                  <w:noWrap w:val="0"/>
                  <w:vAlign w:val="center"/>
                </w:tcPr>
                <w:p>
                  <w:pPr>
                    <w:jc w:val="center"/>
                    <w:rPr>
                      <w:rFonts w:hint="eastAsia"/>
                      <w:szCs w:val="21"/>
                      <w:u w:val="wave"/>
                    </w:rPr>
                  </w:pPr>
                  <w:r>
                    <w:rPr>
                      <w:rFonts w:hint="eastAsia"/>
                      <w:szCs w:val="21"/>
                      <w:u w:val="wave"/>
                    </w:rPr>
                    <w:t>3</w:t>
                  </w:r>
                </w:p>
              </w:tc>
              <w:tc>
                <w:tcPr>
                  <w:tcW w:w="1383" w:type="dxa"/>
                  <w:noWrap w:val="0"/>
                  <w:vAlign w:val="center"/>
                </w:tcPr>
                <w:p>
                  <w:pPr>
                    <w:jc w:val="center"/>
                    <w:rPr>
                      <w:rFonts w:hint="eastAsia" w:eastAsia="宋体"/>
                      <w:szCs w:val="21"/>
                      <w:u w:val="wave"/>
                      <w:lang w:val="en-US" w:eastAsia="zh-CN"/>
                    </w:rPr>
                  </w:pPr>
                  <w:r>
                    <w:rPr>
                      <w:rFonts w:hint="eastAsia"/>
                      <w:szCs w:val="21"/>
                      <w:u w:val="wave"/>
                      <w:lang w:val="en-US" w:eastAsia="zh-CN"/>
                    </w:rPr>
                    <w:t>消毒剂</w:t>
                  </w:r>
                </w:p>
              </w:tc>
              <w:tc>
                <w:tcPr>
                  <w:tcW w:w="851" w:type="dxa"/>
                  <w:noWrap w:val="0"/>
                  <w:vAlign w:val="center"/>
                </w:tcPr>
                <w:p>
                  <w:pPr>
                    <w:jc w:val="center"/>
                    <w:rPr>
                      <w:rFonts w:hint="default" w:eastAsia="宋体"/>
                      <w:szCs w:val="21"/>
                      <w:u w:val="wave"/>
                      <w:lang w:val="en-US" w:eastAsia="zh-CN"/>
                    </w:rPr>
                  </w:pPr>
                  <w:r>
                    <w:rPr>
                      <w:rFonts w:hint="eastAsia"/>
                      <w:szCs w:val="21"/>
                      <w:u w:val="wave"/>
                      <w:lang w:val="en-US" w:eastAsia="zh-CN"/>
                    </w:rPr>
                    <w:t>180L</w:t>
                  </w:r>
                </w:p>
              </w:tc>
              <w:tc>
                <w:tcPr>
                  <w:tcW w:w="4564" w:type="dxa"/>
                  <w:noWrap w:val="0"/>
                  <w:vAlign w:val="center"/>
                </w:tcPr>
                <w:p>
                  <w:pPr>
                    <w:autoSpaceDE w:val="0"/>
                    <w:autoSpaceDN w:val="0"/>
                    <w:adjustRightInd w:val="0"/>
                    <w:rPr>
                      <w:rFonts w:hint="eastAsia"/>
                      <w:szCs w:val="21"/>
                      <w:u w:val="wave"/>
                    </w:rPr>
                  </w:pPr>
                  <w:r>
                    <w:rPr>
                      <w:rFonts w:hint="eastAsia"/>
                      <w:szCs w:val="21"/>
                      <w:u w:val="wave"/>
                    </w:rPr>
                    <w:t>消毒剂用于杀灭传播媒介上病原微生物，使其达到无害化要求，将病原微生物消灭于人体之外，切断传染病的传播途径，达到控制传染病的目的。</w:t>
                  </w:r>
                </w:p>
                <w:p>
                  <w:pPr>
                    <w:autoSpaceDE w:val="0"/>
                    <w:autoSpaceDN w:val="0"/>
                    <w:adjustRightInd w:val="0"/>
                    <w:rPr>
                      <w:rFonts w:hint="eastAsia"/>
                      <w:szCs w:val="21"/>
                      <w:u w:val="wave"/>
                    </w:rPr>
                  </w:pPr>
                  <w:r>
                    <w:rPr>
                      <w:rFonts w:hint="eastAsia"/>
                      <w:szCs w:val="21"/>
                      <w:u w:val="wave"/>
                    </w:rPr>
                    <w:t>消毒剂按照其作用的水平可分为灭菌剂、高效消毒剂、中效消毒剂、低效消毒剂。灭菌剂可杀灭一切微生物使其达到灭菌要求，包括甲醛、戊二醛、环氧乙烷、过氧乙酸、过氧化氢、二氧化氯、氯气、硫酸铜、生石灰、乙醇等。</w:t>
                  </w:r>
                </w:p>
              </w:tc>
              <w:tc>
                <w:tcPr>
                  <w:tcW w:w="1175" w:type="dxa"/>
                  <w:noWrap w:val="0"/>
                  <w:vAlign w:val="center"/>
                </w:tcPr>
                <w:p>
                  <w:pPr>
                    <w:jc w:val="center"/>
                    <w:rPr>
                      <w:rFonts w:hint="eastAsia"/>
                      <w:szCs w:val="21"/>
                      <w:u w:val="wave"/>
                    </w:rPr>
                  </w:pPr>
                  <w:r>
                    <w:rPr>
                      <w:rFonts w:hint="eastAsia"/>
                      <w:szCs w:val="21"/>
                      <w:u w:val="wave"/>
                    </w:rPr>
                    <w:t>桶装液态</w:t>
                  </w:r>
                </w:p>
              </w:tc>
            </w:tr>
          </w:tbl>
          <w:p>
            <w:pPr>
              <w:bidi w:val="0"/>
              <w:rPr>
                <w:rFonts w:hint="eastAsia"/>
                <w:lang w:val="en-US" w:eastAsia="zh-CN"/>
              </w:rPr>
            </w:pPr>
          </w:p>
          <w:p>
            <w:pPr>
              <w:spacing w:line="360" w:lineRule="auto"/>
              <w:ind w:right="113"/>
              <w:rPr>
                <w:rFonts w:hint="eastAsia"/>
                <w:b/>
                <w:bCs/>
                <w:sz w:val="24"/>
                <w:szCs w:val="24"/>
              </w:rPr>
            </w:pPr>
            <w:r>
              <w:rPr>
                <w:rFonts w:hint="eastAsia"/>
                <w:b/>
                <w:bCs/>
                <w:sz w:val="24"/>
                <w:szCs w:val="24"/>
                <w:lang w:val="en-US" w:eastAsia="zh-CN"/>
              </w:rPr>
              <w:t>5</w:t>
            </w:r>
            <w:r>
              <w:rPr>
                <w:rFonts w:hint="eastAsia"/>
                <w:b/>
                <w:bCs/>
                <w:sz w:val="24"/>
                <w:szCs w:val="24"/>
              </w:rPr>
              <w:t>. 项目</w:t>
            </w:r>
            <w:r>
              <w:rPr>
                <w:b/>
                <w:bCs/>
                <w:sz w:val="24"/>
                <w:szCs w:val="24"/>
              </w:rPr>
              <w:t>主要能源消耗</w:t>
            </w:r>
          </w:p>
          <w:p>
            <w:pPr>
              <w:spacing w:line="360" w:lineRule="auto"/>
              <w:ind w:firstLine="470" w:firstLineChars="196"/>
              <w:rPr>
                <w:rFonts w:hint="eastAsia"/>
                <w:bCs/>
                <w:color w:val="000000"/>
                <w:sz w:val="24"/>
              </w:rPr>
            </w:pPr>
            <w:r>
              <w:rPr>
                <w:rFonts w:hint="eastAsia"/>
                <w:bCs/>
                <w:color w:val="000000"/>
                <w:sz w:val="24"/>
              </w:rPr>
              <w:t>本项目</w:t>
            </w:r>
            <w:r>
              <w:rPr>
                <w:bCs/>
                <w:color w:val="000000"/>
                <w:sz w:val="24"/>
              </w:rPr>
              <w:t>主要能源消耗见表</w:t>
            </w:r>
            <w:r>
              <w:rPr>
                <w:rFonts w:hint="eastAsia"/>
                <w:bCs/>
                <w:color w:val="000000"/>
                <w:sz w:val="24"/>
              </w:rPr>
              <w:t>1-</w:t>
            </w:r>
            <w:r>
              <w:rPr>
                <w:rFonts w:hint="eastAsia"/>
                <w:bCs/>
                <w:color w:val="000000"/>
                <w:sz w:val="24"/>
                <w:lang w:val="en-US" w:eastAsia="zh-CN"/>
              </w:rPr>
              <w:t>3</w:t>
            </w:r>
            <w:r>
              <w:rPr>
                <w:rFonts w:hint="eastAsia"/>
                <w:bCs/>
                <w:color w:val="000000"/>
                <w:sz w:val="24"/>
              </w:rPr>
              <w:t>所示：</w:t>
            </w:r>
          </w:p>
          <w:p>
            <w:pPr>
              <w:tabs>
                <w:tab w:val="left" w:pos="930"/>
              </w:tabs>
              <w:spacing w:line="360" w:lineRule="auto"/>
              <w:jc w:val="center"/>
              <w:rPr>
                <w:rFonts w:hint="eastAsia"/>
                <w:b/>
                <w:sz w:val="24"/>
                <w:szCs w:val="24"/>
              </w:rPr>
            </w:pPr>
            <w:r>
              <w:rPr>
                <w:rFonts w:hint="eastAsia"/>
                <w:b/>
                <w:sz w:val="24"/>
                <w:szCs w:val="24"/>
              </w:rPr>
              <w:t>表1-</w:t>
            </w:r>
            <w:r>
              <w:rPr>
                <w:rFonts w:hint="eastAsia"/>
                <w:b/>
                <w:sz w:val="24"/>
                <w:szCs w:val="24"/>
                <w:lang w:val="en-US" w:eastAsia="zh-CN"/>
              </w:rPr>
              <w:t>3</w:t>
            </w:r>
            <w:r>
              <w:rPr>
                <w:rFonts w:hint="eastAsia"/>
                <w:b/>
                <w:sz w:val="24"/>
                <w:szCs w:val="24"/>
              </w:rPr>
              <w:t xml:space="preserve">  </w:t>
            </w:r>
            <w:r>
              <w:rPr>
                <w:b/>
                <w:sz w:val="24"/>
                <w:szCs w:val="24"/>
              </w:rPr>
              <w:t>主要能源消耗一览表</w:t>
            </w:r>
          </w:p>
          <w:tbl>
            <w:tblPr>
              <w:tblStyle w:val="20"/>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20"/>
              <w:gridCol w:w="1418"/>
              <w:gridCol w:w="1134"/>
              <w:gridCol w:w="1134"/>
              <w:gridCol w:w="40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jc w:val="center"/>
                    <w:rPr>
                      <w:b/>
                      <w:szCs w:val="24"/>
                      <w:u w:val="none"/>
                    </w:rPr>
                  </w:pPr>
                  <w:r>
                    <w:rPr>
                      <w:rFonts w:hint="eastAsia"/>
                      <w:b/>
                      <w:szCs w:val="24"/>
                      <w:u w:val="none"/>
                    </w:rPr>
                    <w:t>序号</w:t>
                  </w:r>
                </w:p>
              </w:tc>
              <w:tc>
                <w:tcPr>
                  <w:tcW w:w="1418" w:type="dxa"/>
                  <w:tcBorders>
                    <w:tl2br w:val="nil"/>
                    <w:tr2bl w:val="nil"/>
                  </w:tcBorders>
                  <w:noWrap w:val="0"/>
                  <w:vAlign w:val="center"/>
                </w:tcPr>
                <w:p>
                  <w:pPr>
                    <w:jc w:val="center"/>
                    <w:rPr>
                      <w:b/>
                      <w:szCs w:val="24"/>
                      <w:u w:val="none"/>
                    </w:rPr>
                  </w:pPr>
                  <w:r>
                    <w:rPr>
                      <w:rFonts w:hint="eastAsia"/>
                      <w:b/>
                      <w:szCs w:val="24"/>
                      <w:u w:val="none"/>
                    </w:rPr>
                    <w:t>名称</w:t>
                  </w:r>
                </w:p>
              </w:tc>
              <w:tc>
                <w:tcPr>
                  <w:tcW w:w="1134" w:type="dxa"/>
                  <w:tcBorders>
                    <w:tl2br w:val="nil"/>
                    <w:tr2bl w:val="nil"/>
                  </w:tcBorders>
                  <w:noWrap w:val="0"/>
                  <w:vAlign w:val="center"/>
                </w:tcPr>
                <w:p>
                  <w:pPr>
                    <w:jc w:val="center"/>
                    <w:rPr>
                      <w:b/>
                      <w:szCs w:val="24"/>
                      <w:u w:val="none"/>
                    </w:rPr>
                  </w:pPr>
                  <w:r>
                    <w:rPr>
                      <w:rFonts w:hint="eastAsia"/>
                      <w:b/>
                      <w:szCs w:val="24"/>
                      <w:u w:val="none"/>
                    </w:rPr>
                    <w:t>单位</w:t>
                  </w:r>
                </w:p>
              </w:tc>
              <w:tc>
                <w:tcPr>
                  <w:tcW w:w="1134" w:type="dxa"/>
                  <w:tcBorders>
                    <w:tl2br w:val="nil"/>
                    <w:tr2bl w:val="nil"/>
                  </w:tcBorders>
                  <w:noWrap w:val="0"/>
                  <w:vAlign w:val="center"/>
                </w:tcPr>
                <w:p>
                  <w:pPr>
                    <w:jc w:val="center"/>
                    <w:rPr>
                      <w:b/>
                      <w:szCs w:val="24"/>
                      <w:u w:val="none"/>
                    </w:rPr>
                  </w:pPr>
                  <w:r>
                    <w:rPr>
                      <w:rFonts w:hint="eastAsia"/>
                      <w:b/>
                      <w:szCs w:val="24"/>
                      <w:u w:val="none"/>
                    </w:rPr>
                    <w:t>年消耗量</w:t>
                  </w:r>
                </w:p>
              </w:tc>
              <w:tc>
                <w:tcPr>
                  <w:tcW w:w="4077" w:type="dxa"/>
                  <w:tcBorders>
                    <w:tl2br w:val="nil"/>
                    <w:tr2bl w:val="nil"/>
                  </w:tcBorders>
                  <w:noWrap w:val="0"/>
                  <w:vAlign w:val="center"/>
                </w:tcPr>
                <w:p>
                  <w:pPr>
                    <w:jc w:val="center"/>
                    <w:rPr>
                      <w:b/>
                      <w:szCs w:val="24"/>
                      <w:u w:val="none"/>
                    </w:rPr>
                  </w:pPr>
                  <w:r>
                    <w:rPr>
                      <w:rFonts w:hint="eastAsia"/>
                      <w:b/>
                      <w:szCs w:val="24"/>
                      <w:u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jc w:val="center"/>
                    <w:rPr>
                      <w:szCs w:val="24"/>
                      <w:u w:val="none"/>
                    </w:rPr>
                  </w:pPr>
                  <w:r>
                    <w:rPr>
                      <w:szCs w:val="24"/>
                      <w:u w:val="none"/>
                    </w:rPr>
                    <w:t>1</w:t>
                  </w:r>
                </w:p>
              </w:tc>
              <w:tc>
                <w:tcPr>
                  <w:tcW w:w="1418" w:type="dxa"/>
                  <w:tcBorders>
                    <w:tl2br w:val="nil"/>
                    <w:tr2bl w:val="nil"/>
                  </w:tcBorders>
                  <w:noWrap w:val="0"/>
                  <w:vAlign w:val="center"/>
                </w:tcPr>
                <w:p>
                  <w:pPr>
                    <w:jc w:val="center"/>
                    <w:rPr>
                      <w:szCs w:val="24"/>
                      <w:u w:val="none"/>
                    </w:rPr>
                  </w:pPr>
                  <w:r>
                    <w:rPr>
                      <w:rFonts w:hint="eastAsia"/>
                      <w:szCs w:val="24"/>
                      <w:u w:val="none"/>
                    </w:rPr>
                    <w:t>水</w:t>
                  </w:r>
                </w:p>
              </w:tc>
              <w:tc>
                <w:tcPr>
                  <w:tcW w:w="1134" w:type="dxa"/>
                  <w:tcBorders>
                    <w:tl2br w:val="nil"/>
                    <w:tr2bl w:val="nil"/>
                  </w:tcBorders>
                  <w:noWrap w:val="0"/>
                  <w:vAlign w:val="center"/>
                </w:tcPr>
                <w:p>
                  <w:pPr>
                    <w:jc w:val="center"/>
                    <w:rPr>
                      <w:rFonts w:hint="eastAsia" w:ascii="宋体" w:hAnsi="宋体"/>
                      <w:color w:val="000000"/>
                      <w:szCs w:val="21"/>
                      <w:u w:val="none"/>
                    </w:rPr>
                  </w:pPr>
                  <w:r>
                    <w:rPr>
                      <w:szCs w:val="21"/>
                      <w:u w:val="none"/>
                    </w:rPr>
                    <w:t>m</w:t>
                  </w:r>
                  <w:r>
                    <w:rPr>
                      <w:szCs w:val="21"/>
                      <w:u w:val="none"/>
                      <w:vertAlign w:val="superscript"/>
                    </w:rPr>
                    <w:t>3</w:t>
                  </w:r>
                  <w:r>
                    <w:rPr>
                      <w:rFonts w:hint="eastAsia"/>
                      <w:szCs w:val="21"/>
                      <w:u w:val="none"/>
                    </w:rPr>
                    <w:t>/a</w:t>
                  </w:r>
                </w:p>
              </w:tc>
              <w:tc>
                <w:tcPr>
                  <w:tcW w:w="1134" w:type="dxa"/>
                  <w:tcBorders>
                    <w:tl2br w:val="nil"/>
                    <w:tr2bl w:val="nil"/>
                  </w:tcBorders>
                  <w:noWrap w:val="0"/>
                  <w:vAlign w:val="center"/>
                </w:tcPr>
                <w:p>
                  <w:pPr>
                    <w:jc w:val="center"/>
                    <w:rPr>
                      <w:rFonts w:hint="default" w:eastAsia="宋体"/>
                      <w:color w:val="auto"/>
                      <w:szCs w:val="24"/>
                      <w:u w:val="none"/>
                      <w:lang w:val="en-US" w:eastAsia="zh-CN"/>
                    </w:rPr>
                  </w:pPr>
                  <w:r>
                    <w:rPr>
                      <w:rFonts w:hint="eastAsia"/>
                      <w:color w:val="auto"/>
                      <w:szCs w:val="24"/>
                      <w:u w:val="none"/>
                      <w:lang w:val="en-US" w:eastAsia="zh-CN"/>
                    </w:rPr>
                    <w:t>2138.3</w:t>
                  </w:r>
                </w:p>
              </w:tc>
              <w:tc>
                <w:tcPr>
                  <w:tcW w:w="4077" w:type="dxa"/>
                  <w:tcBorders>
                    <w:tl2br w:val="nil"/>
                    <w:tr2bl w:val="nil"/>
                  </w:tcBorders>
                  <w:noWrap w:val="0"/>
                  <w:vAlign w:val="center"/>
                </w:tcPr>
                <w:p>
                  <w:pPr>
                    <w:jc w:val="center"/>
                    <w:rPr>
                      <w:szCs w:val="21"/>
                      <w:u w:val="none"/>
                    </w:rPr>
                  </w:pPr>
                  <w:r>
                    <w:rPr>
                      <w:szCs w:val="21"/>
                      <w:u w:val="none"/>
                    </w:rPr>
                    <w:t>由</w:t>
                  </w:r>
                  <w:r>
                    <w:rPr>
                      <w:rFonts w:hint="eastAsia"/>
                      <w:szCs w:val="21"/>
                      <w:u w:val="none"/>
                      <w:lang w:val="en-US" w:eastAsia="zh-CN"/>
                    </w:rPr>
                    <w:t>桃江县</w:t>
                  </w:r>
                  <w:r>
                    <w:rPr>
                      <w:szCs w:val="21"/>
                      <w:u w:val="none"/>
                    </w:rPr>
                    <w:t>城区自来水厂</w:t>
                  </w:r>
                  <w:r>
                    <w:rPr>
                      <w:rFonts w:hint="eastAsia"/>
                      <w:szCs w:val="21"/>
                      <w:u w:val="none"/>
                    </w:rPr>
                    <w:t>供给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jc w:val="center"/>
                    <w:rPr>
                      <w:szCs w:val="24"/>
                      <w:u w:val="none"/>
                    </w:rPr>
                  </w:pPr>
                  <w:r>
                    <w:rPr>
                      <w:szCs w:val="24"/>
                      <w:u w:val="none"/>
                    </w:rPr>
                    <w:t>2</w:t>
                  </w:r>
                </w:p>
              </w:tc>
              <w:tc>
                <w:tcPr>
                  <w:tcW w:w="1418" w:type="dxa"/>
                  <w:tcBorders>
                    <w:tl2br w:val="nil"/>
                    <w:tr2bl w:val="nil"/>
                  </w:tcBorders>
                  <w:noWrap w:val="0"/>
                  <w:vAlign w:val="center"/>
                </w:tcPr>
                <w:p>
                  <w:pPr>
                    <w:jc w:val="center"/>
                    <w:rPr>
                      <w:szCs w:val="24"/>
                      <w:u w:val="none"/>
                    </w:rPr>
                  </w:pPr>
                  <w:r>
                    <w:rPr>
                      <w:rFonts w:hint="eastAsia"/>
                      <w:u w:val="none"/>
                    </w:rPr>
                    <w:t>电</w:t>
                  </w:r>
                </w:p>
              </w:tc>
              <w:tc>
                <w:tcPr>
                  <w:tcW w:w="1134" w:type="dxa"/>
                  <w:tcBorders>
                    <w:tl2br w:val="nil"/>
                    <w:tr2bl w:val="nil"/>
                  </w:tcBorders>
                  <w:noWrap w:val="0"/>
                  <w:vAlign w:val="center"/>
                </w:tcPr>
                <w:p>
                  <w:pPr>
                    <w:jc w:val="center"/>
                    <w:rPr>
                      <w:rFonts w:hint="eastAsia"/>
                      <w:color w:val="000000"/>
                      <w:u w:val="none"/>
                    </w:rPr>
                  </w:pPr>
                  <w:r>
                    <w:rPr>
                      <w:rFonts w:hint="eastAsia"/>
                      <w:szCs w:val="21"/>
                      <w:u w:val="none"/>
                    </w:rPr>
                    <w:t>万</w:t>
                  </w:r>
                  <w:r>
                    <w:rPr>
                      <w:szCs w:val="21"/>
                      <w:u w:val="none"/>
                    </w:rPr>
                    <w:t>kwh</w:t>
                  </w:r>
                  <w:r>
                    <w:rPr>
                      <w:rFonts w:hint="eastAsia"/>
                      <w:szCs w:val="21"/>
                      <w:u w:val="none"/>
                    </w:rPr>
                    <w:t>/a</w:t>
                  </w:r>
                </w:p>
              </w:tc>
              <w:tc>
                <w:tcPr>
                  <w:tcW w:w="1134" w:type="dxa"/>
                  <w:tcBorders>
                    <w:tl2br w:val="nil"/>
                    <w:tr2bl w:val="nil"/>
                  </w:tcBorders>
                  <w:noWrap w:val="0"/>
                  <w:vAlign w:val="center"/>
                </w:tcPr>
                <w:p>
                  <w:pPr>
                    <w:jc w:val="center"/>
                    <w:rPr>
                      <w:color w:val="auto"/>
                      <w:szCs w:val="24"/>
                      <w:u w:val="none"/>
                    </w:rPr>
                  </w:pPr>
                  <w:r>
                    <w:rPr>
                      <w:rFonts w:hint="eastAsia"/>
                      <w:color w:val="auto"/>
                      <w:szCs w:val="24"/>
                      <w:u w:val="none"/>
                    </w:rPr>
                    <w:t>30</w:t>
                  </w:r>
                </w:p>
              </w:tc>
              <w:tc>
                <w:tcPr>
                  <w:tcW w:w="4077" w:type="dxa"/>
                  <w:tcBorders>
                    <w:tl2br w:val="nil"/>
                    <w:tr2bl w:val="nil"/>
                  </w:tcBorders>
                  <w:noWrap w:val="0"/>
                  <w:vAlign w:val="center"/>
                </w:tcPr>
                <w:p>
                  <w:pPr>
                    <w:jc w:val="center"/>
                    <w:rPr>
                      <w:szCs w:val="21"/>
                      <w:u w:val="none"/>
                    </w:rPr>
                  </w:pPr>
                  <w:r>
                    <w:rPr>
                      <w:rFonts w:hint="eastAsia"/>
                      <w:szCs w:val="21"/>
                      <w:u w:val="none"/>
                    </w:rPr>
                    <w:t>由</w:t>
                  </w:r>
                  <w:r>
                    <w:rPr>
                      <w:rFonts w:hint="eastAsia"/>
                      <w:szCs w:val="21"/>
                      <w:u w:val="none"/>
                      <w:lang w:val="en-US" w:eastAsia="zh-CN"/>
                    </w:rPr>
                    <w:t>市政</w:t>
                  </w:r>
                  <w:r>
                    <w:rPr>
                      <w:szCs w:val="21"/>
                      <w:u w:val="none"/>
                    </w:rPr>
                    <w:t>供电系统供电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jc w:val="center"/>
                    <w:rPr>
                      <w:szCs w:val="24"/>
                      <w:u w:val="none"/>
                    </w:rPr>
                  </w:pPr>
                  <w:r>
                    <w:rPr>
                      <w:rFonts w:hint="eastAsia"/>
                      <w:szCs w:val="24"/>
                      <w:u w:val="none"/>
                    </w:rPr>
                    <w:t>3</w:t>
                  </w:r>
                </w:p>
              </w:tc>
              <w:tc>
                <w:tcPr>
                  <w:tcW w:w="1418" w:type="dxa"/>
                  <w:tcBorders>
                    <w:tl2br w:val="nil"/>
                    <w:tr2bl w:val="nil"/>
                  </w:tcBorders>
                  <w:noWrap w:val="0"/>
                  <w:vAlign w:val="center"/>
                </w:tcPr>
                <w:p>
                  <w:pPr>
                    <w:jc w:val="center"/>
                    <w:rPr>
                      <w:rFonts w:hint="eastAsia"/>
                      <w:u w:val="none"/>
                    </w:rPr>
                  </w:pPr>
                  <w:r>
                    <w:rPr>
                      <w:rFonts w:hint="eastAsia" w:cs="宋体"/>
                      <w:szCs w:val="21"/>
                      <w:u w:val="none"/>
                    </w:rPr>
                    <w:t>生物质燃料</w:t>
                  </w:r>
                </w:p>
              </w:tc>
              <w:tc>
                <w:tcPr>
                  <w:tcW w:w="1134" w:type="dxa"/>
                  <w:tcBorders>
                    <w:tl2br w:val="nil"/>
                    <w:tr2bl w:val="nil"/>
                  </w:tcBorders>
                  <w:noWrap w:val="0"/>
                  <w:vAlign w:val="center"/>
                </w:tcPr>
                <w:p>
                  <w:pPr>
                    <w:jc w:val="center"/>
                    <w:rPr>
                      <w:szCs w:val="24"/>
                      <w:u w:val="none"/>
                    </w:rPr>
                  </w:pPr>
                  <w:r>
                    <w:rPr>
                      <w:rFonts w:hint="eastAsia"/>
                      <w:szCs w:val="24"/>
                      <w:u w:val="none"/>
                    </w:rPr>
                    <w:t>t/a</w:t>
                  </w:r>
                </w:p>
              </w:tc>
              <w:tc>
                <w:tcPr>
                  <w:tcW w:w="1134" w:type="dxa"/>
                  <w:tcBorders>
                    <w:tl2br w:val="nil"/>
                    <w:tr2bl w:val="nil"/>
                  </w:tcBorders>
                  <w:noWrap w:val="0"/>
                  <w:vAlign w:val="center"/>
                </w:tcPr>
                <w:p>
                  <w:pPr>
                    <w:jc w:val="center"/>
                    <w:rPr>
                      <w:rFonts w:hint="default" w:eastAsia="宋体"/>
                      <w:color w:val="auto"/>
                      <w:szCs w:val="24"/>
                      <w:u w:val="none"/>
                      <w:lang w:val="en-US" w:eastAsia="zh-CN"/>
                    </w:rPr>
                  </w:pPr>
                  <w:r>
                    <w:rPr>
                      <w:rFonts w:hint="eastAsia" w:cs="宋体"/>
                      <w:color w:val="auto"/>
                      <w:szCs w:val="21"/>
                      <w:u w:val="none"/>
                      <w:lang w:val="en-US" w:eastAsia="zh-CN"/>
                    </w:rPr>
                    <w:t>104.4</w:t>
                  </w:r>
                </w:p>
              </w:tc>
              <w:tc>
                <w:tcPr>
                  <w:tcW w:w="4077" w:type="dxa"/>
                  <w:tcBorders>
                    <w:tl2br w:val="nil"/>
                    <w:tr2bl w:val="nil"/>
                  </w:tcBorders>
                  <w:noWrap w:val="0"/>
                  <w:vAlign w:val="center"/>
                </w:tcPr>
                <w:p>
                  <w:pPr>
                    <w:jc w:val="center"/>
                    <w:rPr>
                      <w:szCs w:val="21"/>
                      <w:u w:val="none"/>
                    </w:rPr>
                  </w:pPr>
                  <w:r>
                    <w:rPr>
                      <w:rFonts w:hint="eastAsia"/>
                      <w:szCs w:val="21"/>
                      <w:u w:val="none"/>
                    </w:rPr>
                    <w:t>由木屑和花生壳按比例</w:t>
                  </w:r>
                  <w:r>
                    <w:rPr>
                      <w:szCs w:val="21"/>
                      <w:u w:val="none"/>
                    </w:rPr>
                    <w:t>加工的</w:t>
                  </w:r>
                  <w:r>
                    <w:rPr>
                      <w:rFonts w:hint="eastAsia"/>
                      <w:szCs w:val="21"/>
                      <w:u w:val="none"/>
                    </w:rPr>
                    <w:t>成型燃料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0" w:type="dxa"/>
                  <w:tcBorders>
                    <w:tl2br w:val="nil"/>
                    <w:tr2bl w:val="nil"/>
                  </w:tcBorders>
                  <w:noWrap w:val="0"/>
                  <w:vAlign w:val="center"/>
                </w:tcPr>
                <w:p>
                  <w:pPr>
                    <w:jc w:val="center"/>
                    <w:rPr>
                      <w:rFonts w:hint="eastAsia"/>
                      <w:szCs w:val="24"/>
                      <w:u w:val="none"/>
                    </w:rPr>
                  </w:pPr>
                  <w:r>
                    <w:rPr>
                      <w:rFonts w:hint="eastAsia"/>
                      <w:szCs w:val="24"/>
                      <w:u w:val="none"/>
                    </w:rPr>
                    <w:t>4</w:t>
                  </w:r>
                </w:p>
              </w:tc>
              <w:tc>
                <w:tcPr>
                  <w:tcW w:w="1418" w:type="dxa"/>
                  <w:tcBorders>
                    <w:tl2br w:val="nil"/>
                    <w:tr2bl w:val="nil"/>
                  </w:tcBorders>
                  <w:noWrap w:val="0"/>
                  <w:vAlign w:val="center"/>
                </w:tcPr>
                <w:p>
                  <w:pPr>
                    <w:jc w:val="center"/>
                    <w:rPr>
                      <w:rFonts w:hint="eastAsia" w:eastAsia="宋体" w:cs="宋体"/>
                      <w:szCs w:val="21"/>
                      <w:u w:val="none"/>
                      <w:lang w:val="en-US" w:eastAsia="zh-CN"/>
                    </w:rPr>
                  </w:pPr>
                  <w:r>
                    <w:rPr>
                      <w:rFonts w:hint="eastAsia" w:cs="宋体"/>
                      <w:szCs w:val="21"/>
                      <w:u w:val="none"/>
                      <w:lang w:val="en-US" w:eastAsia="zh-CN"/>
                    </w:rPr>
                    <w:t>盐</w:t>
                  </w:r>
                </w:p>
              </w:tc>
              <w:tc>
                <w:tcPr>
                  <w:tcW w:w="1134" w:type="dxa"/>
                  <w:tcBorders>
                    <w:tl2br w:val="nil"/>
                    <w:tr2bl w:val="nil"/>
                  </w:tcBorders>
                  <w:noWrap w:val="0"/>
                  <w:vAlign w:val="center"/>
                </w:tcPr>
                <w:p>
                  <w:pPr>
                    <w:jc w:val="center"/>
                    <w:rPr>
                      <w:rFonts w:hint="eastAsia"/>
                      <w:szCs w:val="24"/>
                      <w:u w:val="none"/>
                    </w:rPr>
                  </w:pPr>
                  <w:r>
                    <w:rPr>
                      <w:rFonts w:hint="eastAsia"/>
                      <w:szCs w:val="24"/>
                      <w:u w:val="none"/>
                    </w:rPr>
                    <w:t>Kg/a</w:t>
                  </w:r>
                </w:p>
              </w:tc>
              <w:tc>
                <w:tcPr>
                  <w:tcW w:w="1134" w:type="dxa"/>
                  <w:tcBorders>
                    <w:tl2br w:val="nil"/>
                    <w:tr2bl w:val="nil"/>
                  </w:tcBorders>
                  <w:noWrap w:val="0"/>
                  <w:vAlign w:val="center"/>
                </w:tcPr>
                <w:p>
                  <w:pPr>
                    <w:jc w:val="center"/>
                    <w:rPr>
                      <w:rFonts w:hint="eastAsia" w:cs="宋体"/>
                      <w:szCs w:val="21"/>
                      <w:u w:val="none"/>
                    </w:rPr>
                  </w:pPr>
                  <w:r>
                    <w:rPr>
                      <w:rFonts w:hint="eastAsia" w:cs="宋体"/>
                      <w:szCs w:val="21"/>
                      <w:u w:val="none"/>
                    </w:rPr>
                    <w:t>21.5</w:t>
                  </w:r>
                </w:p>
              </w:tc>
              <w:tc>
                <w:tcPr>
                  <w:tcW w:w="4077" w:type="dxa"/>
                  <w:tcBorders>
                    <w:tl2br w:val="nil"/>
                    <w:tr2bl w:val="nil"/>
                  </w:tcBorders>
                  <w:noWrap w:val="0"/>
                  <w:vAlign w:val="center"/>
                </w:tcPr>
                <w:p>
                  <w:pPr>
                    <w:jc w:val="center"/>
                    <w:rPr>
                      <w:rFonts w:hint="eastAsia"/>
                      <w:szCs w:val="21"/>
                      <w:u w:val="none"/>
                    </w:rPr>
                  </w:pPr>
                  <w:r>
                    <w:rPr>
                      <w:rFonts w:hint="eastAsia"/>
                      <w:szCs w:val="21"/>
                      <w:u w:val="none"/>
                    </w:rPr>
                    <w:t>用于软化水制备设备</w:t>
                  </w:r>
                </w:p>
              </w:tc>
            </w:tr>
          </w:tbl>
          <w:p>
            <w:pPr>
              <w:spacing w:line="360" w:lineRule="auto"/>
              <w:ind w:right="113"/>
              <w:rPr>
                <w:rFonts w:hint="eastAsia"/>
                <w:b/>
                <w:bCs/>
                <w:sz w:val="24"/>
                <w:szCs w:val="24"/>
              </w:rPr>
            </w:pPr>
            <w:r>
              <w:rPr>
                <w:rFonts w:hint="eastAsia"/>
                <w:b/>
                <w:bCs/>
                <w:sz w:val="24"/>
                <w:szCs w:val="24"/>
                <w:lang w:val="en-US" w:eastAsia="zh-CN"/>
              </w:rPr>
              <w:t>6</w:t>
            </w:r>
            <w:r>
              <w:rPr>
                <w:rFonts w:hint="eastAsia"/>
                <w:b/>
                <w:bCs/>
                <w:sz w:val="24"/>
                <w:szCs w:val="24"/>
              </w:rPr>
              <w:t>. 项目主要设备</w:t>
            </w:r>
          </w:p>
          <w:p>
            <w:pPr>
              <w:spacing w:line="360" w:lineRule="auto"/>
              <w:ind w:firstLine="470" w:firstLineChars="196"/>
              <w:rPr>
                <w:rFonts w:hint="eastAsia"/>
                <w:bCs/>
                <w:color w:val="000000"/>
                <w:sz w:val="24"/>
              </w:rPr>
            </w:pPr>
            <w:r>
              <w:rPr>
                <w:rFonts w:hint="eastAsia"/>
                <w:bCs/>
                <w:color w:val="000000"/>
                <w:sz w:val="24"/>
              </w:rPr>
              <w:t>根据本项目确定的生产规模和产品方案，对本项目的主要生产设备提出以下配置方案，详见1-</w:t>
            </w:r>
            <w:r>
              <w:rPr>
                <w:rFonts w:hint="eastAsia"/>
                <w:bCs/>
                <w:color w:val="000000"/>
                <w:sz w:val="24"/>
                <w:lang w:val="en-US" w:eastAsia="zh-CN"/>
              </w:rPr>
              <w:t>4</w:t>
            </w:r>
            <w:r>
              <w:rPr>
                <w:rFonts w:hint="eastAsia"/>
                <w:bCs/>
                <w:color w:val="000000"/>
                <w:sz w:val="24"/>
              </w:rPr>
              <w:t>所示：</w:t>
            </w:r>
          </w:p>
          <w:p>
            <w:pPr>
              <w:adjustRightInd w:val="0"/>
              <w:snapToGrid w:val="0"/>
              <w:spacing w:line="360" w:lineRule="auto"/>
              <w:jc w:val="center"/>
              <w:rPr>
                <w:rFonts w:hint="eastAsia"/>
                <w:b/>
                <w:sz w:val="24"/>
                <w:szCs w:val="24"/>
              </w:rPr>
            </w:pPr>
            <w:r>
              <w:rPr>
                <w:rFonts w:hint="eastAsia"/>
                <w:b/>
                <w:sz w:val="24"/>
                <w:szCs w:val="24"/>
              </w:rPr>
              <w:t>表1-</w:t>
            </w:r>
            <w:r>
              <w:rPr>
                <w:rFonts w:hint="eastAsia"/>
                <w:b/>
                <w:sz w:val="24"/>
                <w:szCs w:val="24"/>
                <w:lang w:val="en-US" w:eastAsia="zh-CN"/>
              </w:rPr>
              <w:t>4</w:t>
            </w:r>
            <w:r>
              <w:rPr>
                <w:rFonts w:hint="eastAsia"/>
                <w:b/>
                <w:sz w:val="24"/>
                <w:szCs w:val="24"/>
              </w:rPr>
              <w:t xml:space="preserve">  项目主要生产设备一览表</w:t>
            </w:r>
          </w:p>
          <w:tbl>
            <w:tblPr>
              <w:tblStyle w:val="20"/>
              <w:tblW w:w="85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517"/>
              <w:gridCol w:w="1995"/>
              <w:gridCol w:w="992"/>
              <w:gridCol w:w="2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jc w:val="center"/>
                    <w:rPr>
                      <w:b/>
                      <w:szCs w:val="21"/>
                    </w:rPr>
                  </w:pPr>
                  <w:r>
                    <w:rPr>
                      <w:b/>
                      <w:szCs w:val="21"/>
                    </w:rPr>
                    <w:t>序号</w:t>
                  </w:r>
                </w:p>
              </w:tc>
              <w:tc>
                <w:tcPr>
                  <w:tcW w:w="2517" w:type="dxa"/>
                  <w:tcBorders>
                    <w:tl2br w:val="nil"/>
                    <w:tr2bl w:val="nil"/>
                  </w:tcBorders>
                  <w:noWrap w:val="0"/>
                  <w:vAlign w:val="center"/>
                </w:tcPr>
                <w:p>
                  <w:pPr>
                    <w:jc w:val="center"/>
                    <w:rPr>
                      <w:b/>
                      <w:szCs w:val="21"/>
                    </w:rPr>
                  </w:pPr>
                  <w:r>
                    <w:rPr>
                      <w:b/>
                      <w:szCs w:val="21"/>
                    </w:rPr>
                    <w:t>名称</w:t>
                  </w:r>
                </w:p>
              </w:tc>
              <w:tc>
                <w:tcPr>
                  <w:tcW w:w="1995" w:type="dxa"/>
                  <w:tcBorders>
                    <w:tl2br w:val="nil"/>
                    <w:tr2bl w:val="nil"/>
                  </w:tcBorders>
                  <w:noWrap w:val="0"/>
                  <w:vAlign w:val="center"/>
                </w:tcPr>
                <w:p>
                  <w:pPr>
                    <w:jc w:val="center"/>
                    <w:rPr>
                      <w:b/>
                      <w:szCs w:val="21"/>
                    </w:rPr>
                  </w:pPr>
                  <w:r>
                    <w:rPr>
                      <w:b/>
                      <w:szCs w:val="21"/>
                    </w:rPr>
                    <w:t>规格型号</w:t>
                  </w:r>
                </w:p>
              </w:tc>
              <w:tc>
                <w:tcPr>
                  <w:tcW w:w="992" w:type="dxa"/>
                  <w:tcBorders>
                    <w:tl2br w:val="nil"/>
                    <w:tr2bl w:val="nil"/>
                  </w:tcBorders>
                  <w:noWrap w:val="0"/>
                  <w:vAlign w:val="center"/>
                </w:tcPr>
                <w:p>
                  <w:pPr>
                    <w:jc w:val="center"/>
                    <w:rPr>
                      <w:b/>
                      <w:szCs w:val="21"/>
                    </w:rPr>
                  </w:pPr>
                  <w:r>
                    <w:rPr>
                      <w:b/>
                      <w:szCs w:val="21"/>
                    </w:rPr>
                    <w:t>数量</w:t>
                  </w:r>
                </w:p>
              </w:tc>
              <w:tc>
                <w:tcPr>
                  <w:tcW w:w="2174" w:type="dxa"/>
                  <w:tcBorders>
                    <w:tl2br w:val="nil"/>
                    <w:tr2bl w:val="nil"/>
                  </w:tcBorders>
                  <w:noWrap w:val="0"/>
                  <w:vAlign w:val="center"/>
                </w:tcPr>
                <w:p>
                  <w:pPr>
                    <w:jc w:val="center"/>
                    <w:rPr>
                      <w:b/>
                      <w:szCs w:val="21"/>
                    </w:rPr>
                  </w:pPr>
                  <w:r>
                    <w:rPr>
                      <w:b/>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jc w:val="center"/>
                    <w:rPr>
                      <w:szCs w:val="21"/>
                    </w:rPr>
                  </w:pPr>
                  <w:r>
                    <w:rPr>
                      <w:szCs w:val="21"/>
                    </w:rPr>
                    <w:t>1</w:t>
                  </w:r>
                </w:p>
              </w:tc>
              <w:tc>
                <w:tcPr>
                  <w:tcW w:w="2517" w:type="dxa"/>
                  <w:tcBorders>
                    <w:tl2br w:val="nil"/>
                    <w:tr2bl w:val="nil"/>
                  </w:tcBorders>
                  <w:noWrap w:val="0"/>
                  <w:vAlign w:val="center"/>
                </w:tcPr>
                <w:p>
                  <w:pPr>
                    <w:jc w:val="center"/>
                    <w:rPr>
                      <w:rFonts w:hint="eastAsia" w:eastAsia="宋体"/>
                      <w:szCs w:val="21"/>
                      <w:lang w:eastAsia="zh-CN"/>
                    </w:rPr>
                  </w:pPr>
                  <w:r>
                    <w:rPr>
                      <w:rFonts w:hint="eastAsia"/>
                      <w:szCs w:val="21"/>
                      <w:lang w:eastAsia="zh-CN"/>
                    </w:rPr>
                    <w:t>折叠机</w:t>
                  </w:r>
                </w:p>
              </w:tc>
              <w:tc>
                <w:tcPr>
                  <w:tcW w:w="1995" w:type="dxa"/>
                  <w:tcBorders>
                    <w:tl2br w:val="nil"/>
                    <w:tr2bl w:val="nil"/>
                  </w:tcBorders>
                  <w:noWrap w:val="0"/>
                  <w:vAlign w:val="center"/>
                </w:tcPr>
                <w:p>
                  <w:pPr>
                    <w:jc w:val="center"/>
                    <w:rPr>
                      <w:szCs w:val="21"/>
                    </w:rPr>
                  </w:pPr>
                </w:p>
              </w:tc>
              <w:tc>
                <w:tcPr>
                  <w:tcW w:w="992" w:type="dxa"/>
                  <w:tcBorders>
                    <w:tl2br w:val="nil"/>
                    <w:tr2bl w:val="nil"/>
                  </w:tcBorders>
                  <w:noWrap w:val="0"/>
                  <w:vAlign w:val="center"/>
                </w:tcPr>
                <w:p>
                  <w:pPr>
                    <w:jc w:val="center"/>
                    <w:rPr>
                      <w:szCs w:val="21"/>
                    </w:rPr>
                  </w:pPr>
                  <w:r>
                    <w:rPr>
                      <w:rFonts w:hint="eastAsia"/>
                      <w:szCs w:val="21"/>
                      <w:lang w:val="en-US" w:eastAsia="zh-CN"/>
                    </w:rPr>
                    <w:t>1</w:t>
                  </w:r>
                  <w:r>
                    <w:rPr>
                      <w:rFonts w:hint="eastAsia"/>
                      <w:szCs w:val="21"/>
                    </w:rPr>
                    <w:t>台</w:t>
                  </w:r>
                </w:p>
              </w:tc>
              <w:tc>
                <w:tcPr>
                  <w:tcW w:w="2174" w:type="dxa"/>
                  <w:tcBorders>
                    <w:tl2br w:val="nil"/>
                    <w:tr2bl w:val="nil"/>
                  </w:tcBorders>
                  <w:noWrap w:val="0"/>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jc w:val="center"/>
                    <w:rPr>
                      <w:szCs w:val="21"/>
                    </w:rPr>
                  </w:pPr>
                  <w:r>
                    <w:rPr>
                      <w:szCs w:val="21"/>
                    </w:rPr>
                    <w:t>2</w:t>
                  </w:r>
                </w:p>
              </w:tc>
              <w:tc>
                <w:tcPr>
                  <w:tcW w:w="2517" w:type="dxa"/>
                  <w:tcBorders>
                    <w:tl2br w:val="nil"/>
                    <w:tr2bl w:val="nil"/>
                  </w:tcBorders>
                  <w:noWrap w:val="0"/>
                  <w:vAlign w:val="center"/>
                </w:tcPr>
                <w:p>
                  <w:pPr>
                    <w:jc w:val="center"/>
                    <w:rPr>
                      <w:rFonts w:hint="eastAsia" w:eastAsia="宋体"/>
                      <w:szCs w:val="21"/>
                      <w:lang w:eastAsia="zh-CN"/>
                    </w:rPr>
                  </w:pPr>
                  <w:r>
                    <w:rPr>
                      <w:rFonts w:hint="eastAsia"/>
                      <w:szCs w:val="21"/>
                      <w:lang w:eastAsia="zh-CN"/>
                    </w:rPr>
                    <w:t>烫边机</w:t>
                  </w:r>
                </w:p>
              </w:tc>
              <w:tc>
                <w:tcPr>
                  <w:tcW w:w="1995" w:type="dxa"/>
                  <w:tcBorders>
                    <w:tl2br w:val="nil"/>
                    <w:tr2bl w:val="nil"/>
                  </w:tcBorders>
                  <w:noWrap w:val="0"/>
                  <w:vAlign w:val="center"/>
                </w:tcPr>
                <w:p>
                  <w:pPr>
                    <w:jc w:val="center"/>
                    <w:rPr>
                      <w:szCs w:val="21"/>
                    </w:rPr>
                  </w:pPr>
                </w:p>
              </w:tc>
              <w:tc>
                <w:tcPr>
                  <w:tcW w:w="992" w:type="dxa"/>
                  <w:tcBorders>
                    <w:tl2br w:val="nil"/>
                    <w:tr2bl w:val="nil"/>
                  </w:tcBorders>
                  <w:noWrap w:val="0"/>
                  <w:vAlign w:val="center"/>
                </w:tcPr>
                <w:p>
                  <w:pPr>
                    <w:jc w:val="center"/>
                    <w:rPr>
                      <w:szCs w:val="21"/>
                    </w:rPr>
                  </w:pPr>
                  <w:r>
                    <w:rPr>
                      <w:rFonts w:hint="eastAsia"/>
                      <w:szCs w:val="21"/>
                      <w:lang w:val="en-US" w:eastAsia="zh-CN"/>
                    </w:rPr>
                    <w:t>1</w:t>
                  </w:r>
                  <w:r>
                    <w:rPr>
                      <w:rFonts w:hint="eastAsia"/>
                      <w:szCs w:val="21"/>
                    </w:rPr>
                    <w:t>台</w:t>
                  </w:r>
                </w:p>
              </w:tc>
              <w:tc>
                <w:tcPr>
                  <w:tcW w:w="2174" w:type="dxa"/>
                  <w:tcBorders>
                    <w:tl2br w:val="nil"/>
                    <w:tr2bl w:val="nil"/>
                  </w:tcBorders>
                  <w:noWrap w:val="0"/>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jc w:val="center"/>
                    <w:rPr>
                      <w:szCs w:val="21"/>
                    </w:rPr>
                  </w:pPr>
                  <w:r>
                    <w:rPr>
                      <w:szCs w:val="21"/>
                    </w:rPr>
                    <w:t>3</w:t>
                  </w:r>
                </w:p>
              </w:tc>
              <w:tc>
                <w:tcPr>
                  <w:tcW w:w="2517" w:type="dxa"/>
                  <w:tcBorders>
                    <w:tl2br w:val="nil"/>
                    <w:tr2bl w:val="nil"/>
                  </w:tcBorders>
                  <w:noWrap w:val="0"/>
                  <w:vAlign w:val="center"/>
                </w:tcPr>
                <w:p>
                  <w:pPr>
                    <w:jc w:val="center"/>
                    <w:rPr>
                      <w:rFonts w:hint="eastAsia" w:eastAsia="宋体"/>
                      <w:szCs w:val="21"/>
                      <w:lang w:eastAsia="zh-CN"/>
                    </w:rPr>
                  </w:pPr>
                  <w:r>
                    <w:rPr>
                      <w:rFonts w:hint="eastAsia"/>
                      <w:szCs w:val="21"/>
                      <w:lang w:eastAsia="zh-CN"/>
                    </w:rPr>
                    <w:t>水洗机</w:t>
                  </w:r>
                </w:p>
              </w:tc>
              <w:tc>
                <w:tcPr>
                  <w:tcW w:w="1995" w:type="dxa"/>
                  <w:tcBorders>
                    <w:tl2br w:val="nil"/>
                    <w:tr2bl w:val="nil"/>
                  </w:tcBorders>
                  <w:noWrap w:val="0"/>
                  <w:vAlign w:val="center"/>
                </w:tcPr>
                <w:p>
                  <w:pPr>
                    <w:jc w:val="center"/>
                    <w:rPr>
                      <w:szCs w:val="21"/>
                    </w:rPr>
                  </w:pPr>
                </w:p>
              </w:tc>
              <w:tc>
                <w:tcPr>
                  <w:tcW w:w="992" w:type="dxa"/>
                  <w:tcBorders>
                    <w:tl2br w:val="nil"/>
                    <w:tr2bl w:val="nil"/>
                  </w:tcBorders>
                  <w:noWrap w:val="0"/>
                  <w:vAlign w:val="center"/>
                </w:tcPr>
                <w:p>
                  <w:pPr>
                    <w:jc w:val="center"/>
                    <w:rPr>
                      <w:szCs w:val="21"/>
                    </w:rPr>
                  </w:pPr>
                  <w:r>
                    <w:rPr>
                      <w:rFonts w:hint="eastAsia"/>
                      <w:szCs w:val="21"/>
                      <w:lang w:val="en-US" w:eastAsia="zh-CN"/>
                    </w:rPr>
                    <w:t>2</w:t>
                  </w:r>
                  <w:r>
                    <w:rPr>
                      <w:rFonts w:hint="eastAsia"/>
                      <w:szCs w:val="21"/>
                    </w:rPr>
                    <w:t>台</w:t>
                  </w:r>
                </w:p>
              </w:tc>
              <w:tc>
                <w:tcPr>
                  <w:tcW w:w="2174" w:type="dxa"/>
                  <w:tcBorders>
                    <w:tl2br w:val="nil"/>
                    <w:tr2bl w:val="nil"/>
                  </w:tcBorders>
                  <w:noWrap w:val="0"/>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jc w:val="center"/>
                    <w:rPr>
                      <w:szCs w:val="21"/>
                    </w:rPr>
                  </w:pPr>
                  <w:r>
                    <w:rPr>
                      <w:szCs w:val="21"/>
                    </w:rPr>
                    <w:t>4</w:t>
                  </w:r>
                </w:p>
              </w:tc>
              <w:tc>
                <w:tcPr>
                  <w:tcW w:w="2517" w:type="dxa"/>
                  <w:tcBorders>
                    <w:tl2br w:val="nil"/>
                    <w:tr2bl w:val="nil"/>
                  </w:tcBorders>
                  <w:noWrap w:val="0"/>
                  <w:vAlign w:val="center"/>
                </w:tcPr>
                <w:p>
                  <w:pPr>
                    <w:jc w:val="center"/>
                    <w:rPr>
                      <w:rFonts w:hint="default" w:eastAsia="宋体"/>
                      <w:szCs w:val="21"/>
                      <w:lang w:val="en-US" w:eastAsia="zh-CN"/>
                    </w:rPr>
                  </w:pPr>
                  <w:r>
                    <w:rPr>
                      <w:rFonts w:hint="eastAsia"/>
                      <w:szCs w:val="21"/>
                      <w:lang w:val="en-US" w:eastAsia="zh-CN"/>
                    </w:rPr>
                    <w:t>蒸汽烘干机</w:t>
                  </w:r>
                </w:p>
              </w:tc>
              <w:tc>
                <w:tcPr>
                  <w:tcW w:w="1995" w:type="dxa"/>
                  <w:tcBorders>
                    <w:tl2br w:val="nil"/>
                    <w:tr2bl w:val="nil"/>
                  </w:tcBorders>
                  <w:noWrap w:val="0"/>
                  <w:vAlign w:val="center"/>
                </w:tcPr>
                <w:p>
                  <w:pPr>
                    <w:jc w:val="center"/>
                    <w:rPr>
                      <w:szCs w:val="21"/>
                    </w:rPr>
                  </w:pPr>
                </w:p>
              </w:tc>
              <w:tc>
                <w:tcPr>
                  <w:tcW w:w="992" w:type="dxa"/>
                  <w:tcBorders>
                    <w:tl2br w:val="nil"/>
                    <w:tr2bl w:val="nil"/>
                  </w:tcBorders>
                  <w:noWrap w:val="0"/>
                  <w:vAlign w:val="center"/>
                </w:tcPr>
                <w:p>
                  <w:pPr>
                    <w:jc w:val="center"/>
                    <w:rPr>
                      <w:szCs w:val="21"/>
                    </w:rPr>
                  </w:pPr>
                  <w:r>
                    <w:rPr>
                      <w:rFonts w:hint="eastAsia"/>
                      <w:szCs w:val="21"/>
                      <w:lang w:val="en-US" w:eastAsia="zh-CN"/>
                    </w:rPr>
                    <w:t>1</w:t>
                  </w:r>
                  <w:r>
                    <w:rPr>
                      <w:rFonts w:hint="eastAsia"/>
                      <w:szCs w:val="21"/>
                    </w:rPr>
                    <w:t>台</w:t>
                  </w:r>
                </w:p>
              </w:tc>
              <w:tc>
                <w:tcPr>
                  <w:tcW w:w="2174" w:type="dxa"/>
                  <w:tcBorders>
                    <w:tl2br w:val="nil"/>
                    <w:tr2bl w:val="nil"/>
                  </w:tcBorders>
                  <w:noWrap w:val="0"/>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jc w:val="center"/>
                    <w:rPr>
                      <w:szCs w:val="21"/>
                    </w:rPr>
                  </w:pPr>
                  <w:r>
                    <w:rPr>
                      <w:szCs w:val="21"/>
                    </w:rPr>
                    <w:t>5</w:t>
                  </w:r>
                </w:p>
              </w:tc>
              <w:tc>
                <w:tcPr>
                  <w:tcW w:w="2517"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eastAsia="zh-CN"/>
                    </w:rPr>
                    <w:t>树脂软水净化机</w:t>
                  </w:r>
                </w:p>
              </w:tc>
              <w:tc>
                <w:tcPr>
                  <w:tcW w:w="1995"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p>
              </w:tc>
              <w:tc>
                <w:tcPr>
                  <w:tcW w:w="99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szCs w:val="21"/>
                      <w:lang w:val="en-US" w:eastAsia="zh-CN"/>
                    </w:rPr>
                    <w:t>1</w:t>
                  </w:r>
                  <w:r>
                    <w:rPr>
                      <w:rFonts w:hint="eastAsia"/>
                      <w:szCs w:val="21"/>
                    </w:rPr>
                    <w:t>台</w:t>
                  </w:r>
                </w:p>
              </w:tc>
              <w:tc>
                <w:tcPr>
                  <w:tcW w:w="2174" w:type="dxa"/>
                  <w:tcBorders>
                    <w:tl2br w:val="nil"/>
                    <w:tr2bl w:val="nil"/>
                  </w:tcBorders>
                  <w:noWrap w:val="0"/>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jc w:val="center"/>
                    <w:rPr>
                      <w:rFonts w:hint="eastAsia" w:eastAsia="宋体"/>
                      <w:szCs w:val="21"/>
                      <w:lang w:val="en-US" w:eastAsia="zh-CN"/>
                    </w:rPr>
                  </w:pPr>
                  <w:r>
                    <w:rPr>
                      <w:rFonts w:hint="eastAsia"/>
                      <w:szCs w:val="21"/>
                      <w:lang w:val="en-US" w:eastAsia="zh-CN"/>
                    </w:rPr>
                    <w:t>6</w:t>
                  </w:r>
                </w:p>
              </w:tc>
              <w:tc>
                <w:tcPr>
                  <w:tcW w:w="2517"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eastAsia="zh-CN"/>
                    </w:rPr>
                    <w:t>生物质锅炉</w:t>
                  </w:r>
                </w:p>
              </w:tc>
              <w:tc>
                <w:tcPr>
                  <w:tcW w:w="1995"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1t/h</w:t>
                  </w:r>
                </w:p>
              </w:tc>
              <w:tc>
                <w:tcPr>
                  <w:tcW w:w="992"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w:t>
                  </w:r>
                  <w:r>
                    <w:rPr>
                      <w:rFonts w:hint="eastAsia"/>
                      <w:szCs w:val="21"/>
                    </w:rPr>
                    <w:t>台</w:t>
                  </w:r>
                </w:p>
              </w:tc>
              <w:tc>
                <w:tcPr>
                  <w:tcW w:w="2174" w:type="dxa"/>
                  <w:tcBorders>
                    <w:tl2br w:val="nil"/>
                    <w:tr2bl w:val="nil"/>
                  </w:tcBorders>
                  <w:noWrap w:val="0"/>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jc w:val="center"/>
                    <w:rPr>
                      <w:rFonts w:hint="eastAsia" w:eastAsia="宋体"/>
                      <w:szCs w:val="21"/>
                      <w:lang w:val="en-US" w:eastAsia="zh-CN"/>
                    </w:rPr>
                  </w:pPr>
                  <w:r>
                    <w:rPr>
                      <w:rFonts w:hint="eastAsia"/>
                      <w:szCs w:val="21"/>
                      <w:lang w:val="en-US" w:eastAsia="zh-CN"/>
                    </w:rPr>
                    <w:t>7</w:t>
                  </w:r>
                </w:p>
              </w:tc>
              <w:tc>
                <w:tcPr>
                  <w:tcW w:w="2517"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布袋除尘装置</w:t>
                  </w:r>
                </w:p>
              </w:tc>
              <w:tc>
                <w:tcPr>
                  <w:tcW w:w="1995"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p>
              </w:tc>
              <w:tc>
                <w:tcPr>
                  <w:tcW w:w="992" w:type="dxa"/>
                  <w:tcBorders>
                    <w:tl2br w:val="nil"/>
                    <w:tr2bl w:val="nil"/>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1套</w:t>
                  </w:r>
                </w:p>
              </w:tc>
              <w:tc>
                <w:tcPr>
                  <w:tcW w:w="2174" w:type="dxa"/>
                  <w:tcBorders>
                    <w:tl2br w:val="nil"/>
                    <w:tr2bl w:val="nil"/>
                  </w:tcBorders>
                  <w:noWrap w:val="0"/>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tcBorders>
                    <w:tl2br w:val="nil"/>
                    <w:tr2bl w:val="nil"/>
                  </w:tcBorders>
                  <w:noWrap w:val="0"/>
                  <w:vAlign w:val="center"/>
                </w:tcPr>
                <w:p>
                  <w:pPr>
                    <w:jc w:val="center"/>
                    <w:rPr>
                      <w:rFonts w:hint="default"/>
                      <w:szCs w:val="21"/>
                      <w:lang w:val="en-US" w:eastAsia="zh-CN"/>
                    </w:rPr>
                  </w:pPr>
                  <w:r>
                    <w:rPr>
                      <w:rFonts w:hint="eastAsia"/>
                      <w:szCs w:val="21"/>
                      <w:lang w:val="en-US" w:eastAsia="zh-CN"/>
                    </w:rPr>
                    <w:t>8</w:t>
                  </w:r>
                </w:p>
              </w:tc>
              <w:tc>
                <w:tcPr>
                  <w:tcW w:w="2517"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风机</w:t>
                  </w:r>
                </w:p>
              </w:tc>
              <w:tc>
                <w:tcPr>
                  <w:tcW w:w="1995"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p>
              </w:tc>
              <w:tc>
                <w:tcPr>
                  <w:tcW w:w="992"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1台</w:t>
                  </w:r>
                </w:p>
              </w:tc>
              <w:tc>
                <w:tcPr>
                  <w:tcW w:w="2174" w:type="dxa"/>
                  <w:tcBorders>
                    <w:tl2br w:val="nil"/>
                    <w:tr2bl w:val="nil"/>
                  </w:tcBorders>
                  <w:noWrap w:val="0"/>
                  <w:vAlign w:val="center"/>
                </w:tcPr>
                <w:p>
                  <w:pPr>
                    <w:jc w:val="center"/>
                    <w:rPr>
                      <w:szCs w:val="21"/>
                    </w:rPr>
                  </w:pPr>
                </w:p>
              </w:tc>
            </w:tr>
          </w:tbl>
          <w:p>
            <w:pPr>
              <w:spacing w:line="360" w:lineRule="auto"/>
              <w:ind w:right="113"/>
              <w:rPr>
                <w:rFonts w:hint="eastAsia"/>
                <w:b/>
                <w:bCs/>
                <w:sz w:val="24"/>
                <w:szCs w:val="24"/>
              </w:rPr>
            </w:pPr>
            <w:r>
              <w:rPr>
                <w:rFonts w:hint="eastAsia"/>
                <w:b/>
                <w:bCs/>
                <w:sz w:val="24"/>
                <w:szCs w:val="24"/>
                <w:lang w:val="en-US" w:eastAsia="zh-CN"/>
              </w:rPr>
              <w:t>7</w:t>
            </w:r>
            <w:r>
              <w:rPr>
                <w:rFonts w:hint="eastAsia"/>
                <w:b/>
                <w:bCs/>
                <w:sz w:val="24"/>
                <w:szCs w:val="24"/>
              </w:rPr>
              <w:t>. 公用工程</w:t>
            </w:r>
          </w:p>
          <w:p>
            <w:pPr>
              <w:spacing w:line="360" w:lineRule="auto"/>
              <w:ind w:firstLine="472" w:firstLineChars="196"/>
              <w:rPr>
                <w:rFonts w:hint="eastAsia"/>
                <w:b/>
                <w:bCs/>
                <w:color w:val="000000"/>
                <w:sz w:val="24"/>
              </w:rPr>
            </w:pPr>
            <w:r>
              <w:rPr>
                <w:rFonts w:hint="eastAsia"/>
                <w:b/>
                <w:bCs/>
                <w:color w:val="000000"/>
                <w:sz w:val="24"/>
              </w:rPr>
              <w:t>（1）给水</w:t>
            </w:r>
          </w:p>
          <w:p>
            <w:pPr>
              <w:spacing w:line="360" w:lineRule="auto"/>
              <w:ind w:firstLine="470" w:firstLineChars="196"/>
              <w:rPr>
                <w:rFonts w:hint="default" w:ascii="Times New Roman" w:hAnsi="Times New Roman" w:cs="Times New Roman"/>
                <w:color w:val="auto"/>
                <w:sz w:val="24"/>
                <w:u w:val="wave"/>
                <w:lang w:val="en-US" w:eastAsia="zh-CN" w:bidi="ar"/>
              </w:rPr>
            </w:pPr>
            <w:r>
              <w:rPr>
                <w:rFonts w:hint="eastAsia"/>
                <w:bCs/>
                <w:color w:val="auto"/>
                <w:sz w:val="24"/>
                <w:u w:val="wave"/>
              </w:rPr>
              <w:t>项目营运期用水主要分为职工生活用水、洗衣用水、锅炉用水、软化水制备设备再生用水，</w:t>
            </w:r>
            <w:r>
              <w:rPr>
                <w:rFonts w:hint="default" w:ascii="Times New Roman" w:hAnsi="Times New Roman" w:cs="Times New Roman"/>
                <w:color w:val="auto"/>
                <w:sz w:val="24"/>
                <w:u w:val="wave"/>
                <w:lang w:bidi="ar"/>
              </w:rPr>
              <w:t>项目劳动定员</w:t>
            </w:r>
            <w:r>
              <w:rPr>
                <w:rFonts w:hint="eastAsia" w:cs="Times New Roman"/>
                <w:color w:val="auto"/>
                <w:sz w:val="24"/>
                <w:u w:val="wave"/>
                <w:lang w:val="en-US" w:eastAsia="zh-CN" w:bidi="ar"/>
              </w:rPr>
              <w:t>5</w:t>
            </w:r>
            <w:r>
              <w:rPr>
                <w:rFonts w:hint="default" w:ascii="Times New Roman" w:hAnsi="Times New Roman" w:cs="Times New Roman"/>
                <w:color w:val="auto"/>
                <w:sz w:val="24"/>
                <w:u w:val="wave"/>
                <w:lang w:bidi="ar"/>
              </w:rPr>
              <w:t>人，</w:t>
            </w:r>
            <w:r>
              <w:rPr>
                <w:rFonts w:hint="eastAsia" w:cs="Times New Roman"/>
                <w:color w:val="auto"/>
                <w:sz w:val="24"/>
                <w:u w:val="wave"/>
                <w:lang w:val="en-US" w:eastAsia="zh-CN" w:bidi="ar"/>
              </w:rPr>
              <w:t>厂区不提供食宿</w:t>
            </w:r>
            <w:r>
              <w:rPr>
                <w:rFonts w:hint="eastAsia" w:ascii="Times New Roman" w:hAnsi="Times New Roman" w:cs="Times New Roman"/>
                <w:color w:val="auto"/>
                <w:sz w:val="24"/>
                <w:u w:val="wave"/>
                <w:lang w:val="en-US" w:eastAsia="zh-CN" w:bidi="ar"/>
              </w:rPr>
              <w:t>，</w:t>
            </w:r>
            <w:r>
              <w:rPr>
                <w:rFonts w:hint="default" w:ascii="Times New Roman" w:hAnsi="Times New Roman" w:cs="Times New Roman"/>
                <w:color w:val="auto"/>
                <w:sz w:val="24"/>
                <w:u w:val="wave"/>
                <w:lang w:bidi="ar"/>
              </w:rPr>
              <w:t>按照《湖南省地方标准用水定额》（</w:t>
            </w:r>
            <w:r>
              <w:rPr>
                <w:rFonts w:hint="eastAsia" w:ascii="Times New Roman" w:hAnsi="Times New Roman" w:cs="Times New Roman"/>
                <w:color w:val="auto"/>
                <w:sz w:val="24"/>
                <w:u w:val="wave"/>
                <w:lang w:val="en-US" w:eastAsia="zh-CN" w:bidi="ar"/>
              </w:rPr>
              <w:t>D</w:t>
            </w:r>
            <w:r>
              <w:rPr>
                <w:rFonts w:hint="default" w:ascii="Times New Roman" w:hAnsi="Times New Roman" w:cs="Times New Roman"/>
                <w:color w:val="auto"/>
                <w:sz w:val="24"/>
                <w:u w:val="wave"/>
                <w:lang w:bidi="ar"/>
              </w:rPr>
              <w:t>B43/T388-20</w:t>
            </w:r>
            <w:r>
              <w:rPr>
                <w:rFonts w:hint="eastAsia" w:cs="Times New Roman"/>
                <w:color w:val="auto"/>
                <w:sz w:val="24"/>
                <w:u w:val="wave"/>
                <w:lang w:val="en-US" w:eastAsia="zh-CN" w:bidi="ar"/>
              </w:rPr>
              <w:t>20</w:t>
            </w:r>
            <w:r>
              <w:rPr>
                <w:rFonts w:hint="default" w:ascii="Times New Roman" w:hAnsi="Times New Roman" w:cs="Times New Roman"/>
                <w:color w:val="auto"/>
                <w:sz w:val="24"/>
                <w:u w:val="wave"/>
                <w:lang w:bidi="ar"/>
              </w:rPr>
              <w:t>），</w:t>
            </w:r>
            <w:r>
              <w:rPr>
                <w:rFonts w:hint="eastAsia" w:ascii="Times New Roman" w:hAnsi="Times New Roman" w:cs="Times New Roman"/>
                <w:color w:val="auto"/>
                <w:sz w:val="24"/>
                <w:u w:val="wave"/>
                <w:lang w:eastAsia="zh-CN" w:bidi="ar"/>
              </w:rPr>
              <w:t>员工用水量按照</w:t>
            </w:r>
            <w:r>
              <w:rPr>
                <w:rFonts w:hint="eastAsia" w:ascii="Times New Roman" w:hAnsi="Times New Roman" w:cs="Times New Roman"/>
                <w:color w:val="auto"/>
                <w:sz w:val="24"/>
                <w:u w:val="wave"/>
                <w:lang w:val="en-US" w:eastAsia="zh-CN" w:bidi="ar"/>
              </w:rPr>
              <w:t>50</w:t>
            </w:r>
            <w:r>
              <w:rPr>
                <w:rFonts w:hint="default" w:ascii="Times New Roman" w:hAnsi="Times New Roman" w:cs="Times New Roman"/>
                <w:color w:val="auto"/>
                <w:sz w:val="24"/>
                <w:u w:val="wave"/>
                <w:lang w:bidi="ar"/>
              </w:rPr>
              <w:t>L/人▪d</w:t>
            </w:r>
            <w:r>
              <w:rPr>
                <w:rFonts w:hint="eastAsia" w:ascii="Times New Roman" w:hAnsi="Times New Roman" w:cs="Times New Roman"/>
                <w:color w:val="auto"/>
                <w:sz w:val="24"/>
                <w:u w:val="wave"/>
                <w:lang w:eastAsia="zh-CN" w:bidi="ar"/>
              </w:rPr>
              <w:t>计，</w:t>
            </w:r>
            <w:r>
              <w:rPr>
                <w:rFonts w:hint="default" w:ascii="Times New Roman" w:hAnsi="Times New Roman" w:cs="Times New Roman"/>
                <w:color w:val="auto"/>
                <w:sz w:val="24"/>
                <w:u w:val="wave"/>
                <w:lang w:bidi="ar"/>
              </w:rPr>
              <w:t>年工作日3</w:t>
            </w:r>
            <w:r>
              <w:rPr>
                <w:rFonts w:hint="eastAsia" w:cs="Times New Roman"/>
                <w:color w:val="auto"/>
                <w:sz w:val="24"/>
                <w:u w:val="wave"/>
                <w:lang w:val="en-US" w:eastAsia="zh-CN" w:bidi="ar"/>
              </w:rPr>
              <w:t>6</w:t>
            </w:r>
            <w:r>
              <w:rPr>
                <w:rFonts w:hint="default" w:ascii="Times New Roman" w:hAnsi="Times New Roman" w:cs="Times New Roman"/>
                <w:color w:val="auto"/>
                <w:sz w:val="24"/>
                <w:u w:val="wave"/>
                <w:lang w:bidi="ar"/>
              </w:rPr>
              <w:t>0天计</w:t>
            </w:r>
            <w:r>
              <w:rPr>
                <w:rFonts w:hint="eastAsia" w:ascii="Times New Roman" w:hAnsi="Times New Roman" w:cs="Times New Roman"/>
                <w:color w:val="auto"/>
                <w:sz w:val="24"/>
                <w:u w:val="wave"/>
                <w:lang w:eastAsia="zh-CN" w:bidi="ar"/>
              </w:rPr>
              <w:t>，则本项目的员工生活用水量为</w:t>
            </w:r>
            <w:r>
              <w:rPr>
                <w:rFonts w:hint="eastAsia" w:ascii="Times New Roman" w:hAnsi="Times New Roman" w:cs="Times New Roman"/>
                <w:color w:val="auto"/>
                <w:sz w:val="24"/>
                <w:u w:val="wave"/>
                <w:lang w:val="en-US" w:eastAsia="zh-CN" w:bidi="ar"/>
              </w:rPr>
              <w:t>0.25</w:t>
            </w:r>
            <w:r>
              <w:rPr>
                <w:rFonts w:hint="eastAsia" w:cs="Times New Roman"/>
                <w:color w:val="auto"/>
                <w:sz w:val="24"/>
                <w:u w:val="wave"/>
                <w:lang w:val="en-US" w:eastAsia="zh-CN" w:bidi="ar"/>
              </w:rPr>
              <w:t>t</w:t>
            </w:r>
            <w:r>
              <w:rPr>
                <w:rFonts w:hint="eastAsia" w:ascii="Times New Roman" w:hAnsi="Times New Roman" w:cs="Times New Roman"/>
                <w:color w:val="auto"/>
                <w:sz w:val="24"/>
                <w:u w:val="wave"/>
                <w:lang w:val="en-US" w:eastAsia="zh-CN" w:bidi="ar"/>
              </w:rPr>
              <w:t>/d，</w:t>
            </w:r>
            <w:r>
              <w:rPr>
                <w:rFonts w:hint="eastAsia" w:cs="Times New Roman"/>
                <w:color w:val="auto"/>
                <w:sz w:val="24"/>
                <w:u w:val="wave"/>
                <w:lang w:val="en-US" w:eastAsia="zh-CN" w:bidi="ar"/>
              </w:rPr>
              <w:t>90</w:t>
            </w:r>
            <w:r>
              <w:rPr>
                <w:rFonts w:hint="eastAsia" w:ascii="Times New Roman" w:hAnsi="Times New Roman" w:cs="Times New Roman"/>
                <w:color w:val="auto"/>
                <w:sz w:val="24"/>
                <w:u w:val="wave"/>
                <w:lang w:val="en-US" w:eastAsia="zh-CN" w:bidi="ar"/>
              </w:rPr>
              <w:t>t/a；根据建设单位提供的资料，</w:t>
            </w:r>
            <w:r>
              <w:rPr>
                <w:rFonts w:hint="eastAsia" w:cs="Times New Roman"/>
                <w:color w:val="auto"/>
                <w:sz w:val="24"/>
                <w:u w:val="wave"/>
                <w:lang w:val="en-US" w:eastAsia="zh-CN" w:bidi="ar"/>
              </w:rPr>
              <w:t>洗涤0.1t布料织物需耗费0.5t水，因此</w:t>
            </w:r>
            <w:r>
              <w:rPr>
                <w:rFonts w:hint="eastAsia" w:ascii="Times New Roman" w:hAnsi="Times New Roman" w:cs="Times New Roman"/>
                <w:color w:val="auto"/>
                <w:sz w:val="24"/>
                <w:u w:val="wave"/>
                <w:lang w:val="en-US" w:eastAsia="zh-CN" w:bidi="ar"/>
              </w:rPr>
              <w:t>本项目的的洗涤用水量约为</w:t>
            </w:r>
            <w:r>
              <w:rPr>
                <w:rFonts w:hint="eastAsia" w:cs="Times New Roman"/>
                <w:color w:val="auto"/>
                <w:sz w:val="24"/>
                <w:u w:val="wave"/>
                <w:lang w:val="en-US" w:eastAsia="zh-CN" w:bidi="ar"/>
              </w:rPr>
              <w:t>4t</w:t>
            </w:r>
            <w:r>
              <w:rPr>
                <w:rFonts w:hint="eastAsia" w:ascii="Times New Roman" w:hAnsi="Times New Roman" w:cs="Times New Roman"/>
                <w:color w:val="auto"/>
                <w:sz w:val="24"/>
                <w:u w:val="wave"/>
                <w:lang w:val="en-US" w:eastAsia="zh-CN" w:bidi="ar"/>
              </w:rPr>
              <w:t>/d，1440t/</w:t>
            </w:r>
            <w:r>
              <w:rPr>
                <w:rFonts w:hint="eastAsia" w:cs="Times New Roman"/>
                <w:color w:val="auto"/>
                <w:sz w:val="24"/>
                <w:u w:val="wave"/>
                <w:lang w:val="en-US" w:eastAsia="zh-CN" w:bidi="ar"/>
              </w:rPr>
              <w:t>a。</w:t>
            </w:r>
            <w:r>
              <w:rPr>
                <w:rFonts w:hint="eastAsia" w:ascii="Times New Roman" w:hAnsi="Times New Roman" w:cs="Times New Roman"/>
                <w:color w:val="auto"/>
                <w:sz w:val="24"/>
                <w:u w:val="wave"/>
                <w:lang w:val="en-US" w:eastAsia="zh-CN" w:bidi="ar"/>
              </w:rPr>
              <w:t>根据建设单位提供的资料，</w:t>
            </w:r>
            <w:r>
              <w:rPr>
                <w:rFonts w:hint="eastAsia" w:cs="Times New Roman"/>
                <w:color w:val="auto"/>
                <w:sz w:val="24"/>
                <w:u w:val="wave"/>
                <w:lang w:val="en-US" w:eastAsia="zh-CN" w:bidi="ar"/>
              </w:rPr>
              <w:t>本项目</w:t>
            </w:r>
            <w:r>
              <w:rPr>
                <w:rFonts w:hint="eastAsia" w:ascii="Times New Roman" w:hAnsi="Times New Roman" w:cs="Times New Roman"/>
                <w:color w:val="auto"/>
                <w:sz w:val="24"/>
                <w:u w:val="wave"/>
                <w:lang w:val="en-US" w:eastAsia="zh-CN" w:bidi="ar"/>
              </w:rPr>
              <w:t>生物质锅炉</w:t>
            </w:r>
            <w:r>
              <w:rPr>
                <w:rFonts w:hint="eastAsia" w:cs="Times New Roman"/>
                <w:color w:val="auto"/>
                <w:sz w:val="24"/>
                <w:u w:val="wave"/>
                <w:lang w:val="en-US" w:eastAsia="zh-CN" w:bidi="ar"/>
              </w:rPr>
              <w:t>的</w:t>
            </w:r>
            <w:r>
              <w:rPr>
                <w:rFonts w:hint="eastAsia" w:ascii="Times New Roman" w:hAnsi="Times New Roman" w:cs="Times New Roman"/>
                <w:color w:val="auto"/>
                <w:sz w:val="24"/>
                <w:u w:val="wave"/>
                <w:lang w:val="en-US" w:eastAsia="zh-CN" w:bidi="ar"/>
              </w:rPr>
              <w:t>用水量约为</w:t>
            </w:r>
            <w:r>
              <w:rPr>
                <w:rFonts w:hint="eastAsia" w:cs="Times New Roman"/>
                <w:color w:val="auto"/>
                <w:sz w:val="24"/>
                <w:u w:val="wave"/>
                <w:lang w:val="en-US" w:eastAsia="zh-CN" w:bidi="ar"/>
              </w:rPr>
              <w:t>1.68t</w:t>
            </w:r>
            <w:r>
              <w:rPr>
                <w:rFonts w:hint="eastAsia" w:ascii="Times New Roman" w:hAnsi="Times New Roman" w:cs="Times New Roman"/>
                <w:color w:val="auto"/>
                <w:sz w:val="24"/>
                <w:u w:val="wave"/>
                <w:lang w:val="en-US" w:eastAsia="zh-CN" w:bidi="ar"/>
              </w:rPr>
              <w:t>/d，</w:t>
            </w:r>
            <w:r>
              <w:rPr>
                <w:rFonts w:hint="eastAsia" w:cs="Times New Roman"/>
                <w:color w:val="auto"/>
                <w:sz w:val="24"/>
                <w:u w:val="wave"/>
                <w:lang w:val="en-US" w:eastAsia="zh-CN" w:bidi="ar"/>
              </w:rPr>
              <w:t>604.8</w:t>
            </w:r>
            <w:r>
              <w:rPr>
                <w:rFonts w:hint="eastAsia" w:ascii="Times New Roman" w:hAnsi="Times New Roman" w:cs="Times New Roman"/>
                <w:color w:val="auto"/>
                <w:sz w:val="24"/>
                <w:u w:val="wave"/>
                <w:lang w:val="en-US" w:eastAsia="zh-CN" w:bidi="ar"/>
              </w:rPr>
              <w:t>t/a，锅炉运行时间为6h/d。洗涤用水</w:t>
            </w:r>
            <w:r>
              <w:rPr>
                <w:rFonts w:hint="eastAsia" w:cs="Times New Roman"/>
                <w:color w:val="auto"/>
                <w:sz w:val="24"/>
                <w:u w:val="wave"/>
                <w:lang w:val="en-US" w:eastAsia="zh-CN" w:bidi="ar"/>
              </w:rPr>
              <w:t>和</w:t>
            </w:r>
            <w:r>
              <w:rPr>
                <w:rFonts w:hint="eastAsia" w:ascii="Times New Roman" w:hAnsi="Times New Roman" w:cs="Times New Roman"/>
                <w:color w:val="auto"/>
                <w:sz w:val="24"/>
                <w:u w:val="wave"/>
                <w:lang w:val="en-US" w:eastAsia="zh-CN" w:bidi="ar"/>
              </w:rPr>
              <w:t>生物质锅炉用水</w:t>
            </w:r>
            <w:r>
              <w:rPr>
                <w:rFonts w:hint="eastAsia" w:cs="Times New Roman"/>
                <w:color w:val="auto"/>
                <w:sz w:val="24"/>
                <w:u w:val="wave"/>
                <w:lang w:val="en-US" w:eastAsia="zh-CN" w:bidi="ar"/>
              </w:rPr>
              <w:t>全来自软化制备水，即软化制备水的用水量为2044.8</w:t>
            </w:r>
            <w:r>
              <w:rPr>
                <w:rFonts w:hint="eastAsia" w:ascii="Times New Roman" w:hAnsi="Times New Roman" w:cs="Times New Roman"/>
                <w:color w:val="auto"/>
                <w:sz w:val="24"/>
                <w:u w:val="wave"/>
                <w:lang w:val="en-US" w:eastAsia="zh-CN" w:bidi="ar"/>
              </w:rPr>
              <w:t>t/</w:t>
            </w:r>
            <w:r>
              <w:rPr>
                <w:rFonts w:hint="eastAsia" w:cs="Times New Roman"/>
                <w:color w:val="auto"/>
                <w:sz w:val="24"/>
                <w:u w:val="wave"/>
                <w:lang w:val="en-US" w:eastAsia="zh-CN" w:bidi="ar"/>
              </w:rPr>
              <w:t>a（洗涤用水量与锅炉用水量的总和）。</w:t>
            </w:r>
          </w:p>
          <w:p>
            <w:pPr>
              <w:spacing w:line="360" w:lineRule="auto"/>
              <w:ind w:firstLine="470" w:firstLineChars="196"/>
              <w:rPr>
                <w:rFonts w:hint="eastAsia"/>
                <w:bCs/>
                <w:color w:val="auto"/>
                <w:sz w:val="24"/>
                <w:u w:val="none"/>
              </w:rPr>
            </w:pPr>
            <w:r>
              <w:rPr>
                <w:rFonts w:hint="eastAsia"/>
                <w:bCs/>
                <w:color w:val="auto"/>
                <w:sz w:val="24"/>
                <w:u w:val="none"/>
              </w:rPr>
              <w:t>软化水制备罐中，当离子交换树脂吸收一定量的钙镁离子之后，就必须进行再生，再生过程就是用盐箱中的食盐水冲洗树脂层，把树脂上的硬度离子在置换出来，随再生废液排出罐外，树脂就又恢复了软化交换功能。</w:t>
            </w:r>
          </w:p>
          <w:p>
            <w:pPr>
              <w:spacing w:line="360" w:lineRule="auto"/>
              <w:ind w:firstLine="470" w:firstLineChars="196"/>
              <w:rPr>
                <w:rFonts w:hint="eastAsia"/>
                <w:bCs/>
                <w:color w:val="auto"/>
                <w:sz w:val="24"/>
                <w:u w:val="none"/>
              </w:rPr>
            </w:pPr>
            <w:r>
              <w:rPr>
                <w:rFonts w:hint="eastAsia"/>
                <w:bCs/>
                <w:color w:val="auto"/>
                <w:sz w:val="24"/>
                <w:u w:val="none"/>
              </w:rPr>
              <w:t>类比相关项目软化水制备设备的参数，项目每生产300m</w:t>
            </w:r>
            <w:r>
              <w:rPr>
                <w:rFonts w:hint="eastAsia"/>
                <w:bCs/>
                <w:color w:val="auto"/>
                <w:sz w:val="24"/>
                <w:u w:val="none"/>
                <w:vertAlign w:val="superscript"/>
              </w:rPr>
              <w:t>3</w:t>
            </w:r>
            <w:r>
              <w:rPr>
                <w:rFonts w:hint="eastAsia"/>
                <w:bCs/>
                <w:color w:val="auto"/>
                <w:sz w:val="24"/>
                <w:u w:val="none"/>
              </w:rPr>
              <w:t>软化水离子交换树脂需进行再生一次，每次再生过程需耗水约0.5m</w:t>
            </w:r>
            <w:r>
              <w:rPr>
                <w:rFonts w:hint="eastAsia"/>
                <w:bCs/>
                <w:color w:val="auto"/>
                <w:sz w:val="24"/>
                <w:u w:val="none"/>
                <w:vertAlign w:val="superscript"/>
              </w:rPr>
              <w:t>3</w:t>
            </w:r>
            <w:r>
              <w:rPr>
                <w:rFonts w:hint="eastAsia"/>
                <w:bCs/>
                <w:color w:val="auto"/>
                <w:sz w:val="24"/>
                <w:u w:val="none"/>
              </w:rPr>
              <w:t>，本项目软化水制备设备出水</w:t>
            </w:r>
            <w:r>
              <w:rPr>
                <w:rFonts w:hint="eastAsia"/>
                <w:bCs/>
                <w:color w:val="auto"/>
                <w:sz w:val="24"/>
                <w:u w:val="none"/>
                <w:lang w:val="en-US" w:eastAsia="zh-CN"/>
              </w:rPr>
              <w:t>1530</w:t>
            </w:r>
            <w:r>
              <w:rPr>
                <w:rFonts w:hint="eastAsia"/>
                <w:bCs/>
                <w:color w:val="auto"/>
                <w:sz w:val="24"/>
                <w:u w:val="none"/>
              </w:rPr>
              <w:t>m</w:t>
            </w:r>
            <w:r>
              <w:rPr>
                <w:rFonts w:hint="eastAsia"/>
                <w:bCs/>
                <w:color w:val="auto"/>
                <w:sz w:val="24"/>
                <w:u w:val="none"/>
                <w:vertAlign w:val="superscript"/>
              </w:rPr>
              <w:t>3</w:t>
            </w:r>
            <w:r>
              <w:rPr>
                <w:rFonts w:hint="eastAsia"/>
                <w:bCs/>
                <w:color w:val="auto"/>
                <w:sz w:val="24"/>
                <w:u w:val="none"/>
              </w:rPr>
              <w:t>/a，则再生用水量约</w:t>
            </w:r>
            <w:r>
              <w:rPr>
                <w:rFonts w:hint="eastAsia"/>
                <w:bCs/>
                <w:color w:val="auto"/>
                <w:sz w:val="24"/>
                <w:u w:val="none"/>
                <w:lang w:val="en-US" w:eastAsia="zh-CN"/>
              </w:rPr>
              <w:t>3.5</w:t>
            </w:r>
            <w:r>
              <w:rPr>
                <w:rFonts w:hint="eastAsia"/>
                <w:bCs/>
                <w:color w:val="auto"/>
                <w:sz w:val="24"/>
                <w:u w:val="none"/>
              </w:rPr>
              <w:t>m</w:t>
            </w:r>
            <w:r>
              <w:rPr>
                <w:rFonts w:hint="eastAsia"/>
                <w:bCs/>
                <w:color w:val="auto"/>
                <w:sz w:val="24"/>
                <w:u w:val="none"/>
                <w:vertAlign w:val="superscript"/>
              </w:rPr>
              <w:t>3</w:t>
            </w:r>
            <w:r>
              <w:rPr>
                <w:rFonts w:hint="eastAsia"/>
                <w:bCs/>
                <w:color w:val="auto"/>
                <w:sz w:val="24"/>
                <w:u w:val="none"/>
              </w:rPr>
              <w:t>/a。</w:t>
            </w:r>
          </w:p>
          <w:p>
            <w:pPr>
              <w:spacing w:line="360" w:lineRule="auto"/>
              <w:ind w:firstLine="472" w:firstLineChars="196"/>
              <w:rPr>
                <w:rFonts w:hint="eastAsia"/>
                <w:b/>
                <w:bCs/>
                <w:color w:val="000000"/>
                <w:sz w:val="24"/>
              </w:rPr>
            </w:pPr>
            <w:r>
              <w:rPr>
                <w:rFonts w:hint="eastAsia"/>
                <w:b/>
                <w:bCs/>
                <w:color w:val="000000"/>
                <w:sz w:val="24"/>
              </w:rPr>
              <w:t>（2）排水</w:t>
            </w:r>
          </w:p>
          <w:p>
            <w:pPr>
              <w:spacing w:line="360" w:lineRule="auto"/>
              <w:ind w:firstLine="470" w:firstLineChars="196"/>
              <w:rPr>
                <w:rFonts w:hint="default" w:eastAsia="宋体"/>
                <w:bCs/>
                <w:color w:val="000000"/>
                <w:sz w:val="24"/>
                <w:lang w:val="en-US" w:eastAsia="zh-CN"/>
              </w:rPr>
            </w:pPr>
            <w:r>
              <w:rPr>
                <w:rFonts w:hint="eastAsia"/>
                <w:bCs/>
                <w:color w:val="000000"/>
                <w:sz w:val="24"/>
              </w:rPr>
              <w:t>营运期项目厂区排水实行雨、污水分流制。</w:t>
            </w:r>
            <w:r>
              <w:rPr>
                <w:rFonts w:hint="eastAsia"/>
                <w:bCs/>
                <w:color w:val="000000"/>
                <w:sz w:val="24"/>
                <w:lang w:eastAsia="zh-CN"/>
              </w:rPr>
              <w:t>雨水通过厂区周边沟渠最后排入资水；</w:t>
            </w:r>
            <w:r>
              <w:rPr>
                <w:rFonts w:hint="eastAsia"/>
                <w:bCs/>
                <w:color w:val="000000"/>
                <w:sz w:val="24"/>
                <w:lang w:val="en-US" w:eastAsia="zh-CN"/>
              </w:rPr>
              <w:t>锅炉用水循环使用，不外排。</w:t>
            </w:r>
          </w:p>
          <w:p>
            <w:pPr>
              <w:spacing w:line="360" w:lineRule="auto"/>
              <w:ind w:firstLine="470" w:firstLineChars="196"/>
              <w:rPr>
                <w:rFonts w:hint="eastAsia"/>
                <w:bCs/>
                <w:color w:val="auto"/>
                <w:sz w:val="24"/>
                <w:u w:val="none"/>
              </w:rPr>
            </w:pPr>
            <w:r>
              <w:rPr>
                <w:rFonts w:hint="eastAsia"/>
                <w:bCs/>
                <w:color w:val="auto"/>
                <w:sz w:val="24"/>
                <w:u w:val="none"/>
              </w:rPr>
              <w:t>①生活污水</w:t>
            </w:r>
          </w:p>
          <w:p>
            <w:pPr>
              <w:spacing w:line="360" w:lineRule="auto"/>
              <w:ind w:firstLine="470" w:firstLineChars="196"/>
              <w:rPr>
                <w:rFonts w:hint="eastAsia"/>
                <w:bCs/>
                <w:color w:val="auto"/>
                <w:sz w:val="24"/>
                <w:u w:val="none"/>
              </w:rPr>
            </w:pPr>
            <w:r>
              <w:rPr>
                <w:rFonts w:hint="eastAsia"/>
                <w:bCs/>
                <w:color w:val="auto"/>
                <w:sz w:val="24"/>
                <w:u w:val="none"/>
              </w:rPr>
              <w:t>生活污水主要为职工</w:t>
            </w:r>
            <w:r>
              <w:rPr>
                <w:rFonts w:hint="eastAsia"/>
                <w:bCs/>
                <w:color w:val="auto"/>
                <w:sz w:val="24"/>
                <w:u w:val="none"/>
                <w:lang w:val="en-US" w:eastAsia="zh-CN"/>
              </w:rPr>
              <w:t>生活</w:t>
            </w:r>
            <w:r>
              <w:rPr>
                <w:rFonts w:hint="eastAsia"/>
                <w:bCs/>
                <w:color w:val="auto"/>
                <w:sz w:val="24"/>
                <w:u w:val="none"/>
              </w:rPr>
              <w:t>废水，污染物主要为COD、SS和NH</w:t>
            </w:r>
            <w:r>
              <w:rPr>
                <w:rFonts w:hint="eastAsia"/>
                <w:bCs/>
                <w:color w:val="auto"/>
                <w:sz w:val="24"/>
                <w:u w:val="none"/>
                <w:vertAlign w:val="subscript"/>
              </w:rPr>
              <w:t>3</w:t>
            </w:r>
            <w:r>
              <w:rPr>
                <w:rFonts w:hint="eastAsia"/>
                <w:bCs/>
                <w:color w:val="auto"/>
                <w:sz w:val="24"/>
                <w:u w:val="none"/>
              </w:rPr>
              <w:t>-N等。项目营运天数为3</w:t>
            </w:r>
            <w:r>
              <w:rPr>
                <w:rFonts w:hint="eastAsia"/>
                <w:bCs/>
                <w:color w:val="auto"/>
                <w:sz w:val="24"/>
                <w:u w:val="none"/>
                <w:lang w:val="en-US" w:eastAsia="zh-CN"/>
              </w:rPr>
              <w:t>6</w:t>
            </w:r>
            <w:r>
              <w:rPr>
                <w:rFonts w:hint="eastAsia"/>
                <w:bCs/>
                <w:color w:val="auto"/>
                <w:sz w:val="24"/>
                <w:u w:val="none"/>
              </w:rPr>
              <w:t>0天，</w:t>
            </w:r>
            <w:r>
              <w:rPr>
                <w:rFonts w:hint="eastAsia"/>
                <w:bCs/>
                <w:color w:val="auto"/>
                <w:sz w:val="24"/>
                <w:u w:val="none"/>
                <w:lang w:val="en-US" w:eastAsia="zh-CN"/>
              </w:rPr>
              <w:t>生活</w:t>
            </w:r>
            <w:r>
              <w:rPr>
                <w:rFonts w:hint="eastAsia"/>
                <w:bCs/>
                <w:color w:val="auto"/>
                <w:sz w:val="24"/>
                <w:u w:val="none"/>
              </w:rPr>
              <w:t>污水产生量按用水量的</w:t>
            </w:r>
            <w:r>
              <w:rPr>
                <w:rFonts w:hint="eastAsia"/>
                <w:bCs/>
                <w:color w:val="auto"/>
                <w:sz w:val="24"/>
                <w:u w:val="none"/>
                <w:lang w:val="en-US" w:eastAsia="zh-CN"/>
              </w:rPr>
              <w:t>9</w:t>
            </w:r>
            <w:r>
              <w:rPr>
                <w:rFonts w:hint="eastAsia"/>
                <w:bCs/>
                <w:color w:val="auto"/>
                <w:sz w:val="24"/>
                <w:u w:val="none"/>
              </w:rPr>
              <w:t>0%计算，则污水产生量约0.225m</w:t>
            </w:r>
            <w:r>
              <w:rPr>
                <w:rFonts w:hint="eastAsia"/>
                <w:bCs/>
                <w:color w:val="auto"/>
                <w:sz w:val="24"/>
                <w:u w:val="none"/>
                <w:vertAlign w:val="superscript"/>
              </w:rPr>
              <w:t>3</w:t>
            </w:r>
            <w:r>
              <w:rPr>
                <w:rFonts w:hint="eastAsia"/>
                <w:bCs/>
                <w:color w:val="auto"/>
                <w:sz w:val="24"/>
                <w:u w:val="none"/>
              </w:rPr>
              <w:t>/d、</w:t>
            </w:r>
            <w:r>
              <w:rPr>
                <w:rFonts w:hint="eastAsia"/>
                <w:bCs/>
                <w:color w:val="auto"/>
                <w:sz w:val="24"/>
                <w:u w:val="none"/>
                <w:lang w:val="en-US" w:eastAsia="zh-CN"/>
              </w:rPr>
              <w:t>81</w:t>
            </w:r>
            <w:r>
              <w:rPr>
                <w:rFonts w:hint="eastAsia"/>
                <w:bCs/>
                <w:color w:val="auto"/>
                <w:sz w:val="24"/>
                <w:u w:val="none"/>
              </w:rPr>
              <w:t>m</w:t>
            </w:r>
            <w:r>
              <w:rPr>
                <w:rFonts w:hint="eastAsia"/>
                <w:bCs/>
                <w:color w:val="auto"/>
                <w:sz w:val="24"/>
                <w:u w:val="none"/>
                <w:vertAlign w:val="superscript"/>
              </w:rPr>
              <w:t>3</w:t>
            </w:r>
            <w:r>
              <w:rPr>
                <w:rFonts w:hint="eastAsia"/>
                <w:bCs/>
                <w:color w:val="auto"/>
                <w:sz w:val="24"/>
                <w:u w:val="none"/>
              </w:rPr>
              <w:t>/a。</w:t>
            </w:r>
            <w:r>
              <w:rPr>
                <w:rFonts w:hint="eastAsia"/>
                <w:bCs/>
                <w:color w:val="auto"/>
                <w:sz w:val="24"/>
                <w:lang w:eastAsia="zh-CN"/>
              </w:rPr>
              <w:t>员工生活污水经厂区内化粪池进行处理后</w:t>
            </w:r>
            <w:r>
              <w:rPr>
                <w:rFonts w:hint="eastAsia"/>
                <w:bCs/>
                <w:color w:val="auto"/>
                <w:sz w:val="24"/>
                <w:szCs w:val="22"/>
                <w:u w:val="none"/>
                <w:lang w:eastAsia="zh-CN"/>
              </w:rPr>
              <w:t>达到《污水综合排放标准》（GB8978-1996）表4中的三级标准后通过市政污水管网排入桃江县第一污水处理厂进行深度处理，处理达标后排入资水</w:t>
            </w:r>
            <w:r>
              <w:rPr>
                <w:rFonts w:hint="eastAsia"/>
                <w:bCs/>
                <w:color w:val="auto"/>
                <w:sz w:val="24"/>
                <w:lang w:val="en-US" w:eastAsia="zh-CN"/>
              </w:rPr>
              <w:t>。</w:t>
            </w:r>
          </w:p>
          <w:p>
            <w:pPr>
              <w:spacing w:line="360" w:lineRule="auto"/>
              <w:ind w:firstLine="470" w:firstLineChars="196"/>
              <w:rPr>
                <w:rFonts w:hint="eastAsia"/>
                <w:bCs/>
                <w:color w:val="auto"/>
                <w:sz w:val="24"/>
                <w:u w:val="none"/>
              </w:rPr>
            </w:pPr>
            <w:r>
              <w:rPr>
                <w:rFonts w:hint="eastAsia"/>
                <w:bCs/>
                <w:color w:val="auto"/>
                <w:sz w:val="24"/>
                <w:u w:val="none"/>
                <w:lang w:val="en-US" w:eastAsia="zh-CN"/>
              </w:rPr>
              <w:t>②</w:t>
            </w:r>
            <w:r>
              <w:rPr>
                <w:rFonts w:hint="eastAsia"/>
                <w:bCs/>
                <w:color w:val="auto"/>
                <w:sz w:val="24"/>
                <w:u w:val="none"/>
              </w:rPr>
              <w:t>洗涤废水</w:t>
            </w:r>
          </w:p>
          <w:p>
            <w:pPr>
              <w:spacing w:line="360" w:lineRule="auto"/>
              <w:ind w:firstLine="470" w:firstLineChars="196"/>
              <w:rPr>
                <w:rFonts w:hint="eastAsia"/>
                <w:bCs/>
                <w:color w:val="auto"/>
                <w:sz w:val="24"/>
                <w:u w:val="none"/>
              </w:rPr>
            </w:pPr>
            <w:r>
              <w:rPr>
                <w:rFonts w:hint="eastAsia"/>
                <w:bCs/>
                <w:color w:val="auto"/>
                <w:sz w:val="24"/>
                <w:u w:val="none"/>
              </w:rPr>
              <w:t>洗涤废水产生量取洗衣用水量的95%，则废水产生量约3.8m</w:t>
            </w:r>
            <w:r>
              <w:rPr>
                <w:rFonts w:hint="eastAsia"/>
                <w:bCs/>
                <w:color w:val="auto"/>
                <w:sz w:val="24"/>
                <w:u w:val="none"/>
                <w:vertAlign w:val="superscript"/>
              </w:rPr>
              <w:t>3</w:t>
            </w:r>
            <w:r>
              <w:rPr>
                <w:rFonts w:hint="eastAsia"/>
                <w:bCs/>
                <w:color w:val="auto"/>
                <w:sz w:val="24"/>
                <w:u w:val="none"/>
              </w:rPr>
              <w:t>/d、1368m</w:t>
            </w:r>
            <w:r>
              <w:rPr>
                <w:rFonts w:hint="eastAsia"/>
                <w:bCs/>
                <w:color w:val="auto"/>
                <w:sz w:val="24"/>
                <w:u w:val="none"/>
                <w:vertAlign w:val="superscript"/>
              </w:rPr>
              <w:t>3</w:t>
            </w:r>
            <w:r>
              <w:rPr>
                <w:rFonts w:hint="eastAsia"/>
                <w:bCs/>
                <w:color w:val="auto"/>
                <w:sz w:val="24"/>
                <w:u w:val="none"/>
              </w:rPr>
              <w:t>/a，主要污染物为COD、BOD、S</w:t>
            </w:r>
            <w:r>
              <w:rPr>
                <w:rFonts w:hint="eastAsia"/>
                <w:bCs/>
                <w:color w:val="auto"/>
                <w:sz w:val="24"/>
                <w:szCs w:val="22"/>
                <w:u w:val="none"/>
              </w:rPr>
              <w:t>S及LAS等。</w:t>
            </w:r>
            <w:r>
              <w:rPr>
                <w:rFonts w:hint="eastAsia"/>
                <w:bCs/>
                <w:color w:val="auto"/>
                <w:sz w:val="24"/>
                <w:szCs w:val="22"/>
                <w:u w:val="none"/>
                <w:lang w:eastAsia="zh-CN"/>
              </w:rPr>
              <w:t>洗涤废水进入厂区自建的污水处理一体化设施进行处理后达到《污水综合排放标准》（GB8978-1996）表4中的三级标准后通过市政污水管网排入桃江县第一污水处理厂进行深度处理，处理达标后排入资水</w:t>
            </w:r>
            <w:r>
              <w:rPr>
                <w:rFonts w:hint="eastAsia"/>
                <w:bCs/>
                <w:color w:val="auto"/>
                <w:sz w:val="24"/>
                <w:lang w:val="en-US" w:eastAsia="zh-CN"/>
              </w:rPr>
              <w:t>。</w:t>
            </w:r>
          </w:p>
          <w:p>
            <w:pPr>
              <w:spacing w:line="360" w:lineRule="auto"/>
              <w:ind w:firstLine="470" w:firstLineChars="196"/>
              <w:rPr>
                <w:rFonts w:hint="eastAsia"/>
                <w:bCs/>
                <w:color w:val="auto"/>
                <w:sz w:val="24"/>
                <w:u w:val="none"/>
              </w:rPr>
            </w:pPr>
            <w:r>
              <w:rPr>
                <w:rFonts w:hint="eastAsia"/>
                <w:bCs/>
                <w:color w:val="auto"/>
                <w:sz w:val="24"/>
                <w:u w:val="none"/>
                <w:lang w:val="en-US" w:eastAsia="zh-CN"/>
              </w:rPr>
              <w:t>③</w:t>
            </w:r>
            <w:r>
              <w:rPr>
                <w:rFonts w:hint="eastAsia"/>
                <w:bCs/>
                <w:color w:val="auto"/>
                <w:sz w:val="24"/>
                <w:u w:val="none"/>
              </w:rPr>
              <w:t>软化水制备设备废水</w:t>
            </w:r>
          </w:p>
          <w:p>
            <w:pPr>
              <w:spacing w:line="360" w:lineRule="auto"/>
              <w:ind w:firstLine="470" w:firstLineChars="196"/>
              <w:rPr>
                <w:rFonts w:hint="eastAsia"/>
                <w:bCs/>
                <w:color w:val="auto"/>
                <w:sz w:val="24"/>
                <w:u w:val="none"/>
              </w:rPr>
            </w:pPr>
            <w:r>
              <w:rPr>
                <w:rFonts w:hint="eastAsia"/>
                <w:bCs/>
                <w:color w:val="auto"/>
                <w:sz w:val="24"/>
                <w:u w:val="none"/>
              </w:rPr>
              <w:t>据建设单位提供的软化水制备设备的相关参数，本项目软水制备设备中离子交换树脂每生产300m</w:t>
            </w:r>
            <w:r>
              <w:rPr>
                <w:rFonts w:hint="eastAsia"/>
                <w:bCs/>
                <w:color w:val="auto"/>
                <w:sz w:val="24"/>
                <w:u w:val="none"/>
                <w:vertAlign w:val="superscript"/>
              </w:rPr>
              <w:t>3</w:t>
            </w:r>
            <w:r>
              <w:rPr>
                <w:rFonts w:hint="eastAsia"/>
                <w:bCs/>
                <w:color w:val="auto"/>
                <w:sz w:val="24"/>
                <w:u w:val="none"/>
              </w:rPr>
              <w:t>软化水需进行再生一次，项目厂区共设</w:t>
            </w:r>
            <w:r>
              <w:rPr>
                <w:rFonts w:hint="eastAsia"/>
                <w:bCs/>
                <w:color w:val="auto"/>
                <w:sz w:val="24"/>
                <w:u w:val="none"/>
                <w:lang w:val="en-US" w:eastAsia="zh-CN"/>
              </w:rPr>
              <w:t>1</w:t>
            </w:r>
            <w:r>
              <w:rPr>
                <w:rFonts w:hint="eastAsia"/>
                <w:bCs/>
                <w:color w:val="auto"/>
                <w:sz w:val="24"/>
                <w:u w:val="none"/>
              </w:rPr>
              <w:t>套软化水制备设备，每次再生废水产生量约0.5m</w:t>
            </w:r>
            <w:r>
              <w:rPr>
                <w:rFonts w:hint="eastAsia"/>
                <w:bCs/>
                <w:color w:val="auto"/>
                <w:sz w:val="24"/>
                <w:u w:val="none"/>
                <w:vertAlign w:val="superscript"/>
              </w:rPr>
              <w:t>3</w:t>
            </w:r>
            <w:r>
              <w:rPr>
                <w:rFonts w:hint="eastAsia"/>
                <w:bCs/>
                <w:color w:val="auto"/>
                <w:sz w:val="24"/>
                <w:u w:val="none"/>
              </w:rPr>
              <w:t>，则废水产生量约</w:t>
            </w:r>
            <w:r>
              <w:rPr>
                <w:rFonts w:hint="eastAsia"/>
                <w:bCs/>
                <w:color w:val="auto"/>
                <w:sz w:val="24"/>
                <w:u w:val="none"/>
                <w:lang w:val="en-US" w:eastAsia="zh-CN"/>
              </w:rPr>
              <w:t>3.5</w:t>
            </w:r>
            <w:r>
              <w:rPr>
                <w:rFonts w:hint="eastAsia"/>
                <w:bCs/>
                <w:color w:val="auto"/>
                <w:sz w:val="24"/>
                <w:u w:val="none"/>
              </w:rPr>
              <w:t>m</w:t>
            </w:r>
            <w:r>
              <w:rPr>
                <w:rFonts w:hint="eastAsia"/>
                <w:bCs/>
                <w:color w:val="auto"/>
                <w:sz w:val="24"/>
                <w:u w:val="none"/>
                <w:vertAlign w:val="superscript"/>
              </w:rPr>
              <w:t>3</w:t>
            </w:r>
            <w:r>
              <w:rPr>
                <w:rFonts w:hint="eastAsia"/>
                <w:bCs/>
                <w:color w:val="auto"/>
                <w:sz w:val="24"/>
                <w:u w:val="none"/>
              </w:rPr>
              <w:t>/a。</w:t>
            </w:r>
          </w:p>
          <w:p>
            <w:pPr>
              <w:spacing w:line="360" w:lineRule="auto"/>
              <w:ind w:firstLine="470" w:firstLineChars="196"/>
              <w:rPr>
                <w:rFonts w:hint="eastAsia"/>
                <w:bCs/>
                <w:color w:val="000000"/>
                <w:sz w:val="24"/>
                <w:u w:val="none"/>
              </w:rPr>
            </w:pPr>
            <w:r>
              <w:rPr>
                <w:rFonts w:hint="eastAsia"/>
                <w:bCs/>
                <w:color w:val="000000"/>
                <w:sz w:val="24"/>
                <w:u w:val="none"/>
              </w:rPr>
              <w:t>项目给排水平衡图见图1-1所示：</w:t>
            </w:r>
          </w:p>
          <w:p>
            <w:pPr>
              <w:jc w:val="center"/>
              <w:rPr>
                <w:rFonts w:hint="eastAsia"/>
                <w:bCs/>
                <w:color w:val="000000"/>
                <w:sz w:val="24"/>
              </w:rPr>
            </w:pPr>
            <w:r>
              <w:drawing>
                <wp:inline distT="0" distB="0" distL="114300" distR="114300">
                  <wp:extent cx="6044565" cy="4088765"/>
                  <wp:effectExtent l="0" t="0" r="13335"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6044565" cy="4088765"/>
                          </a:xfrm>
                          <a:prstGeom prst="rect">
                            <a:avLst/>
                          </a:prstGeom>
                          <a:noFill/>
                          <a:ln>
                            <a:noFill/>
                          </a:ln>
                        </pic:spPr>
                      </pic:pic>
                    </a:graphicData>
                  </a:graphic>
                </wp:inline>
              </w:drawing>
            </w:r>
          </w:p>
          <w:p>
            <w:pPr>
              <w:spacing w:line="460" w:lineRule="exact"/>
              <w:jc w:val="center"/>
              <w:rPr>
                <w:rFonts w:hint="eastAsia"/>
                <w:bCs/>
                <w:color w:val="auto"/>
                <w:sz w:val="24"/>
                <w:u w:val="none"/>
              </w:rPr>
            </w:pPr>
            <w:r>
              <w:rPr>
                <w:rFonts w:hint="eastAsia"/>
                <w:b/>
                <w:color w:val="auto"/>
                <w:sz w:val="24"/>
                <w:szCs w:val="24"/>
                <w:u w:val="none"/>
              </w:rPr>
              <w:t>图</w:t>
            </w:r>
            <w:r>
              <w:rPr>
                <w:b/>
                <w:color w:val="auto"/>
                <w:sz w:val="24"/>
                <w:szCs w:val="24"/>
                <w:u w:val="none"/>
              </w:rPr>
              <w:t>1</w:t>
            </w:r>
            <w:r>
              <w:rPr>
                <w:rFonts w:hint="eastAsia"/>
                <w:b/>
                <w:color w:val="auto"/>
                <w:sz w:val="24"/>
                <w:szCs w:val="24"/>
                <w:u w:val="none"/>
              </w:rPr>
              <w:t>-1</w:t>
            </w:r>
            <w:r>
              <w:rPr>
                <w:b/>
                <w:color w:val="auto"/>
                <w:sz w:val="24"/>
                <w:szCs w:val="24"/>
                <w:u w:val="none"/>
              </w:rPr>
              <w:t xml:space="preserve">  </w:t>
            </w:r>
            <w:r>
              <w:rPr>
                <w:rFonts w:hint="eastAsia"/>
                <w:b/>
                <w:color w:val="auto"/>
                <w:sz w:val="24"/>
                <w:szCs w:val="24"/>
                <w:u w:val="none"/>
              </w:rPr>
              <w:t>项目给排水平衡图</w:t>
            </w:r>
          </w:p>
          <w:p>
            <w:pPr>
              <w:spacing w:line="360" w:lineRule="auto"/>
              <w:ind w:firstLine="472" w:firstLineChars="196"/>
              <w:rPr>
                <w:rFonts w:hint="eastAsia" w:eastAsia="宋体"/>
                <w:b/>
                <w:bCs/>
                <w:color w:val="000000"/>
                <w:sz w:val="24"/>
                <w:lang w:eastAsia="zh-CN"/>
              </w:rPr>
            </w:pPr>
            <w:r>
              <w:rPr>
                <w:rFonts w:hint="eastAsia"/>
                <w:b/>
                <w:bCs/>
                <w:color w:val="000000"/>
                <w:sz w:val="24"/>
              </w:rPr>
              <w:t>（</w:t>
            </w:r>
            <w:r>
              <w:rPr>
                <w:rFonts w:hint="eastAsia"/>
                <w:b/>
                <w:bCs/>
                <w:color w:val="000000"/>
                <w:sz w:val="24"/>
                <w:lang w:val="en-US" w:eastAsia="zh-CN"/>
              </w:rPr>
              <w:t>3</w:t>
            </w:r>
            <w:r>
              <w:rPr>
                <w:rFonts w:hint="eastAsia"/>
                <w:b/>
                <w:bCs/>
                <w:color w:val="000000"/>
                <w:sz w:val="24"/>
              </w:rPr>
              <w:t>）供</w:t>
            </w:r>
            <w:r>
              <w:rPr>
                <w:rFonts w:hint="eastAsia"/>
                <w:b/>
                <w:bCs/>
                <w:color w:val="000000"/>
                <w:sz w:val="24"/>
                <w:lang w:eastAsia="zh-CN"/>
              </w:rPr>
              <w:t>电</w:t>
            </w:r>
          </w:p>
          <w:p>
            <w:pPr>
              <w:spacing w:line="360" w:lineRule="auto"/>
              <w:ind w:firstLine="470" w:firstLineChars="196"/>
              <w:rPr>
                <w:rFonts w:hint="eastAsia"/>
                <w:bCs/>
                <w:color w:val="000000"/>
                <w:sz w:val="24"/>
              </w:rPr>
            </w:pPr>
            <w:r>
              <w:rPr>
                <w:rFonts w:hint="eastAsia"/>
                <w:bCs/>
                <w:color w:val="000000"/>
                <w:sz w:val="24"/>
                <w:lang w:eastAsia="zh-CN"/>
              </w:rPr>
              <w:t>由当地供电系统统一供电</w:t>
            </w:r>
            <w:r>
              <w:rPr>
                <w:bCs/>
                <w:color w:val="000000"/>
                <w:sz w:val="24"/>
              </w:rPr>
              <w:t>。</w:t>
            </w:r>
          </w:p>
          <w:p>
            <w:pPr>
              <w:spacing w:line="360" w:lineRule="auto"/>
              <w:ind w:firstLine="472" w:firstLineChars="196"/>
              <w:rPr>
                <w:rFonts w:hint="eastAsia" w:eastAsia="宋体"/>
                <w:b/>
                <w:bCs/>
                <w:color w:val="000000"/>
                <w:sz w:val="24"/>
                <w:lang w:eastAsia="zh-CN"/>
              </w:rPr>
            </w:pPr>
            <w:r>
              <w:rPr>
                <w:rFonts w:hint="eastAsia"/>
                <w:b/>
                <w:bCs/>
                <w:color w:val="000000"/>
                <w:sz w:val="24"/>
              </w:rPr>
              <w:t>（</w:t>
            </w:r>
            <w:r>
              <w:rPr>
                <w:rFonts w:hint="eastAsia"/>
                <w:b/>
                <w:bCs/>
                <w:color w:val="000000"/>
                <w:sz w:val="24"/>
                <w:lang w:val="en-US" w:eastAsia="zh-CN"/>
              </w:rPr>
              <w:t>4</w:t>
            </w:r>
            <w:r>
              <w:rPr>
                <w:rFonts w:hint="eastAsia"/>
                <w:b/>
                <w:bCs/>
                <w:color w:val="000000"/>
                <w:sz w:val="24"/>
              </w:rPr>
              <w:t>）</w:t>
            </w:r>
            <w:r>
              <w:rPr>
                <w:rFonts w:hint="eastAsia"/>
                <w:b/>
                <w:bCs/>
                <w:color w:val="000000"/>
                <w:sz w:val="24"/>
                <w:lang w:val="en-US" w:eastAsia="zh-CN"/>
              </w:rPr>
              <w:t>供能</w:t>
            </w:r>
          </w:p>
          <w:p>
            <w:pPr>
              <w:spacing w:line="360" w:lineRule="auto"/>
              <w:ind w:firstLine="470" w:firstLineChars="196"/>
              <w:rPr>
                <w:rFonts w:hint="default" w:eastAsia="宋体"/>
                <w:bCs/>
                <w:color w:val="000000"/>
                <w:sz w:val="24"/>
                <w:lang w:val="en-US" w:eastAsia="zh-CN"/>
              </w:rPr>
            </w:pPr>
            <w:r>
              <w:rPr>
                <w:rFonts w:hint="eastAsia"/>
                <w:bCs/>
                <w:color w:val="000000"/>
                <w:sz w:val="24"/>
              </w:rPr>
              <w:t>本项目烘干、烫平过程需要使用水蒸汽，建设单位</w:t>
            </w:r>
            <w:r>
              <w:rPr>
                <w:rFonts w:hint="eastAsia"/>
                <w:bCs/>
                <w:color w:val="000000"/>
                <w:sz w:val="24"/>
                <w:lang w:eastAsia="zh-CN"/>
              </w:rPr>
              <w:t>在厂区内建设一个</w:t>
            </w:r>
            <w:r>
              <w:rPr>
                <w:rFonts w:hint="eastAsia"/>
                <w:bCs/>
                <w:color w:val="000000"/>
                <w:sz w:val="24"/>
                <w:lang w:val="en-US" w:eastAsia="zh-CN"/>
              </w:rPr>
              <w:t>1t/h的锅炉房为项目生产运行提供蒸汽。</w:t>
            </w:r>
          </w:p>
          <w:p>
            <w:pPr>
              <w:spacing w:line="360" w:lineRule="auto"/>
              <w:ind w:firstLine="472" w:firstLineChars="196"/>
              <w:rPr>
                <w:rFonts w:hint="eastAsia"/>
                <w:b/>
                <w:bCs/>
                <w:color w:val="000000"/>
                <w:sz w:val="24"/>
              </w:rPr>
            </w:pPr>
            <w:r>
              <w:rPr>
                <w:rFonts w:hint="eastAsia"/>
                <w:b/>
                <w:bCs/>
                <w:color w:val="000000"/>
                <w:sz w:val="24"/>
              </w:rPr>
              <w:t>（</w:t>
            </w:r>
            <w:r>
              <w:rPr>
                <w:rFonts w:hint="eastAsia"/>
                <w:b/>
                <w:bCs/>
                <w:color w:val="000000"/>
                <w:sz w:val="24"/>
                <w:lang w:val="en-US" w:eastAsia="zh-CN"/>
              </w:rPr>
              <w:t>5</w:t>
            </w:r>
            <w:r>
              <w:rPr>
                <w:rFonts w:hint="eastAsia"/>
                <w:b/>
                <w:bCs/>
                <w:color w:val="000000"/>
                <w:sz w:val="24"/>
              </w:rPr>
              <w:t>）软水制备</w:t>
            </w:r>
          </w:p>
          <w:p>
            <w:pPr>
              <w:spacing w:line="360" w:lineRule="auto"/>
              <w:ind w:firstLine="470" w:firstLineChars="196"/>
              <w:rPr>
                <w:rFonts w:hint="eastAsia"/>
                <w:bCs/>
                <w:color w:val="000000"/>
                <w:sz w:val="24"/>
              </w:rPr>
            </w:pPr>
            <w:r>
              <w:rPr>
                <w:rFonts w:hint="eastAsia"/>
                <w:bCs/>
                <w:color w:val="000000"/>
                <w:sz w:val="24"/>
              </w:rPr>
              <w:t>本项目对用水的要求较高，进入洗涤线水全部进行软水制备系统预处理后再利用。拟软设置</w:t>
            </w:r>
            <w:r>
              <w:rPr>
                <w:rFonts w:hint="eastAsia"/>
                <w:bCs/>
                <w:color w:val="000000"/>
                <w:sz w:val="24"/>
                <w:lang w:val="en-US" w:eastAsia="zh-CN"/>
              </w:rPr>
              <w:t>1</w:t>
            </w:r>
            <w:r>
              <w:rPr>
                <w:rFonts w:hint="eastAsia"/>
                <w:bCs/>
                <w:color w:val="000000"/>
                <w:sz w:val="24"/>
              </w:rPr>
              <w:t>套软化水制备设备。经处理后的水供应洗涤工序和生物质锅炉使用。</w:t>
            </w:r>
          </w:p>
          <w:p>
            <w:pPr>
              <w:spacing w:line="360" w:lineRule="auto"/>
              <w:ind w:right="113"/>
              <w:rPr>
                <w:rFonts w:hint="eastAsia"/>
                <w:b/>
                <w:bCs/>
                <w:sz w:val="24"/>
                <w:szCs w:val="24"/>
              </w:rPr>
            </w:pPr>
            <w:r>
              <w:rPr>
                <w:rFonts w:hint="eastAsia"/>
                <w:b/>
                <w:bCs/>
                <w:sz w:val="24"/>
                <w:szCs w:val="24"/>
              </w:rPr>
              <w:t>9. 项目总平面布置</w:t>
            </w:r>
          </w:p>
          <w:p>
            <w:pPr>
              <w:spacing w:line="360" w:lineRule="auto"/>
              <w:ind w:firstLine="470" w:firstLineChars="196"/>
              <w:rPr>
                <w:rFonts w:hint="eastAsia"/>
                <w:bCs/>
                <w:color w:val="auto"/>
                <w:sz w:val="24"/>
              </w:rPr>
            </w:pPr>
            <w:r>
              <w:rPr>
                <w:rFonts w:hint="eastAsia"/>
                <w:bCs/>
                <w:color w:val="000000"/>
                <w:sz w:val="24"/>
              </w:rPr>
              <w:t>项目总平面布置依据《建筑设计防火规范》（GB50016-2006）和《工业企业总平面布置规范》（GB50016-2006）进行布置。整个项目占地面积为</w:t>
            </w:r>
            <w:r>
              <w:rPr>
                <w:rFonts w:hint="eastAsia"/>
                <w:bCs/>
                <w:color w:val="000000"/>
                <w:sz w:val="24"/>
                <w:lang w:val="en-US" w:eastAsia="zh-CN"/>
              </w:rPr>
              <w:t>180平方米</w:t>
            </w:r>
            <w:r>
              <w:rPr>
                <w:rFonts w:hint="eastAsia"/>
                <w:bCs/>
                <w:color w:val="000000"/>
                <w:sz w:val="24"/>
              </w:rPr>
              <w:t>，整个场地大致呈矩形分布。</w:t>
            </w:r>
            <w:r>
              <w:rPr>
                <w:rFonts w:hint="eastAsia"/>
                <w:bCs/>
                <w:color w:val="auto"/>
                <w:sz w:val="24"/>
              </w:rPr>
              <w:t>整个厂区分生产区和办公生活区，东侧为办公生活区，西侧为生产区。主</w:t>
            </w:r>
            <w:r>
              <w:rPr>
                <w:bCs/>
                <w:color w:val="auto"/>
                <w:sz w:val="24"/>
              </w:rPr>
              <w:t>出入口位于</w:t>
            </w:r>
            <w:r>
              <w:rPr>
                <w:rFonts w:hint="eastAsia"/>
                <w:bCs/>
                <w:color w:val="auto"/>
                <w:sz w:val="24"/>
                <w:lang w:val="en-US" w:eastAsia="zh-CN"/>
              </w:rPr>
              <w:t>项目北侧</w:t>
            </w:r>
            <w:r>
              <w:rPr>
                <w:rFonts w:hint="eastAsia"/>
                <w:bCs/>
                <w:color w:val="auto"/>
                <w:sz w:val="24"/>
              </w:rPr>
              <w:t>，洗涤厂房位于厂区西</w:t>
            </w:r>
            <w:r>
              <w:rPr>
                <w:rFonts w:hint="eastAsia"/>
                <w:bCs/>
                <w:color w:val="auto"/>
                <w:sz w:val="24"/>
                <w:lang w:val="en-US" w:eastAsia="zh-CN"/>
              </w:rPr>
              <w:t>南</w:t>
            </w:r>
            <w:r>
              <w:rPr>
                <w:rFonts w:hint="eastAsia"/>
                <w:bCs/>
                <w:color w:val="auto"/>
                <w:sz w:val="24"/>
              </w:rPr>
              <w:t>侧；锅炉房等</w:t>
            </w:r>
            <w:r>
              <w:rPr>
                <w:bCs/>
                <w:color w:val="auto"/>
                <w:sz w:val="24"/>
              </w:rPr>
              <w:t>配套建筑位于厂区</w:t>
            </w:r>
            <w:r>
              <w:rPr>
                <w:rFonts w:hint="eastAsia"/>
                <w:bCs/>
                <w:color w:val="auto"/>
                <w:sz w:val="24"/>
                <w:lang w:val="en-US" w:eastAsia="zh-CN"/>
              </w:rPr>
              <w:t>东南</w:t>
            </w:r>
            <w:r>
              <w:rPr>
                <w:rFonts w:hint="eastAsia"/>
                <w:bCs/>
                <w:color w:val="auto"/>
                <w:sz w:val="24"/>
              </w:rPr>
              <w:t>角；厂区</w:t>
            </w:r>
            <w:r>
              <w:rPr>
                <w:rFonts w:hint="eastAsia"/>
                <w:bCs/>
                <w:color w:val="auto"/>
                <w:sz w:val="24"/>
                <w:lang w:eastAsia="zh-CN"/>
              </w:rPr>
              <w:t>污水处理一体化设施</w:t>
            </w:r>
            <w:r>
              <w:rPr>
                <w:rFonts w:hint="eastAsia"/>
                <w:bCs/>
                <w:color w:val="auto"/>
                <w:sz w:val="24"/>
              </w:rPr>
              <w:t>位于厂区</w:t>
            </w:r>
            <w:r>
              <w:rPr>
                <w:rFonts w:hint="eastAsia"/>
                <w:bCs/>
                <w:color w:val="auto"/>
                <w:sz w:val="24"/>
                <w:lang w:val="en-US" w:eastAsia="zh-CN"/>
              </w:rPr>
              <w:t>西北</w:t>
            </w:r>
            <w:r>
              <w:rPr>
                <w:rFonts w:hint="eastAsia"/>
                <w:bCs/>
                <w:color w:val="auto"/>
                <w:sz w:val="24"/>
              </w:rPr>
              <w:t>角。</w:t>
            </w:r>
          </w:p>
          <w:p>
            <w:pPr>
              <w:spacing w:line="360" w:lineRule="auto"/>
              <w:ind w:firstLine="470" w:firstLineChars="196"/>
              <w:rPr>
                <w:rFonts w:hint="eastAsia"/>
                <w:bCs/>
                <w:color w:val="000000"/>
                <w:sz w:val="24"/>
              </w:rPr>
            </w:pPr>
            <w:r>
              <w:rPr>
                <w:rFonts w:hint="eastAsia"/>
                <w:bCs/>
                <w:color w:val="000000"/>
                <w:sz w:val="24"/>
              </w:rPr>
              <w:t>厂区</w:t>
            </w:r>
            <w:r>
              <w:rPr>
                <w:bCs/>
                <w:color w:val="000000"/>
                <w:sz w:val="24"/>
              </w:rPr>
              <w:t>具体总平面布置详见附图</w:t>
            </w:r>
            <w:r>
              <w:rPr>
                <w:rFonts w:hint="eastAsia"/>
                <w:bCs/>
                <w:color w:val="000000"/>
                <w:sz w:val="24"/>
              </w:rPr>
              <w:t>4</w:t>
            </w:r>
            <w:r>
              <w:rPr>
                <w:bCs/>
                <w:color w:val="000000"/>
                <w:sz w:val="24"/>
              </w:rPr>
              <w:t>所示。</w:t>
            </w:r>
          </w:p>
          <w:p>
            <w:pPr>
              <w:spacing w:line="360" w:lineRule="auto"/>
              <w:ind w:right="113"/>
              <w:rPr>
                <w:rFonts w:hint="eastAsia"/>
                <w:b/>
                <w:bCs/>
                <w:sz w:val="24"/>
                <w:szCs w:val="24"/>
              </w:rPr>
            </w:pPr>
            <w:r>
              <w:rPr>
                <w:rFonts w:hint="eastAsia"/>
                <w:b/>
                <w:bCs/>
                <w:sz w:val="24"/>
                <w:szCs w:val="24"/>
              </w:rPr>
              <w:t>1</w:t>
            </w:r>
            <w:r>
              <w:rPr>
                <w:rFonts w:hint="eastAsia"/>
                <w:b/>
                <w:bCs/>
                <w:sz w:val="24"/>
                <w:szCs w:val="24"/>
                <w:lang w:val="en-US" w:eastAsia="zh-CN"/>
              </w:rPr>
              <w:t>0</w:t>
            </w:r>
            <w:r>
              <w:rPr>
                <w:rFonts w:hint="eastAsia"/>
                <w:b/>
                <w:bCs/>
                <w:sz w:val="24"/>
                <w:szCs w:val="24"/>
              </w:rPr>
              <w:t>. 项目进度安排</w:t>
            </w:r>
          </w:p>
          <w:p>
            <w:pPr>
              <w:spacing w:line="360" w:lineRule="auto"/>
              <w:ind w:firstLine="470" w:firstLineChars="196"/>
              <w:rPr>
                <w:rFonts w:hint="eastAsia"/>
                <w:sz w:val="24"/>
                <w:szCs w:val="24"/>
              </w:rPr>
            </w:pPr>
            <w:r>
              <w:rPr>
                <w:rFonts w:hint="eastAsia"/>
                <w:bCs/>
                <w:color w:val="000000"/>
                <w:sz w:val="24"/>
              </w:rPr>
              <w:t>本项目为新建项目，预计</w:t>
            </w:r>
            <w:r>
              <w:rPr>
                <w:rFonts w:hint="eastAsia"/>
                <w:bCs/>
                <w:color w:val="000000"/>
                <w:sz w:val="24"/>
                <w:lang w:val="en-US" w:eastAsia="zh-CN"/>
              </w:rPr>
              <w:t>2020</w:t>
            </w:r>
            <w:r>
              <w:rPr>
                <w:rFonts w:hint="eastAsia"/>
                <w:bCs/>
                <w:color w:val="000000"/>
                <w:sz w:val="24"/>
              </w:rPr>
              <w:t>年</w:t>
            </w:r>
            <w:r>
              <w:rPr>
                <w:rFonts w:hint="eastAsia"/>
                <w:bCs/>
                <w:color w:val="000000"/>
                <w:sz w:val="24"/>
                <w:lang w:val="en-US" w:eastAsia="zh-CN"/>
              </w:rPr>
              <w:t>9</w:t>
            </w:r>
            <w:r>
              <w:rPr>
                <w:rFonts w:hint="eastAsia"/>
                <w:bCs/>
                <w:color w:val="000000"/>
                <w:sz w:val="24"/>
              </w:rPr>
              <w:t>月正式投入运营，现申请办理环保审批手续。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9735" w:type="dxa"/>
            <w:gridSpan w:val="7"/>
            <w:noWrap w:val="0"/>
            <w:vAlign w:val="center"/>
          </w:tcPr>
          <w:p>
            <w:pPr>
              <w:spacing w:line="360" w:lineRule="auto"/>
            </w:pPr>
            <w:r>
              <w:rPr>
                <w:rFonts w:eastAsia="黑体"/>
                <w:bCs/>
                <w:sz w:val="24"/>
                <w:szCs w:val="24"/>
              </w:rPr>
              <w:t>与本项目有关的原有污染情况及主要环境问题：</w:t>
            </w:r>
          </w:p>
          <w:p>
            <w:pPr>
              <w:spacing w:line="360" w:lineRule="auto"/>
              <w:ind w:firstLine="470" w:firstLineChars="196"/>
              <w:rPr>
                <w:rFonts w:hint="eastAsia"/>
                <w:sz w:val="24"/>
                <w:szCs w:val="24"/>
              </w:rPr>
            </w:pPr>
            <w:r>
              <w:rPr>
                <w:rFonts w:hint="eastAsia"/>
                <w:bCs/>
                <w:color w:val="000000"/>
                <w:sz w:val="24"/>
              </w:rPr>
              <w:t>本项目属于新建项目，</w:t>
            </w:r>
            <w:r>
              <w:rPr>
                <w:rFonts w:hint="eastAsia" w:ascii="宋体" w:cs="宋体"/>
                <w:kern w:val="0"/>
                <w:sz w:val="24"/>
                <w:szCs w:val="24"/>
              </w:rPr>
              <w:t>建设地为未开发土地，无原有污染源。</w:t>
            </w:r>
          </w:p>
          <w:p>
            <w:pPr>
              <w:tabs>
                <w:tab w:val="left" w:pos="930"/>
              </w:tabs>
              <w:rPr>
                <w:rFonts w:hint="eastAsia"/>
                <w:b/>
                <w:color w:val="000000"/>
                <w:sz w:val="24"/>
              </w:rPr>
            </w:pPr>
          </w:p>
          <w:p>
            <w:pPr>
              <w:tabs>
                <w:tab w:val="left" w:pos="930"/>
              </w:tabs>
              <w:rPr>
                <w:rFonts w:hint="eastAsia"/>
                <w:b/>
                <w:color w:val="000000"/>
                <w:sz w:val="24"/>
              </w:rPr>
            </w:pPr>
          </w:p>
          <w:p>
            <w:pPr>
              <w:tabs>
                <w:tab w:val="left" w:pos="930"/>
              </w:tabs>
              <w:rPr>
                <w:rFonts w:hint="eastAsia"/>
                <w:b/>
                <w:color w:val="000000"/>
                <w:sz w:val="24"/>
              </w:rPr>
            </w:pPr>
          </w:p>
          <w:p>
            <w:pPr>
              <w:tabs>
                <w:tab w:val="left" w:pos="930"/>
              </w:tabs>
              <w:rPr>
                <w:rFonts w:hint="eastAsia"/>
                <w:b/>
                <w:color w:val="000000"/>
                <w:sz w:val="24"/>
              </w:rPr>
            </w:pPr>
          </w:p>
          <w:p>
            <w:pPr>
              <w:tabs>
                <w:tab w:val="left" w:pos="930"/>
              </w:tabs>
              <w:rPr>
                <w:rFonts w:hint="eastAsia"/>
                <w:b/>
                <w:color w:val="000000"/>
                <w:sz w:val="24"/>
              </w:rPr>
            </w:pPr>
          </w:p>
          <w:p>
            <w:pPr>
              <w:tabs>
                <w:tab w:val="left" w:pos="930"/>
              </w:tabs>
              <w:rPr>
                <w:rFonts w:hint="eastAsia"/>
                <w:b/>
                <w:color w:val="000000"/>
                <w:sz w:val="24"/>
              </w:rPr>
            </w:pPr>
          </w:p>
        </w:tc>
      </w:tr>
    </w:tbl>
    <w:p>
      <w:pPr>
        <w:pStyle w:val="3"/>
        <w:spacing w:before="0" w:after="0" w:line="240" w:lineRule="auto"/>
        <w:rPr>
          <w:sz w:val="30"/>
        </w:rPr>
      </w:pPr>
      <w:bookmarkStart w:id="27" w:name="_Toc418684245"/>
      <w:r>
        <w:rPr>
          <w:sz w:val="30"/>
        </w:rPr>
        <w:br w:type="page"/>
      </w:r>
      <w:r>
        <w:rPr>
          <w:sz w:val="30"/>
        </w:rPr>
        <w:t>二、建设项目所在地自然环境社会环境简况</w:t>
      </w:r>
      <w:bookmarkEnd w:id="27"/>
    </w:p>
    <w:tbl>
      <w:tblPr>
        <w:tblStyle w:val="20"/>
        <w:tblW w:w="975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9750" w:type="dxa"/>
            <w:tcBorders>
              <w:top w:val="single" w:color="auto" w:sz="4" w:space="0"/>
              <w:bottom w:val="single" w:color="auto" w:sz="4" w:space="0"/>
            </w:tcBorders>
            <w:noWrap w:val="0"/>
            <w:vAlign w:val="center"/>
          </w:tcPr>
          <w:p>
            <w:pPr>
              <w:spacing w:line="360" w:lineRule="auto"/>
              <w:rPr>
                <w:rFonts w:eastAsia="黑体"/>
                <w:bCs/>
                <w:sz w:val="24"/>
                <w:szCs w:val="24"/>
              </w:rPr>
            </w:pPr>
            <w:r>
              <w:rPr>
                <w:rFonts w:eastAsia="黑体"/>
                <w:bCs/>
                <w:sz w:val="24"/>
                <w:szCs w:val="24"/>
              </w:rPr>
              <w:t>自然环境简况(地形、地貌、地质、气候、气象、水文、植被、生物多样性等)：</w:t>
            </w:r>
          </w:p>
          <w:p>
            <w:pPr>
              <w:spacing w:line="360" w:lineRule="auto"/>
              <w:rPr>
                <w:rFonts w:hint="eastAsia" w:ascii="宋体" w:hAnsi="宋体"/>
                <w:sz w:val="24"/>
              </w:rPr>
            </w:pPr>
            <w:r>
              <w:rPr>
                <w:rFonts w:hint="eastAsia"/>
                <w:b/>
                <w:sz w:val="24"/>
                <w:szCs w:val="24"/>
              </w:rPr>
              <w:t>1</w:t>
            </w:r>
            <w:r>
              <w:rPr>
                <w:b/>
                <w:sz w:val="24"/>
                <w:szCs w:val="24"/>
              </w:rPr>
              <w:t>.</w:t>
            </w:r>
            <w:r>
              <w:rPr>
                <w:rFonts w:hint="eastAsia"/>
                <w:b/>
                <w:sz w:val="24"/>
                <w:szCs w:val="24"/>
              </w:rPr>
              <w:t xml:space="preserve"> </w:t>
            </w:r>
            <w:r>
              <w:rPr>
                <w:rFonts w:hint="eastAsia" w:ascii="宋体" w:hAnsi="宋体"/>
                <w:b/>
                <w:sz w:val="24"/>
              </w:rPr>
              <w:t>地理位置</w:t>
            </w:r>
          </w:p>
          <w:p>
            <w:pPr>
              <w:snapToGrid w:val="0"/>
              <w:spacing w:line="360" w:lineRule="auto"/>
              <w:ind w:firstLine="470" w:firstLineChars="196"/>
              <w:rPr>
                <w:rFonts w:hint="eastAsia" w:hAnsi="宋体"/>
                <w:bCs/>
                <w:color w:val="000000"/>
                <w:sz w:val="24"/>
              </w:rPr>
            </w:pPr>
            <w:r>
              <w:rPr>
                <w:rFonts w:hint="eastAsia" w:hAnsi="宋体"/>
                <w:bCs/>
                <w:color w:val="000000"/>
                <w:sz w:val="24"/>
              </w:rPr>
              <w:t>桃江县位于湘中偏北，资江中下游，北抵汉寿，西北与常德相连，西南与安化接壤，东南与益阳、宁乡交界。地理坐标为东经111°36′至112°19′、北纬28°13′至28°41′，总面积2068km</w:t>
            </w:r>
            <w:r>
              <w:rPr>
                <w:rFonts w:hint="eastAsia" w:hAnsi="宋体"/>
                <w:bCs/>
                <w:color w:val="000000"/>
                <w:sz w:val="24"/>
                <w:vertAlign w:val="superscript"/>
              </w:rPr>
              <w:t>2</w:t>
            </w:r>
            <w:r>
              <w:rPr>
                <w:rFonts w:hint="eastAsia" w:hAnsi="宋体"/>
                <w:bCs/>
                <w:color w:val="000000"/>
                <w:sz w:val="24"/>
              </w:rPr>
              <w:t>。占益阳市总面积的17%，建成区面积11.98km2。桃江县城距益阳11km，距长沙、常德分别为97km、98km，位于长常高速的中间区域。</w:t>
            </w:r>
          </w:p>
          <w:p>
            <w:pPr>
              <w:spacing w:line="360" w:lineRule="auto"/>
              <w:ind w:firstLine="470" w:firstLineChars="196"/>
              <w:rPr>
                <w:rFonts w:hAnsi="宋体"/>
                <w:bCs/>
                <w:sz w:val="24"/>
              </w:rPr>
            </w:pPr>
            <w:r>
              <w:rPr>
                <w:rFonts w:hint="eastAsia" w:hAnsi="宋体"/>
                <w:bCs/>
                <w:sz w:val="24"/>
              </w:rPr>
              <w:t>本项目位于</w:t>
            </w:r>
            <w:r>
              <w:rPr>
                <w:rFonts w:hint="eastAsia"/>
                <w:bCs/>
                <w:color w:val="000000"/>
                <w:sz w:val="24"/>
                <w:lang w:eastAsia="zh-CN"/>
              </w:rPr>
              <w:t>桃江县桃花江镇桃谷山社区力山坪组，</w:t>
            </w:r>
            <w:r>
              <w:rPr>
                <w:rFonts w:hint="eastAsia"/>
                <w:bCs/>
                <w:color w:val="000000"/>
                <w:sz w:val="24"/>
              </w:rPr>
              <w:t>（北纬N28°26′49″，东经E112°28′12″）</w:t>
            </w:r>
            <w:r>
              <w:rPr>
                <w:rFonts w:hint="eastAsia" w:hAnsi="宋体"/>
                <w:bCs/>
                <w:sz w:val="24"/>
              </w:rPr>
              <w:t>，其具体位置见附图1所示。</w:t>
            </w:r>
          </w:p>
          <w:p>
            <w:pPr>
              <w:snapToGrid w:val="0"/>
              <w:spacing w:line="360" w:lineRule="auto"/>
              <w:rPr>
                <w:rFonts w:hint="eastAsia"/>
                <w:b/>
                <w:color w:val="000000"/>
                <w:sz w:val="24"/>
                <w:szCs w:val="24"/>
              </w:rPr>
            </w:pPr>
            <w:r>
              <w:rPr>
                <w:rFonts w:hint="eastAsia"/>
                <w:b/>
                <w:color w:val="000000"/>
                <w:sz w:val="24"/>
                <w:szCs w:val="24"/>
              </w:rPr>
              <w:t>2</w:t>
            </w:r>
            <w:r>
              <w:rPr>
                <w:b/>
                <w:color w:val="000000"/>
                <w:sz w:val="24"/>
                <w:szCs w:val="24"/>
              </w:rPr>
              <w:t xml:space="preserve">. </w:t>
            </w:r>
            <w:r>
              <w:rPr>
                <w:rFonts w:hint="eastAsia"/>
                <w:b/>
                <w:color w:val="000000"/>
                <w:sz w:val="24"/>
                <w:szCs w:val="24"/>
              </w:rPr>
              <w:t>地质地貌</w:t>
            </w:r>
          </w:p>
          <w:p>
            <w:pPr>
              <w:snapToGrid w:val="0"/>
              <w:spacing w:line="360" w:lineRule="auto"/>
              <w:ind w:firstLine="470" w:firstLineChars="196"/>
              <w:rPr>
                <w:rFonts w:hint="eastAsia" w:hAnsi="宋体"/>
                <w:bCs/>
                <w:color w:val="000000"/>
                <w:sz w:val="24"/>
              </w:rPr>
            </w:pPr>
            <w:r>
              <w:rPr>
                <w:rFonts w:hint="eastAsia" w:hAnsi="宋体"/>
                <w:bCs/>
                <w:color w:val="000000"/>
                <w:sz w:val="24"/>
                <w:lang w:eastAsia="zh-CN"/>
              </w:rPr>
              <w:t>项目</w:t>
            </w:r>
            <w:r>
              <w:rPr>
                <w:rFonts w:hint="eastAsia" w:hAnsi="宋体"/>
                <w:bCs/>
                <w:color w:val="000000"/>
                <w:sz w:val="24"/>
              </w:rPr>
              <w:t>所在地全部为丘岗山地，周围山峰较多，地形波状起伏，高程位于 40～120 米之间。地势由北向南倾斜，资江最高水位海拔43.98m，最低水位 34.2m。规划区内普遍为第四纪地层所覆盖，下伏为第三系地层，地层结构简单，层序较清晰，区内分网纹状粉质粘土、砂砾石层和紫红色粉砂质泥岩、泥岩软弱层两个工程地质层。区域内未有大的裂隙破碎带分布，工程地质条件尚好。区域开发建设地质条件适宜。</w:t>
            </w:r>
          </w:p>
          <w:p>
            <w:pPr>
              <w:snapToGrid w:val="0"/>
              <w:spacing w:line="360" w:lineRule="auto"/>
              <w:rPr>
                <w:b/>
                <w:color w:val="000000"/>
                <w:sz w:val="24"/>
                <w:szCs w:val="24"/>
              </w:rPr>
            </w:pPr>
            <w:r>
              <w:rPr>
                <w:rFonts w:hint="eastAsia"/>
                <w:b/>
                <w:color w:val="000000"/>
                <w:sz w:val="24"/>
                <w:szCs w:val="24"/>
              </w:rPr>
              <w:t>3</w:t>
            </w:r>
            <w:r>
              <w:rPr>
                <w:b/>
                <w:color w:val="000000"/>
                <w:sz w:val="24"/>
                <w:szCs w:val="24"/>
              </w:rPr>
              <w:t xml:space="preserve">. </w:t>
            </w:r>
            <w:r>
              <w:rPr>
                <w:rFonts w:hAnsi="宋体"/>
                <w:b/>
                <w:color w:val="000000"/>
                <w:sz w:val="24"/>
                <w:szCs w:val="24"/>
              </w:rPr>
              <w:t>气候气象</w:t>
            </w:r>
          </w:p>
          <w:p>
            <w:pPr>
              <w:snapToGrid w:val="0"/>
              <w:spacing w:line="360" w:lineRule="auto"/>
              <w:ind w:firstLine="470" w:firstLineChars="196"/>
              <w:rPr>
                <w:rFonts w:hint="eastAsia" w:hAnsi="宋体"/>
                <w:bCs/>
                <w:color w:val="000000"/>
                <w:sz w:val="24"/>
              </w:rPr>
            </w:pPr>
            <w:r>
              <w:rPr>
                <w:rFonts w:hint="eastAsia" w:hAnsi="宋体"/>
                <w:bCs/>
                <w:color w:val="000000"/>
                <w:sz w:val="24"/>
              </w:rPr>
              <w:t>桃江县处于中亚热带向北亚热带过度地区，属中亚热带大陆性季风湿润气候区。气候温暖，四季分明，热量充足，雨季明显，春温多变，夏秋多旱，严寒期短，暑热期长。具体参数如下：</w:t>
            </w:r>
          </w:p>
          <w:p>
            <w:pPr>
              <w:snapToGrid w:val="0"/>
              <w:spacing w:line="360" w:lineRule="auto"/>
              <w:ind w:firstLine="470" w:firstLineChars="196"/>
              <w:rPr>
                <w:rFonts w:hint="eastAsia" w:hAnsi="宋体"/>
                <w:bCs/>
                <w:color w:val="000000"/>
                <w:sz w:val="24"/>
              </w:rPr>
            </w:pPr>
            <w:r>
              <w:rPr>
                <w:rFonts w:hint="eastAsia" w:hAnsi="宋体"/>
                <w:bCs/>
                <w:color w:val="000000"/>
                <w:sz w:val="24"/>
              </w:rPr>
              <w:t>年平均气温 16.6℃，极端最高温度 40℃，极端最低温度-15.5℃。历年平均气压 1010.8 毫巴。</w:t>
            </w:r>
          </w:p>
          <w:p>
            <w:pPr>
              <w:snapToGrid w:val="0"/>
              <w:spacing w:line="360" w:lineRule="auto"/>
              <w:ind w:firstLine="470" w:firstLineChars="196"/>
              <w:rPr>
                <w:rFonts w:hint="eastAsia" w:hAnsi="宋体"/>
                <w:bCs/>
                <w:color w:val="000000"/>
                <w:sz w:val="24"/>
              </w:rPr>
            </w:pPr>
            <w:r>
              <w:rPr>
                <w:rFonts w:hint="eastAsia" w:hAnsi="宋体"/>
                <w:bCs/>
                <w:color w:val="000000"/>
                <w:sz w:val="24"/>
              </w:rPr>
              <w:t>年日照时数 1583.9h，太阳总辐射量 102.7 千卡/cm</w:t>
            </w:r>
            <w:r>
              <w:rPr>
                <w:rFonts w:hint="eastAsia" w:hAnsi="宋体"/>
                <w:bCs/>
                <w:color w:val="000000"/>
                <w:sz w:val="24"/>
                <w:vertAlign w:val="superscript"/>
              </w:rPr>
              <w:t>2</w:t>
            </w:r>
            <w:r>
              <w:rPr>
                <w:rFonts w:hint="eastAsia" w:hAnsi="宋体"/>
                <w:bCs/>
                <w:color w:val="000000"/>
                <w:sz w:val="24"/>
              </w:rPr>
              <w:t>，无霜期 263 天。历年平均蒸发量 1173.5mm。</w:t>
            </w:r>
          </w:p>
          <w:p>
            <w:pPr>
              <w:snapToGrid w:val="0"/>
              <w:spacing w:line="360" w:lineRule="auto"/>
              <w:ind w:firstLine="470" w:firstLineChars="196"/>
              <w:rPr>
                <w:rFonts w:hint="eastAsia" w:hAnsi="宋体"/>
                <w:bCs/>
                <w:color w:val="000000"/>
                <w:sz w:val="24"/>
              </w:rPr>
            </w:pPr>
            <w:r>
              <w:rPr>
                <w:rFonts w:hint="eastAsia" w:hAnsi="宋体"/>
                <w:bCs/>
                <w:color w:val="000000"/>
                <w:sz w:val="24"/>
              </w:rPr>
              <w:t>平均干燥度 0.9，相对湿度 82％，历年平均蒸发量 1173.5mm。年平均降雨量1569 mm，雨季集中在 4 ~ 6 月份，占全年降水总量的 42%，7~ 9 月偏少。年均降雪日数为 10.5 天，最大积雪厚度为 22cm，历年土壤最大冻结深度 20mm。</w:t>
            </w:r>
          </w:p>
          <w:p>
            <w:pPr>
              <w:snapToGrid w:val="0"/>
              <w:spacing w:line="360" w:lineRule="auto"/>
              <w:rPr>
                <w:b/>
                <w:color w:val="000000"/>
                <w:sz w:val="24"/>
                <w:szCs w:val="24"/>
              </w:rPr>
            </w:pPr>
            <w:r>
              <w:rPr>
                <w:rFonts w:hint="eastAsia"/>
                <w:b/>
                <w:color w:val="000000"/>
                <w:sz w:val="24"/>
                <w:szCs w:val="24"/>
              </w:rPr>
              <w:t>4</w:t>
            </w:r>
            <w:r>
              <w:rPr>
                <w:b/>
                <w:color w:val="000000"/>
                <w:sz w:val="24"/>
                <w:szCs w:val="24"/>
              </w:rPr>
              <w:t xml:space="preserve">. </w:t>
            </w:r>
            <w:r>
              <w:rPr>
                <w:rFonts w:hAnsi="宋体"/>
                <w:b/>
                <w:color w:val="000000"/>
                <w:sz w:val="24"/>
                <w:szCs w:val="24"/>
              </w:rPr>
              <w:t>水文</w:t>
            </w:r>
            <w:r>
              <w:rPr>
                <w:rFonts w:hint="eastAsia" w:hAnsi="宋体"/>
                <w:b/>
                <w:color w:val="000000"/>
                <w:sz w:val="24"/>
                <w:szCs w:val="24"/>
              </w:rPr>
              <w:t>特征</w:t>
            </w:r>
          </w:p>
          <w:p>
            <w:pPr>
              <w:snapToGrid w:val="0"/>
              <w:spacing w:line="360" w:lineRule="auto"/>
              <w:ind w:firstLine="470" w:firstLineChars="196"/>
              <w:rPr>
                <w:rFonts w:hint="eastAsia" w:hAnsi="宋体"/>
                <w:bCs/>
                <w:color w:val="000000"/>
                <w:sz w:val="24"/>
              </w:rPr>
            </w:pPr>
            <w:r>
              <w:rPr>
                <w:rFonts w:hint="eastAsia" w:hAnsi="宋体"/>
                <w:bCs/>
                <w:color w:val="000000"/>
                <w:sz w:val="24"/>
              </w:rPr>
              <w:t>资江：资江从西部安化入县境，东去益阳，在县境的流程102公里，落差29.5米，河中险滩礁石密布，航道弯曲狭窄，航运险阻。资江河谷由前泥盆系变质岩水泥盆系砂质岩等坚硬岩体构成，为开发水力提供了良好条件。下游河谷渐见开阔，地形逐渐低平，沿江两岸多近代冲积台地和丘陵。</w:t>
            </w:r>
          </w:p>
          <w:p>
            <w:pPr>
              <w:snapToGrid w:val="0"/>
              <w:spacing w:line="360" w:lineRule="auto"/>
              <w:rPr>
                <w:rFonts w:hint="eastAsia"/>
                <w:b/>
                <w:color w:val="000000"/>
                <w:sz w:val="24"/>
                <w:szCs w:val="24"/>
              </w:rPr>
            </w:pPr>
            <w:r>
              <w:rPr>
                <w:rFonts w:hint="eastAsia"/>
                <w:b/>
                <w:color w:val="000000"/>
                <w:sz w:val="24"/>
                <w:szCs w:val="24"/>
              </w:rPr>
              <w:t>5</w:t>
            </w:r>
            <w:r>
              <w:rPr>
                <w:b/>
                <w:color w:val="000000"/>
                <w:sz w:val="24"/>
                <w:szCs w:val="24"/>
              </w:rPr>
              <w:t xml:space="preserve">. </w:t>
            </w:r>
            <w:r>
              <w:rPr>
                <w:rFonts w:hint="eastAsia" w:hAnsi="宋体"/>
                <w:b/>
                <w:color w:val="000000"/>
                <w:sz w:val="24"/>
                <w:szCs w:val="24"/>
              </w:rPr>
              <w:t>生态环境</w:t>
            </w:r>
          </w:p>
          <w:p>
            <w:pPr>
              <w:snapToGrid w:val="0"/>
              <w:spacing w:line="360" w:lineRule="auto"/>
              <w:ind w:firstLine="470" w:firstLineChars="196"/>
              <w:rPr>
                <w:rFonts w:hint="eastAsia" w:hAnsi="宋体"/>
                <w:bCs/>
                <w:color w:val="000000"/>
                <w:sz w:val="24"/>
              </w:rPr>
            </w:pPr>
            <w:r>
              <w:rPr>
                <w:rFonts w:hint="eastAsia" w:hAnsi="宋体"/>
                <w:bCs/>
                <w:color w:val="000000"/>
                <w:sz w:val="24"/>
              </w:rPr>
              <w:t>评价地区及附近地带性植被为常绿阔叶林，受人类活动的影响，目前区内植被类型较为单一，以针叶林为主。植被类型有杉木林、马尾松林和农作物，主要生态系统类型有：农田、水域、城市，具有一定的生态系统多样性，生态系统较稳定。</w:t>
            </w:r>
          </w:p>
          <w:p>
            <w:pPr>
              <w:snapToGrid w:val="0"/>
              <w:spacing w:line="360" w:lineRule="auto"/>
              <w:ind w:firstLine="470" w:firstLineChars="196"/>
              <w:rPr>
                <w:rFonts w:hint="eastAsia" w:hAnsi="宋体"/>
                <w:bCs/>
                <w:color w:val="000000"/>
                <w:sz w:val="24"/>
              </w:rPr>
            </w:pPr>
            <w:r>
              <w:rPr>
                <w:rFonts w:hint="eastAsia" w:hAnsi="宋体"/>
                <w:bCs/>
                <w:color w:val="000000"/>
                <w:sz w:val="24"/>
              </w:rPr>
              <w:t>区域内主要野生木本植物油杉木、马尾松、油茶、苦槠、白栎、槲树、朴树、青冈、化香、构树、槐树、山矾、冬青、构骨、檵木、山胡椒、苦楝、女贞、黄檀、花椒、野桐、盐肤木、楠竹、吊竹、花竹等；草本植物主要有白茅、野古草、香茅草、狗尾草、车前草、野菊花、狗牙根、芒、蒲公英等；另外还有多种蕨类和藤本植物。物种相对较为丰富。区域内农作物主要有水稻、包菜、白菜、萝卜等粮食和蔬菜类作物。</w:t>
            </w:r>
          </w:p>
          <w:p>
            <w:pPr>
              <w:snapToGrid w:val="0"/>
              <w:spacing w:line="360" w:lineRule="auto"/>
              <w:ind w:firstLine="470" w:firstLineChars="196"/>
              <w:rPr>
                <w:rFonts w:hint="eastAsia" w:hAnsi="宋体"/>
                <w:bCs/>
                <w:color w:val="000000"/>
                <w:sz w:val="24"/>
              </w:rPr>
            </w:pPr>
            <w:r>
              <w:rPr>
                <w:rFonts w:hint="eastAsia" w:hAnsi="宋体"/>
                <w:bCs/>
                <w:color w:val="000000"/>
                <w:sz w:val="24"/>
              </w:rPr>
              <w:t>区域内野生动物较少，主要有蛇类，野兔、田鼠、蜥蝎、青蛙、壁虎、山雀、八哥、黄鼠狼等。家畜主要有猪、牛、羊、鸡、鸭、兔等。水生鱼类资源主要有草鱼、鲤鱼、鲫鱼、鲭鱼、鲢鱼等。</w:t>
            </w:r>
          </w:p>
          <w:p>
            <w:pPr>
              <w:spacing w:line="360" w:lineRule="auto"/>
              <w:rPr>
                <w:b/>
                <w:sz w:val="24"/>
                <w:szCs w:val="24"/>
              </w:rPr>
            </w:pPr>
            <w:bookmarkStart w:id="28" w:name="sub191127_6_3"/>
            <w:bookmarkEnd w:id="28"/>
            <w:bookmarkStart w:id="29" w:name="社会事业_社会保障"/>
            <w:bookmarkEnd w:id="29"/>
            <w:bookmarkStart w:id="30" w:name="sub191127_6_2"/>
            <w:bookmarkEnd w:id="30"/>
            <w:bookmarkStart w:id="31" w:name="社会事业_科学技术"/>
            <w:bookmarkEnd w:id="31"/>
            <w:bookmarkStart w:id="32" w:name="6_2"/>
            <w:bookmarkEnd w:id="32"/>
            <w:bookmarkStart w:id="33" w:name="6_3"/>
            <w:bookmarkEnd w:id="33"/>
            <w:r>
              <w:rPr>
                <w:rFonts w:hint="eastAsia"/>
                <w:b/>
                <w:sz w:val="24"/>
                <w:szCs w:val="24"/>
              </w:rPr>
              <w:t xml:space="preserve">6. </w:t>
            </w:r>
            <w:r>
              <w:rPr>
                <w:b/>
                <w:sz w:val="24"/>
                <w:szCs w:val="24"/>
              </w:rPr>
              <w:t>区域环境功能区划</w:t>
            </w:r>
          </w:p>
          <w:p>
            <w:pPr>
              <w:spacing w:line="360" w:lineRule="auto"/>
              <w:ind w:firstLine="470" w:firstLineChars="196"/>
              <w:rPr>
                <w:rFonts w:hint="eastAsia"/>
                <w:bCs/>
                <w:color w:val="000000"/>
                <w:sz w:val="24"/>
              </w:rPr>
            </w:pPr>
            <w:r>
              <w:rPr>
                <w:bCs/>
                <w:color w:val="000000"/>
                <w:sz w:val="24"/>
              </w:rPr>
              <w:t>本项目所在地环境功能属性见表</w:t>
            </w:r>
            <w:r>
              <w:rPr>
                <w:rFonts w:hint="eastAsia"/>
                <w:bCs/>
                <w:color w:val="000000"/>
                <w:sz w:val="24"/>
              </w:rPr>
              <w:t>2-1</w:t>
            </w:r>
            <w:r>
              <w:rPr>
                <w:bCs/>
                <w:color w:val="000000"/>
                <w:sz w:val="24"/>
              </w:rPr>
              <w:t>：</w:t>
            </w:r>
          </w:p>
          <w:p>
            <w:pPr>
              <w:adjustRightInd w:val="0"/>
              <w:snapToGrid w:val="0"/>
              <w:spacing w:line="360" w:lineRule="auto"/>
              <w:jc w:val="center"/>
              <w:rPr>
                <w:b/>
                <w:sz w:val="24"/>
                <w:szCs w:val="24"/>
              </w:rPr>
            </w:pPr>
            <w:r>
              <w:rPr>
                <w:b/>
                <w:sz w:val="24"/>
                <w:szCs w:val="24"/>
              </w:rPr>
              <w:t>表</w:t>
            </w:r>
            <w:r>
              <w:rPr>
                <w:rFonts w:hint="eastAsia"/>
                <w:b/>
                <w:sz w:val="24"/>
                <w:szCs w:val="24"/>
              </w:rPr>
              <w:t xml:space="preserve">2-1  </w:t>
            </w:r>
            <w:r>
              <w:rPr>
                <w:b/>
                <w:sz w:val="24"/>
                <w:szCs w:val="24"/>
              </w:rPr>
              <w:t>区域环境功能区划</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6"/>
              <w:gridCol w:w="3234"/>
              <w:gridCol w:w="44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rFonts w:hAnsi="宋体"/>
                      <w:b/>
                      <w:sz w:val="21"/>
                      <w:szCs w:val="21"/>
                    </w:rPr>
                  </w:pPr>
                  <w:r>
                    <w:rPr>
                      <w:rFonts w:hAnsi="宋体"/>
                      <w:b/>
                      <w:sz w:val="21"/>
                      <w:szCs w:val="21"/>
                    </w:rPr>
                    <w:t>编号</w:t>
                  </w:r>
                </w:p>
              </w:tc>
              <w:tc>
                <w:tcPr>
                  <w:tcW w:w="3234" w:type="dxa"/>
                  <w:noWrap w:val="0"/>
                  <w:vAlign w:val="center"/>
                </w:tcPr>
                <w:p>
                  <w:pPr>
                    <w:pStyle w:val="26"/>
                    <w:spacing w:line="240" w:lineRule="auto"/>
                    <w:ind w:left="980" w:leftChars="350" w:hanging="245" w:hangingChars="116"/>
                    <w:rPr>
                      <w:b/>
                      <w:sz w:val="21"/>
                      <w:szCs w:val="21"/>
                    </w:rPr>
                  </w:pPr>
                  <w:r>
                    <w:rPr>
                      <w:rFonts w:hAnsi="宋体"/>
                      <w:b/>
                      <w:sz w:val="21"/>
                      <w:szCs w:val="21"/>
                    </w:rPr>
                    <w:t>项目</w:t>
                  </w:r>
                </w:p>
              </w:tc>
              <w:tc>
                <w:tcPr>
                  <w:tcW w:w="4435" w:type="dxa"/>
                  <w:noWrap w:val="0"/>
                  <w:vAlign w:val="center"/>
                </w:tcPr>
                <w:p>
                  <w:pPr>
                    <w:pStyle w:val="26"/>
                    <w:spacing w:line="240" w:lineRule="auto"/>
                    <w:ind w:left="980" w:hanging="560"/>
                    <w:rPr>
                      <w:b/>
                      <w:sz w:val="21"/>
                      <w:szCs w:val="21"/>
                    </w:rPr>
                  </w:pPr>
                  <w:r>
                    <w:rPr>
                      <w:rFonts w:hAnsi="宋体"/>
                      <w:b/>
                      <w:sz w:val="21"/>
                      <w:szCs w:val="21"/>
                    </w:rPr>
                    <w:t>功能属性及执行标准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6" w:type="dxa"/>
                  <w:noWrap w:val="0"/>
                  <w:vAlign w:val="center"/>
                </w:tcPr>
                <w:p>
                  <w:pPr>
                    <w:pStyle w:val="26"/>
                    <w:spacing w:line="240" w:lineRule="auto"/>
                    <w:rPr>
                      <w:sz w:val="21"/>
                      <w:szCs w:val="21"/>
                    </w:rPr>
                  </w:pPr>
                  <w:r>
                    <w:rPr>
                      <w:sz w:val="21"/>
                      <w:szCs w:val="21"/>
                    </w:rPr>
                    <w:t>1</w:t>
                  </w:r>
                </w:p>
              </w:tc>
              <w:tc>
                <w:tcPr>
                  <w:tcW w:w="3234" w:type="dxa"/>
                  <w:noWrap w:val="0"/>
                  <w:vAlign w:val="center"/>
                </w:tcPr>
                <w:p>
                  <w:pPr>
                    <w:pStyle w:val="26"/>
                    <w:spacing w:line="240" w:lineRule="auto"/>
                    <w:rPr>
                      <w:sz w:val="21"/>
                      <w:szCs w:val="21"/>
                    </w:rPr>
                  </w:pPr>
                  <w:r>
                    <w:rPr>
                      <w:rFonts w:hAnsi="宋体"/>
                      <w:sz w:val="21"/>
                      <w:szCs w:val="21"/>
                    </w:rPr>
                    <w:t>环境空气质量功能区</w:t>
                  </w:r>
                </w:p>
              </w:tc>
              <w:tc>
                <w:tcPr>
                  <w:tcW w:w="4435" w:type="dxa"/>
                  <w:noWrap w:val="0"/>
                  <w:vAlign w:val="center"/>
                </w:tcPr>
                <w:p>
                  <w:pPr>
                    <w:pStyle w:val="26"/>
                    <w:spacing w:line="240" w:lineRule="auto"/>
                    <w:rPr>
                      <w:sz w:val="21"/>
                      <w:szCs w:val="21"/>
                    </w:rPr>
                  </w:pPr>
                  <w:r>
                    <w:rPr>
                      <w:rFonts w:hAnsi="宋体"/>
                      <w:sz w:val="21"/>
                      <w:szCs w:val="21"/>
                    </w:rPr>
                    <w:t>二类区，环境空气质量执行</w:t>
                  </w:r>
                  <w:r>
                    <w:rPr>
                      <w:rFonts w:hint="eastAsia" w:hAnsi="宋体"/>
                      <w:sz w:val="21"/>
                      <w:szCs w:val="21"/>
                    </w:rPr>
                    <w:t>《环境空气质量标准》（GB3095-2012）</w:t>
                  </w:r>
                  <w:r>
                    <w:rPr>
                      <w:rFonts w:hint="eastAsia" w:hAnsi="宋体"/>
                      <w:sz w:val="21"/>
                      <w:szCs w:val="21"/>
                      <w:lang w:eastAsia="zh-CN"/>
                    </w:rPr>
                    <w:t>及修改单</w:t>
                  </w:r>
                  <w:r>
                    <w:rPr>
                      <w:rFonts w:hint="eastAsia" w:hAnsi="宋体"/>
                      <w:sz w:val="21"/>
                      <w:szCs w:val="21"/>
                    </w:rPr>
                    <w:t>中</w:t>
                  </w:r>
                  <w:r>
                    <w:rPr>
                      <w:rFonts w:hint="eastAsia" w:hAnsi="宋体"/>
                      <w:sz w:val="21"/>
                      <w:szCs w:val="21"/>
                      <w:lang w:eastAsia="zh-CN"/>
                    </w:rPr>
                    <w:t>的</w:t>
                  </w:r>
                  <w:r>
                    <w:rPr>
                      <w:rFonts w:hint="eastAsia" w:hAnsi="宋体"/>
                      <w:sz w:val="21"/>
                      <w:szCs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2</w:t>
                  </w:r>
                </w:p>
              </w:tc>
              <w:tc>
                <w:tcPr>
                  <w:tcW w:w="3234" w:type="dxa"/>
                  <w:noWrap w:val="0"/>
                  <w:vAlign w:val="center"/>
                </w:tcPr>
                <w:p>
                  <w:pPr>
                    <w:pStyle w:val="26"/>
                    <w:spacing w:line="240" w:lineRule="auto"/>
                    <w:rPr>
                      <w:sz w:val="21"/>
                      <w:szCs w:val="21"/>
                    </w:rPr>
                  </w:pPr>
                  <w:r>
                    <w:rPr>
                      <w:rFonts w:hAnsi="宋体"/>
                      <w:sz w:val="21"/>
                      <w:szCs w:val="21"/>
                    </w:rPr>
                    <w:t>声环境功能区</w:t>
                  </w:r>
                </w:p>
              </w:tc>
              <w:tc>
                <w:tcPr>
                  <w:tcW w:w="4435" w:type="dxa"/>
                  <w:noWrap w:val="0"/>
                  <w:vAlign w:val="center"/>
                </w:tcPr>
                <w:p>
                  <w:pPr>
                    <w:pStyle w:val="26"/>
                    <w:spacing w:line="240" w:lineRule="auto"/>
                    <w:rPr>
                      <w:sz w:val="21"/>
                      <w:szCs w:val="21"/>
                    </w:rPr>
                  </w:pPr>
                  <w:r>
                    <w:rPr>
                      <w:rFonts w:hAnsi="宋体"/>
                      <w:sz w:val="21"/>
                      <w:szCs w:val="21"/>
                    </w:rPr>
                    <w:t>执行《声环境质量标准》（</w:t>
                  </w:r>
                  <w:r>
                    <w:rPr>
                      <w:sz w:val="21"/>
                      <w:szCs w:val="21"/>
                    </w:rPr>
                    <w:t>GB3096-2008</w:t>
                  </w:r>
                  <w:r>
                    <w:rPr>
                      <w:rFonts w:hAnsi="宋体"/>
                      <w:sz w:val="21"/>
                      <w:szCs w:val="21"/>
                    </w:rPr>
                    <w:t>）</w:t>
                  </w:r>
                  <w:r>
                    <w:rPr>
                      <w:rFonts w:hint="eastAsia"/>
                      <w:sz w:val="21"/>
                      <w:szCs w:val="21"/>
                      <w:lang w:val="en-US" w:eastAsia="zh-CN"/>
                    </w:rPr>
                    <w:t>2</w:t>
                  </w:r>
                  <w:r>
                    <w:rPr>
                      <w:rFonts w:hint="eastAsia" w:hAnsi="宋体"/>
                      <w:sz w:val="21"/>
                      <w:szCs w:val="21"/>
                    </w:rPr>
                    <w:t>类</w:t>
                  </w:r>
                  <w:r>
                    <w:rPr>
                      <w:rFonts w:hAnsi="宋体"/>
                      <w:sz w:val="21"/>
                      <w:szCs w:val="21"/>
                    </w:rPr>
                    <w:t>环境噪声限值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3</w:t>
                  </w:r>
                </w:p>
              </w:tc>
              <w:tc>
                <w:tcPr>
                  <w:tcW w:w="3234" w:type="dxa"/>
                  <w:noWrap w:val="0"/>
                  <w:vAlign w:val="center"/>
                </w:tcPr>
                <w:p>
                  <w:pPr>
                    <w:pStyle w:val="26"/>
                    <w:spacing w:line="240" w:lineRule="auto"/>
                    <w:rPr>
                      <w:sz w:val="21"/>
                      <w:szCs w:val="21"/>
                    </w:rPr>
                  </w:pPr>
                  <w:r>
                    <w:rPr>
                      <w:rFonts w:hAnsi="宋体"/>
                      <w:sz w:val="21"/>
                      <w:szCs w:val="21"/>
                    </w:rPr>
                    <w:t>水环境功能区</w:t>
                  </w:r>
                </w:p>
              </w:tc>
              <w:tc>
                <w:tcPr>
                  <w:tcW w:w="4435" w:type="dxa"/>
                  <w:noWrap w:val="0"/>
                  <w:vAlign w:val="center"/>
                </w:tcPr>
                <w:p>
                  <w:pPr>
                    <w:pStyle w:val="26"/>
                    <w:spacing w:line="240" w:lineRule="auto"/>
                    <w:rPr>
                      <w:sz w:val="21"/>
                      <w:szCs w:val="21"/>
                    </w:rPr>
                  </w:pPr>
                  <w:r>
                    <w:rPr>
                      <w:rFonts w:ascii="宋体" w:hAnsi="宋体"/>
                      <w:sz w:val="21"/>
                      <w:szCs w:val="21"/>
                    </w:rPr>
                    <w:t>Ⅲ</w:t>
                  </w:r>
                  <w:r>
                    <w:rPr>
                      <w:rFonts w:hAnsi="宋体"/>
                      <w:sz w:val="21"/>
                      <w:szCs w:val="21"/>
                    </w:rPr>
                    <w:t>类水体，执行《地表水环境质量标准》（</w:t>
                  </w:r>
                  <w:r>
                    <w:rPr>
                      <w:sz w:val="21"/>
                      <w:szCs w:val="21"/>
                    </w:rPr>
                    <w:t>GB3838-2002</w:t>
                  </w:r>
                  <w:r>
                    <w:rPr>
                      <w:rFonts w:hAnsi="宋体"/>
                      <w:sz w:val="21"/>
                      <w:szCs w:val="21"/>
                    </w:rPr>
                    <w:t>）</w:t>
                  </w:r>
                  <w:r>
                    <w:rPr>
                      <w:rFonts w:ascii="宋体" w:hAnsi="宋体"/>
                      <w:sz w:val="21"/>
                      <w:szCs w:val="21"/>
                    </w:rPr>
                    <w:t>Ⅲ</w:t>
                  </w:r>
                  <w:r>
                    <w:rPr>
                      <w:rFonts w:hAnsi="宋体"/>
                      <w:sz w:val="21"/>
                      <w:szCs w:val="21"/>
                    </w:rPr>
                    <w:t>类标准限值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4</w:t>
                  </w:r>
                </w:p>
              </w:tc>
              <w:tc>
                <w:tcPr>
                  <w:tcW w:w="3234" w:type="dxa"/>
                  <w:noWrap w:val="0"/>
                  <w:vAlign w:val="center"/>
                </w:tcPr>
                <w:p>
                  <w:pPr>
                    <w:pStyle w:val="26"/>
                    <w:spacing w:line="240" w:lineRule="auto"/>
                    <w:rPr>
                      <w:sz w:val="21"/>
                      <w:szCs w:val="21"/>
                    </w:rPr>
                  </w:pPr>
                  <w:r>
                    <w:rPr>
                      <w:sz w:val="21"/>
                      <w:szCs w:val="21"/>
                    </w:rPr>
                    <w:t>是否基本农田保护区</w:t>
                  </w:r>
                </w:p>
              </w:tc>
              <w:tc>
                <w:tcPr>
                  <w:tcW w:w="4435" w:type="dxa"/>
                  <w:noWrap w:val="0"/>
                  <w:vAlign w:val="center"/>
                </w:tcPr>
                <w:p>
                  <w:pPr>
                    <w:pStyle w:val="26"/>
                    <w:spacing w:line="240" w:lineRule="auto"/>
                    <w:ind w:left="980" w:hanging="560"/>
                    <w:rPr>
                      <w:sz w:val="21"/>
                      <w:szCs w:val="21"/>
                    </w:rPr>
                  </w:pPr>
                  <w:r>
                    <w:rPr>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5</w:t>
                  </w:r>
                </w:p>
              </w:tc>
              <w:tc>
                <w:tcPr>
                  <w:tcW w:w="3234" w:type="dxa"/>
                  <w:noWrap w:val="0"/>
                  <w:vAlign w:val="center"/>
                </w:tcPr>
                <w:p>
                  <w:pPr>
                    <w:pStyle w:val="26"/>
                    <w:spacing w:line="240" w:lineRule="auto"/>
                    <w:rPr>
                      <w:sz w:val="21"/>
                      <w:szCs w:val="21"/>
                    </w:rPr>
                  </w:pPr>
                  <w:r>
                    <w:rPr>
                      <w:sz w:val="21"/>
                      <w:szCs w:val="21"/>
                    </w:rPr>
                    <w:t>是否森林公园</w:t>
                  </w:r>
                </w:p>
              </w:tc>
              <w:tc>
                <w:tcPr>
                  <w:tcW w:w="4435" w:type="dxa"/>
                  <w:noWrap w:val="0"/>
                  <w:vAlign w:val="center"/>
                </w:tcPr>
                <w:p>
                  <w:pPr>
                    <w:pStyle w:val="26"/>
                    <w:spacing w:line="240" w:lineRule="auto"/>
                    <w:ind w:left="980" w:hanging="560"/>
                    <w:rPr>
                      <w:sz w:val="21"/>
                      <w:szCs w:val="21"/>
                    </w:rPr>
                  </w:pPr>
                  <w:r>
                    <w:rPr>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6</w:t>
                  </w:r>
                </w:p>
              </w:tc>
              <w:tc>
                <w:tcPr>
                  <w:tcW w:w="3234" w:type="dxa"/>
                  <w:noWrap w:val="0"/>
                  <w:vAlign w:val="center"/>
                </w:tcPr>
                <w:p>
                  <w:pPr>
                    <w:pStyle w:val="26"/>
                    <w:spacing w:line="240" w:lineRule="auto"/>
                    <w:rPr>
                      <w:sz w:val="21"/>
                      <w:szCs w:val="21"/>
                    </w:rPr>
                  </w:pPr>
                  <w:r>
                    <w:rPr>
                      <w:sz w:val="21"/>
                      <w:szCs w:val="21"/>
                    </w:rPr>
                    <w:t>是否生态功能保护区</w:t>
                  </w:r>
                </w:p>
              </w:tc>
              <w:tc>
                <w:tcPr>
                  <w:tcW w:w="4435" w:type="dxa"/>
                  <w:noWrap w:val="0"/>
                  <w:vAlign w:val="center"/>
                </w:tcPr>
                <w:p>
                  <w:pPr>
                    <w:pStyle w:val="26"/>
                    <w:spacing w:line="240" w:lineRule="auto"/>
                    <w:ind w:left="980" w:hanging="560"/>
                    <w:rPr>
                      <w:sz w:val="21"/>
                      <w:szCs w:val="21"/>
                    </w:rPr>
                  </w:pPr>
                  <w:r>
                    <w:rPr>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7</w:t>
                  </w:r>
                </w:p>
              </w:tc>
              <w:tc>
                <w:tcPr>
                  <w:tcW w:w="3234" w:type="dxa"/>
                  <w:noWrap w:val="0"/>
                  <w:vAlign w:val="center"/>
                </w:tcPr>
                <w:p>
                  <w:pPr>
                    <w:pStyle w:val="26"/>
                    <w:spacing w:line="240" w:lineRule="auto"/>
                    <w:rPr>
                      <w:sz w:val="21"/>
                      <w:szCs w:val="21"/>
                    </w:rPr>
                  </w:pPr>
                  <w:r>
                    <w:rPr>
                      <w:sz w:val="21"/>
                      <w:szCs w:val="21"/>
                    </w:rPr>
                    <w:t>是否水土流失重点防治区</w:t>
                  </w:r>
                </w:p>
              </w:tc>
              <w:tc>
                <w:tcPr>
                  <w:tcW w:w="4435" w:type="dxa"/>
                  <w:noWrap w:val="0"/>
                  <w:vAlign w:val="center"/>
                </w:tcPr>
                <w:p>
                  <w:pPr>
                    <w:pStyle w:val="26"/>
                    <w:spacing w:line="240" w:lineRule="auto"/>
                    <w:ind w:left="980" w:hanging="560"/>
                    <w:rPr>
                      <w:sz w:val="21"/>
                      <w:szCs w:val="21"/>
                    </w:rPr>
                  </w:pPr>
                  <w:r>
                    <w:rPr>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96" w:type="dxa"/>
                  <w:noWrap w:val="0"/>
                  <w:vAlign w:val="center"/>
                </w:tcPr>
                <w:p>
                  <w:pPr>
                    <w:pStyle w:val="26"/>
                    <w:spacing w:line="240" w:lineRule="auto"/>
                    <w:rPr>
                      <w:sz w:val="21"/>
                      <w:szCs w:val="21"/>
                    </w:rPr>
                  </w:pPr>
                  <w:r>
                    <w:rPr>
                      <w:sz w:val="21"/>
                      <w:szCs w:val="21"/>
                    </w:rPr>
                    <w:t>8</w:t>
                  </w:r>
                </w:p>
              </w:tc>
              <w:tc>
                <w:tcPr>
                  <w:tcW w:w="3234" w:type="dxa"/>
                  <w:noWrap w:val="0"/>
                  <w:vAlign w:val="center"/>
                </w:tcPr>
                <w:p>
                  <w:pPr>
                    <w:pStyle w:val="26"/>
                    <w:spacing w:line="240" w:lineRule="auto"/>
                    <w:rPr>
                      <w:sz w:val="21"/>
                      <w:szCs w:val="21"/>
                    </w:rPr>
                  </w:pPr>
                  <w:r>
                    <w:rPr>
                      <w:sz w:val="21"/>
                      <w:szCs w:val="21"/>
                    </w:rPr>
                    <w:t>是否人口密集区</w:t>
                  </w:r>
                </w:p>
              </w:tc>
              <w:tc>
                <w:tcPr>
                  <w:tcW w:w="4435" w:type="dxa"/>
                  <w:noWrap w:val="0"/>
                  <w:vAlign w:val="center"/>
                </w:tcPr>
                <w:p>
                  <w:pPr>
                    <w:pStyle w:val="26"/>
                    <w:spacing w:line="240" w:lineRule="auto"/>
                    <w:ind w:left="980" w:hanging="560"/>
                    <w:rPr>
                      <w:sz w:val="21"/>
                      <w:szCs w:val="21"/>
                    </w:rPr>
                  </w:pPr>
                  <w:r>
                    <w:rPr>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9</w:t>
                  </w:r>
                </w:p>
              </w:tc>
              <w:tc>
                <w:tcPr>
                  <w:tcW w:w="3234" w:type="dxa"/>
                  <w:noWrap w:val="0"/>
                  <w:vAlign w:val="center"/>
                </w:tcPr>
                <w:p>
                  <w:pPr>
                    <w:pStyle w:val="26"/>
                    <w:spacing w:line="240" w:lineRule="auto"/>
                    <w:rPr>
                      <w:sz w:val="21"/>
                      <w:szCs w:val="21"/>
                    </w:rPr>
                  </w:pPr>
                  <w:r>
                    <w:rPr>
                      <w:sz w:val="21"/>
                      <w:szCs w:val="21"/>
                    </w:rPr>
                    <w:t>是否重点文物保护单位</w:t>
                  </w:r>
                </w:p>
              </w:tc>
              <w:tc>
                <w:tcPr>
                  <w:tcW w:w="4435" w:type="dxa"/>
                  <w:noWrap w:val="0"/>
                  <w:vAlign w:val="center"/>
                </w:tcPr>
                <w:p>
                  <w:pPr>
                    <w:pStyle w:val="26"/>
                    <w:spacing w:line="240" w:lineRule="auto"/>
                    <w:ind w:left="980" w:hanging="560"/>
                    <w:rPr>
                      <w:sz w:val="21"/>
                      <w:szCs w:val="21"/>
                    </w:rPr>
                  </w:pPr>
                  <w:r>
                    <w:rPr>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96" w:type="dxa"/>
                  <w:noWrap w:val="0"/>
                  <w:vAlign w:val="center"/>
                </w:tcPr>
                <w:p>
                  <w:pPr>
                    <w:pStyle w:val="26"/>
                    <w:spacing w:line="240" w:lineRule="auto"/>
                    <w:rPr>
                      <w:sz w:val="21"/>
                      <w:szCs w:val="21"/>
                    </w:rPr>
                  </w:pPr>
                  <w:r>
                    <w:rPr>
                      <w:sz w:val="21"/>
                      <w:szCs w:val="21"/>
                    </w:rPr>
                    <w:t>10</w:t>
                  </w:r>
                </w:p>
              </w:tc>
              <w:tc>
                <w:tcPr>
                  <w:tcW w:w="3234" w:type="dxa"/>
                  <w:noWrap w:val="0"/>
                  <w:vAlign w:val="center"/>
                </w:tcPr>
                <w:p>
                  <w:pPr>
                    <w:pStyle w:val="26"/>
                    <w:spacing w:line="240" w:lineRule="auto"/>
                    <w:rPr>
                      <w:sz w:val="21"/>
                      <w:szCs w:val="21"/>
                    </w:rPr>
                  </w:pPr>
                  <w:r>
                    <w:rPr>
                      <w:sz w:val="21"/>
                      <w:szCs w:val="21"/>
                    </w:rPr>
                    <w:t>是否三河、三湖、两控区</w:t>
                  </w:r>
                </w:p>
              </w:tc>
              <w:tc>
                <w:tcPr>
                  <w:tcW w:w="4435" w:type="dxa"/>
                  <w:noWrap w:val="0"/>
                  <w:vAlign w:val="center"/>
                </w:tcPr>
                <w:p>
                  <w:pPr>
                    <w:pStyle w:val="26"/>
                    <w:spacing w:line="240" w:lineRule="auto"/>
                    <w:ind w:left="980" w:hanging="560"/>
                    <w:rPr>
                      <w:rFonts w:hint="eastAsia" w:eastAsia="宋体"/>
                      <w:sz w:val="21"/>
                      <w:szCs w:val="21"/>
                      <w:lang w:eastAsia="zh-CN"/>
                    </w:rPr>
                  </w:pPr>
                  <w:r>
                    <w:rPr>
                      <w:rFonts w:hint="eastAsia"/>
                      <w:sz w:val="21"/>
                      <w:szCs w:val="21"/>
                      <w:lang w:val="en-US" w:eastAsia="zh-CN"/>
                    </w:rPr>
                    <w:t>是（两控区）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11</w:t>
                  </w:r>
                </w:p>
              </w:tc>
              <w:tc>
                <w:tcPr>
                  <w:tcW w:w="3234" w:type="dxa"/>
                  <w:noWrap w:val="0"/>
                  <w:vAlign w:val="center"/>
                </w:tcPr>
                <w:p>
                  <w:pPr>
                    <w:pStyle w:val="26"/>
                    <w:spacing w:line="240" w:lineRule="auto"/>
                    <w:rPr>
                      <w:sz w:val="21"/>
                      <w:szCs w:val="21"/>
                    </w:rPr>
                  </w:pPr>
                  <w:r>
                    <w:rPr>
                      <w:sz w:val="21"/>
                      <w:szCs w:val="21"/>
                    </w:rPr>
                    <w:t>是否水库库区</w:t>
                  </w:r>
                </w:p>
              </w:tc>
              <w:tc>
                <w:tcPr>
                  <w:tcW w:w="4435" w:type="dxa"/>
                  <w:noWrap w:val="0"/>
                  <w:vAlign w:val="center"/>
                </w:tcPr>
                <w:p>
                  <w:pPr>
                    <w:pStyle w:val="26"/>
                    <w:spacing w:line="240" w:lineRule="auto"/>
                    <w:ind w:left="980" w:hanging="560"/>
                    <w:rPr>
                      <w:sz w:val="21"/>
                      <w:szCs w:val="21"/>
                    </w:rPr>
                  </w:pPr>
                  <w:r>
                    <w:rPr>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12</w:t>
                  </w:r>
                </w:p>
              </w:tc>
              <w:tc>
                <w:tcPr>
                  <w:tcW w:w="3234" w:type="dxa"/>
                  <w:noWrap w:val="0"/>
                  <w:vAlign w:val="center"/>
                </w:tcPr>
                <w:p>
                  <w:pPr>
                    <w:pStyle w:val="26"/>
                    <w:spacing w:line="240" w:lineRule="auto"/>
                    <w:rPr>
                      <w:sz w:val="21"/>
                      <w:szCs w:val="21"/>
                    </w:rPr>
                  </w:pPr>
                  <w:r>
                    <w:rPr>
                      <w:sz w:val="21"/>
                      <w:szCs w:val="21"/>
                    </w:rPr>
                    <w:t>是否污水处理厂集水范围</w:t>
                  </w:r>
                </w:p>
              </w:tc>
              <w:tc>
                <w:tcPr>
                  <w:tcW w:w="4435" w:type="dxa"/>
                  <w:noWrap w:val="0"/>
                  <w:vAlign w:val="center"/>
                </w:tcPr>
                <w:p>
                  <w:pPr>
                    <w:pStyle w:val="26"/>
                    <w:spacing w:line="240" w:lineRule="auto"/>
                    <w:ind w:left="980" w:hanging="560"/>
                    <w:rPr>
                      <w:rFonts w:hint="eastAsia"/>
                      <w:sz w:val="21"/>
                      <w:szCs w:val="21"/>
                    </w:rPr>
                  </w:pPr>
                  <w:r>
                    <w:rPr>
                      <w:rFonts w:hint="eastAsia"/>
                      <w:sz w:val="21"/>
                      <w:szCs w:val="21"/>
                      <w:lang w:val="en-US"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96" w:type="dxa"/>
                  <w:noWrap w:val="0"/>
                  <w:vAlign w:val="center"/>
                </w:tcPr>
                <w:p>
                  <w:pPr>
                    <w:pStyle w:val="26"/>
                    <w:spacing w:line="240" w:lineRule="auto"/>
                    <w:rPr>
                      <w:sz w:val="21"/>
                      <w:szCs w:val="21"/>
                    </w:rPr>
                  </w:pPr>
                  <w:r>
                    <w:rPr>
                      <w:sz w:val="21"/>
                      <w:szCs w:val="21"/>
                    </w:rPr>
                    <w:t>13</w:t>
                  </w:r>
                </w:p>
              </w:tc>
              <w:tc>
                <w:tcPr>
                  <w:tcW w:w="3234" w:type="dxa"/>
                  <w:noWrap w:val="0"/>
                  <w:vAlign w:val="center"/>
                </w:tcPr>
                <w:p>
                  <w:pPr>
                    <w:pStyle w:val="26"/>
                    <w:spacing w:line="240" w:lineRule="auto"/>
                    <w:rPr>
                      <w:sz w:val="21"/>
                      <w:szCs w:val="21"/>
                    </w:rPr>
                  </w:pPr>
                  <w:r>
                    <w:rPr>
                      <w:sz w:val="21"/>
                      <w:szCs w:val="21"/>
                    </w:rPr>
                    <w:t>是否属于生态敏感与脆弱区</w:t>
                  </w:r>
                </w:p>
              </w:tc>
              <w:tc>
                <w:tcPr>
                  <w:tcW w:w="4435" w:type="dxa"/>
                  <w:noWrap w:val="0"/>
                  <w:vAlign w:val="center"/>
                </w:tcPr>
                <w:p>
                  <w:pPr>
                    <w:pStyle w:val="26"/>
                    <w:spacing w:line="240" w:lineRule="auto"/>
                    <w:ind w:left="980" w:hanging="560"/>
                    <w:rPr>
                      <w:sz w:val="21"/>
                      <w:szCs w:val="21"/>
                    </w:rPr>
                  </w:pPr>
                  <w:r>
                    <w:rPr>
                      <w:sz w:val="21"/>
                      <w:szCs w:val="21"/>
                    </w:rPr>
                    <w:t>否</w:t>
                  </w:r>
                </w:p>
              </w:tc>
            </w:tr>
          </w:tbl>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p>
            <w:pPr>
              <w:tabs>
                <w:tab w:val="left" w:pos="930"/>
              </w:tabs>
              <w:rPr>
                <w:rFonts w:hint="eastAsia"/>
                <w:sz w:val="24"/>
                <w:szCs w:val="24"/>
              </w:rPr>
            </w:pPr>
          </w:p>
        </w:tc>
      </w:tr>
    </w:tbl>
    <w:p>
      <w:pPr>
        <w:pStyle w:val="3"/>
        <w:spacing w:before="0" w:after="0" w:line="240" w:lineRule="auto"/>
        <w:rPr>
          <w:color w:val="auto"/>
          <w:sz w:val="30"/>
        </w:rPr>
      </w:pPr>
      <w:bookmarkStart w:id="34" w:name="_Toc418684246"/>
      <w:r>
        <w:rPr>
          <w:sz w:val="30"/>
        </w:rPr>
        <w:br w:type="page"/>
      </w:r>
      <w:r>
        <w:rPr>
          <w:color w:val="auto"/>
          <w:sz w:val="30"/>
        </w:rPr>
        <w:t>三、环境质量状况</w:t>
      </w:r>
      <w:bookmarkEnd w:id="34"/>
    </w:p>
    <w:tbl>
      <w:tblPr>
        <w:tblStyle w:val="20"/>
        <w:tblW w:w="974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9744" w:type="dxa"/>
            <w:noWrap w:val="0"/>
            <w:vAlign w:val="center"/>
          </w:tcPr>
          <w:p>
            <w:pPr>
              <w:spacing w:line="460" w:lineRule="exact"/>
              <w:rPr>
                <w:rFonts w:eastAsia="黑体"/>
                <w:bCs/>
                <w:color w:val="auto"/>
                <w:sz w:val="24"/>
                <w:szCs w:val="24"/>
              </w:rPr>
            </w:pPr>
            <w:r>
              <w:rPr>
                <w:rFonts w:eastAsia="黑体"/>
                <w:bCs/>
                <w:color w:val="auto"/>
                <w:sz w:val="24"/>
                <w:szCs w:val="24"/>
              </w:rPr>
              <w:t>建设项目所在地区域环境质量现状及主要环境问题(环境空气、地面水、地下水、声环境、生态环境等)：</w:t>
            </w:r>
          </w:p>
          <w:p>
            <w:pPr>
              <w:spacing w:line="360" w:lineRule="auto"/>
              <w:rPr>
                <w:b/>
                <w:color w:val="auto"/>
                <w:sz w:val="24"/>
                <w:szCs w:val="24"/>
              </w:rPr>
            </w:pPr>
            <w:bookmarkStart w:id="35" w:name="_Toc127333629"/>
            <w:r>
              <w:rPr>
                <w:b/>
                <w:color w:val="auto"/>
                <w:sz w:val="24"/>
                <w:szCs w:val="24"/>
              </w:rPr>
              <w:t xml:space="preserve">1. </w:t>
            </w:r>
            <w:bookmarkEnd w:id="35"/>
            <w:r>
              <w:rPr>
                <w:b/>
                <w:color w:val="auto"/>
                <w:sz w:val="24"/>
                <w:szCs w:val="24"/>
              </w:rPr>
              <w:t>环境空气质量现状</w:t>
            </w:r>
          </w:p>
          <w:p>
            <w:pPr>
              <w:pStyle w:val="4"/>
              <w:spacing w:line="360" w:lineRule="auto"/>
              <w:ind w:firstLine="480" w:firstLineChars="200"/>
              <w:jc w:val="left"/>
              <w:rPr>
                <w:rFonts w:eastAsia="宋体"/>
                <w:color w:val="auto"/>
                <w:sz w:val="24"/>
                <w:szCs w:val="22"/>
                <w:u w:val="wave"/>
              </w:rPr>
            </w:pPr>
            <w:r>
              <w:rPr>
                <w:rFonts w:hint="eastAsia" w:eastAsia="宋体"/>
                <w:color w:val="auto"/>
                <w:sz w:val="24"/>
                <w:szCs w:val="22"/>
                <w:u w:val="wave"/>
                <w:lang w:val="en-US" w:eastAsia="zh-CN"/>
              </w:rPr>
              <w:t>本项目位于益阳市</w:t>
            </w:r>
            <w:r>
              <w:rPr>
                <w:rFonts w:hint="eastAsia" w:eastAsia="宋体"/>
                <w:color w:val="auto"/>
                <w:sz w:val="24"/>
                <w:szCs w:val="22"/>
                <w:u w:val="wave"/>
                <w:lang w:eastAsia="zh-CN"/>
              </w:rPr>
              <w:t>桃江县桃花江镇桃谷山社区力山坪组，</w:t>
            </w:r>
            <w:r>
              <w:rPr>
                <w:rFonts w:hint="eastAsia" w:eastAsia="宋体"/>
                <w:color w:val="auto"/>
                <w:sz w:val="24"/>
                <w:szCs w:val="22"/>
                <w:u w:val="wave"/>
              </w:rPr>
              <w:t>为了解项目所在地大气环境质量现状，本</w:t>
            </w:r>
            <w:r>
              <w:rPr>
                <w:rFonts w:hint="eastAsia" w:eastAsia="宋体"/>
                <w:color w:val="auto"/>
                <w:sz w:val="24"/>
                <w:szCs w:val="22"/>
                <w:u w:val="wave"/>
                <w:lang w:val="en-US" w:eastAsia="zh-CN"/>
              </w:rPr>
              <w:t>评价收集了2018年益阳市桃江县环境空气质量状况统计数据</w:t>
            </w:r>
            <w:r>
              <w:rPr>
                <w:rFonts w:hint="eastAsia" w:eastAsia="宋体"/>
                <w:color w:val="auto"/>
                <w:sz w:val="24"/>
                <w:szCs w:val="22"/>
                <w:u w:val="wave"/>
              </w:rPr>
              <w:t>。</w:t>
            </w:r>
            <w:r>
              <w:rPr>
                <w:rFonts w:hint="eastAsia" w:eastAsia="宋体"/>
                <w:color w:val="auto"/>
                <w:sz w:val="24"/>
                <w:szCs w:val="22"/>
                <w:u w:val="wave"/>
                <w:lang w:val="en-US" w:eastAsia="zh-CN"/>
              </w:rPr>
              <w:t>根据2018年益阳市桃江县环境空气质量状况统计结果，益阳市桃江县环境空气质量状况统计情况</w:t>
            </w:r>
            <w:r>
              <w:rPr>
                <w:rFonts w:hint="eastAsia" w:eastAsia="宋体"/>
                <w:color w:val="auto"/>
                <w:sz w:val="24"/>
                <w:szCs w:val="22"/>
                <w:u w:val="wave"/>
              </w:rPr>
              <w:t>见表 3-</w:t>
            </w:r>
            <w:r>
              <w:rPr>
                <w:rFonts w:hint="eastAsia" w:eastAsia="宋体"/>
                <w:color w:val="auto"/>
                <w:sz w:val="24"/>
                <w:szCs w:val="22"/>
                <w:u w:val="wave"/>
                <w:lang w:val="en-US" w:eastAsia="zh-CN"/>
              </w:rPr>
              <w:t>1</w:t>
            </w:r>
            <w:r>
              <w:rPr>
                <w:rFonts w:eastAsia="宋体"/>
                <w:color w:val="auto"/>
                <w:sz w:val="24"/>
                <w:szCs w:val="22"/>
                <w:u w:val="wave"/>
              </w:rPr>
              <w:t>。</w:t>
            </w:r>
          </w:p>
          <w:p>
            <w:pPr>
              <w:ind w:firstLine="480"/>
              <w:jc w:val="center"/>
              <w:rPr>
                <w:color w:val="auto"/>
                <w:sz w:val="24"/>
                <w:u w:val="wave"/>
              </w:rPr>
            </w:pPr>
            <w:r>
              <w:rPr>
                <w:b/>
                <w:color w:val="auto"/>
                <w:sz w:val="24"/>
                <w:u w:val="wave"/>
              </w:rPr>
              <w:t>表</w:t>
            </w:r>
            <w:r>
              <w:rPr>
                <w:rFonts w:hint="eastAsia"/>
                <w:b/>
                <w:color w:val="auto"/>
                <w:sz w:val="24"/>
                <w:u w:val="wave"/>
                <w:lang w:val="en-US" w:eastAsia="zh-CN"/>
              </w:rPr>
              <w:t>3</w:t>
            </w:r>
            <w:r>
              <w:rPr>
                <w:b/>
                <w:color w:val="auto"/>
                <w:sz w:val="24"/>
                <w:u w:val="wave"/>
              </w:rPr>
              <w:t>-</w:t>
            </w:r>
            <w:r>
              <w:rPr>
                <w:rFonts w:hint="eastAsia"/>
                <w:b/>
                <w:color w:val="auto"/>
                <w:sz w:val="24"/>
                <w:u w:val="wave"/>
                <w:lang w:val="en-US" w:eastAsia="zh-CN"/>
              </w:rPr>
              <w:t>1</w:t>
            </w:r>
            <w:r>
              <w:rPr>
                <w:b/>
                <w:color w:val="auto"/>
                <w:sz w:val="24"/>
                <w:u w:val="wave"/>
              </w:rPr>
              <w:t xml:space="preserve"> </w:t>
            </w:r>
            <w:r>
              <w:rPr>
                <w:rFonts w:hint="eastAsia"/>
                <w:b/>
                <w:color w:val="auto"/>
                <w:sz w:val="24"/>
                <w:u w:val="wave"/>
              </w:rPr>
              <w:t>项目所在地区大气环境质量监测结果</w:t>
            </w:r>
          </w:p>
          <w:tbl>
            <w:tblPr>
              <w:tblStyle w:val="20"/>
              <w:tblW w:w="887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243"/>
              <w:gridCol w:w="3188"/>
              <w:gridCol w:w="1131"/>
              <w:gridCol w:w="1186"/>
              <w:gridCol w:w="1023"/>
              <w:gridCol w:w="11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124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lang w:val="en-US" w:eastAsia="zh-CN"/>
                    </w:rPr>
                    <w:t>污染物</w:t>
                  </w:r>
                </w:p>
              </w:tc>
              <w:tc>
                <w:tcPr>
                  <w:tcW w:w="318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lang w:val="en-US" w:eastAsia="zh-CN"/>
                    </w:rPr>
                    <w:t>年评价指标</w:t>
                  </w:r>
                </w:p>
              </w:tc>
              <w:tc>
                <w:tcPr>
                  <w:tcW w:w="1131"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lang w:val="en-US" w:eastAsia="zh-CN"/>
                    </w:rPr>
                    <w:t>现状浓度μg/m</w:t>
                  </w:r>
                  <w:r>
                    <w:rPr>
                      <w:rFonts w:hint="default" w:ascii="Times New Roman" w:hAnsi="Times New Roman" w:cs="Times New Roman" w:eastAsiaTheme="minorEastAsia"/>
                      <w:b/>
                      <w:bCs/>
                      <w:sz w:val="21"/>
                      <w:szCs w:val="21"/>
                      <w:u w:val="wave"/>
                      <w:vertAlign w:val="superscript"/>
                      <w:lang w:val="en-US" w:eastAsia="zh-CN"/>
                    </w:rPr>
                    <w:t>3</w:t>
                  </w:r>
                </w:p>
              </w:tc>
              <w:tc>
                <w:tcPr>
                  <w:tcW w:w="1186"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lang w:val="en-US" w:eastAsia="zh-CN"/>
                    </w:rPr>
                    <w:t>标准浓度μg/m</w:t>
                  </w:r>
                  <w:r>
                    <w:rPr>
                      <w:rFonts w:hint="default" w:ascii="Times New Roman" w:hAnsi="Times New Roman" w:cs="Times New Roman" w:eastAsiaTheme="minorEastAsia"/>
                      <w:b/>
                      <w:bCs/>
                      <w:sz w:val="21"/>
                      <w:szCs w:val="21"/>
                      <w:u w:val="wave"/>
                      <w:vertAlign w:val="superscript"/>
                      <w:lang w:val="en-US" w:eastAsia="zh-CN"/>
                    </w:rPr>
                    <w:t>3</w:t>
                  </w:r>
                </w:p>
              </w:tc>
              <w:tc>
                <w:tcPr>
                  <w:tcW w:w="102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lang w:val="en-US" w:eastAsia="zh-CN"/>
                    </w:rPr>
                    <w:t>占标率</w:t>
                  </w:r>
                </w:p>
              </w:tc>
              <w:tc>
                <w:tcPr>
                  <w:tcW w:w="110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lang w:val="en-US" w:eastAsia="zh-CN"/>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SO</w:t>
                  </w:r>
                  <w:r>
                    <w:rPr>
                      <w:rFonts w:hint="default" w:ascii="Times New Roman" w:hAnsi="Times New Roman" w:cs="Times New Roman" w:eastAsiaTheme="minorEastAsia"/>
                      <w:sz w:val="21"/>
                      <w:szCs w:val="21"/>
                      <w:u w:val="wave"/>
                      <w:vertAlign w:val="subscript"/>
                      <w:lang w:val="en-US" w:eastAsia="zh-CN"/>
                    </w:rPr>
                    <w:t>2</w:t>
                  </w:r>
                </w:p>
              </w:tc>
              <w:tc>
                <w:tcPr>
                  <w:tcW w:w="318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年平均质量浓度</w:t>
                  </w:r>
                </w:p>
              </w:tc>
              <w:tc>
                <w:tcPr>
                  <w:tcW w:w="1131" w:type="dxa"/>
                  <w:tcBorders>
                    <w:tl2br w:val="nil"/>
                    <w:tr2bl w:val="nil"/>
                  </w:tcBorders>
                  <w:shd w:val="clear" w:color="auto" w:fill="auto"/>
                  <w:noWrap/>
                  <w:tcMar>
                    <w:top w:w="15" w:type="dxa"/>
                    <w:left w:w="15" w:type="dxa"/>
                    <w:right w:w="15" w:type="dxa"/>
                  </w:tcMar>
                  <w:vAlign w:val="center"/>
                </w:tcPr>
                <w:p>
                  <w:pPr>
                    <w:bidi w:val="0"/>
                    <w:jc w:val="center"/>
                    <w:rPr>
                      <w:rFonts w:hint="eastAsia"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8</w:t>
                  </w:r>
                </w:p>
              </w:tc>
              <w:tc>
                <w:tcPr>
                  <w:tcW w:w="1186"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60</w:t>
                  </w:r>
                </w:p>
              </w:tc>
              <w:tc>
                <w:tcPr>
                  <w:tcW w:w="102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0.13</w:t>
                  </w:r>
                </w:p>
              </w:tc>
              <w:tc>
                <w:tcPr>
                  <w:tcW w:w="110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NO</w:t>
                  </w:r>
                  <w:r>
                    <w:rPr>
                      <w:rFonts w:hint="default" w:ascii="Times New Roman" w:hAnsi="Times New Roman" w:cs="Times New Roman" w:eastAsiaTheme="minorEastAsia"/>
                      <w:sz w:val="21"/>
                      <w:szCs w:val="21"/>
                      <w:u w:val="wave"/>
                      <w:vertAlign w:val="subscript"/>
                      <w:lang w:val="en-US" w:eastAsia="zh-CN"/>
                    </w:rPr>
                    <w:t>2</w:t>
                  </w:r>
                </w:p>
              </w:tc>
              <w:tc>
                <w:tcPr>
                  <w:tcW w:w="318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年平均质量浓度</w:t>
                  </w:r>
                </w:p>
              </w:tc>
              <w:tc>
                <w:tcPr>
                  <w:tcW w:w="1131"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16</w:t>
                  </w:r>
                </w:p>
              </w:tc>
              <w:tc>
                <w:tcPr>
                  <w:tcW w:w="1186"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40</w:t>
                  </w:r>
                </w:p>
              </w:tc>
              <w:tc>
                <w:tcPr>
                  <w:tcW w:w="102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0.4</w:t>
                  </w:r>
                </w:p>
              </w:tc>
              <w:tc>
                <w:tcPr>
                  <w:tcW w:w="110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PM</w:t>
                  </w:r>
                  <w:r>
                    <w:rPr>
                      <w:rFonts w:hint="default" w:ascii="Times New Roman" w:hAnsi="Times New Roman" w:cs="Times New Roman" w:eastAsiaTheme="minorEastAsia"/>
                      <w:sz w:val="21"/>
                      <w:szCs w:val="21"/>
                      <w:u w:val="wave"/>
                      <w:vertAlign w:val="subscript"/>
                      <w:lang w:val="en-US" w:eastAsia="zh-CN"/>
                    </w:rPr>
                    <w:t>10</w:t>
                  </w:r>
                </w:p>
              </w:tc>
              <w:tc>
                <w:tcPr>
                  <w:tcW w:w="318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年平均质量浓度</w:t>
                  </w:r>
                </w:p>
              </w:tc>
              <w:tc>
                <w:tcPr>
                  <w:tcW w:w="1131"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72</w:t>
                  </w:r>
                </w:p>
              </w:tc>
              <w:tc>
                <w:tcPr>
                  <w:tcW w:w="1186"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70</w:t>
                  </w:r>
                </w:p>
              </w:tc>
              <w:tc>
                <w:tcPr>
                  <w:tcW w:w="102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1.03</w:t>
                  </w:r>
                </w:p>
              </w:tc>
              <w:tc>
                <w:tcPr>
                  <w:tcW w:w="1108" w:type="dxa"/>
                  <w:tcBorders>
                    <w:tl2br w:val="nil"/>
                    <w:tr2bl w:val="nil"/>
                  </w:tcBorders>
                  <w:shd w:val="clear" w:color="auto" w:fill="auto"/>
                  <w:noWrap/>
                  <w:tcMar>
                    <w:top w:w="15" w:type="dxa"/>
                    <w:left w:w="15" w:type="dxa"/>
                    <w:right w:w="15" w:type="dxa"/>
                  </w:tcMar>
                  <w:vAlign w:val="center"/>
                </w:tcPr>
                <w:p>
                  <w:pPr>
                    <w:bidi w:val="0"/>
                    <w:jc w:val="center"/>
                    <w:rPr>
                      <w:rFonts w:hint="eastAsia"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PM</w:t>
                  </w:r>
                  <w:r>
                    <w:rPr>
                      <w:rFonts w:hint="default" w:ascii="Times New Roman" w:hAnsi="Times New Roman" w:cs="Times New Roman" w:eastAsiaTheme="minorEastAsia"/>
                      <w:sz w:val="21"/>
                      <w:szCs w:val="21"/>
                      <w:u w:val="wave"/>
                      <w:vertAlign w:val="subscript"/>
                      <w:lang w:val="en-US" w:eastAsia="zh-CN"/>
                    </w:rPr>
                    <w:t>2.5</w:t>
                  </w:r>
                </w:p>
              </w:tc>
              <w:tc>
                <w:tcPr>
                  <w:tcW w:w="318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年平均质量浓度</w:t>
                  </w:r>
                </w:p>
              </w:tc>
              <w:tc>
                <w:tcPr>
                  <w:tcW w:w="1131"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42</w:t>
                  </w:r>
                </w:p>
              </w:tc>
              <w:tc>
                <w:tcPr>
                  <w:tcW w:w="1186"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35</w:t>
                  </w:r>
                </w:p>
              </w:tc>
              <w:tc>
                <w:tcPr>
                  <w:tcW w:w="102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1.2</w:t>
                  </w:r>
                </w:p>
              </w:tc>
              <w:tc>
                <w:tcPr>
                  <w:tcW w:w="110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eastAsia" w:cs="Times New Roman" w:eastAsiaTheme="minorEastAsia"/>
                      <w:sz w:val="21"/>
                      <w:szCs w:val="21"/>
                      <w:u w:val="wave"/>
                      <w:lang w:val="en-US" w:eastAsia="zh-CN"/>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CO</w:t>
                  </w:r>
                </w:p>
              </w:tc>
              <w:tc>
                <w:tcPr>
                  <w:tcW w:w="318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24小时平均第95百分位数浓度</w:t>
                  </w:r>
                </w:p>
              </w:tc>
              <w:tc>
                <w:tcPr>
                  <w:tcW w:w="1131"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kern w:val="2"/>
                      <w:sz w:val="21"/>
                      <w:szCs w:val="21"/>
                      <w:u w:val="wave"/>
                      <w:lang w:val="en-US" w:eastAsia="zh-CN" w:bidi="ar-SA"/>
                    </w:rPr>
                  </w:pPr>
                  <w:r>
                    <w:rPr>
                      <w:rFonts w:hint="eastAsia" w:cs="Times New Roman" w:eastAsiaTheme="minorEastAsia"/>
                      <w:sz w:val="21"/>
                      <w:szCs w:val="21"/>
                      <w:u w:val="wave"/>
                      <w:lang w:val="en-US" w:eastAsia="zh-CN"/>
                    </w:rPr>
                    <w:t>1400</w:t>
                  </w:r>
                </w:p>
              </w:tc>
              <w:tc>
                <w:tcPr>
                  <w:tcW w:w="1186"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4000</w:t>
                  </w:r>
                </w:p>
              </w:tc>
              <w:tc>
                <w:tcPr>
                  <w:tcW w:w="102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0.35</w:t>
                  </w:r>
                </w:p>
              </w:tc>
              <w:tc>
                <w:tcPr>
                  <w:tcW w:w="110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4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O</w:t>
                  </w:r>
                  <w:r>
                    <w:rPr>
                      <w:rFonts w:hint="default" w:ascii="Times New Roman" w:hAnsi="Times New Roman" w:cs="Times New Roman" w:eastAsiaTheme="minorEastAsia"/>
                      <w:sz w:val="21"/>
                      <w:szCs w:val="21"/>
                      <w:u w:val="wave"/>
                      <w:vertAlign w:val="subscript"/>
                      <w:lang w:val="en-US" w:eastAsia="zh-CN"/>
                    </w:rPr>
                    <w:t>3</w:t>
                  </w:r>
                </w:p>
              </w:tc>
              <w:tc>
                <w:tcPr>
                  <w:tcW w:w="318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8小时平均第90百分位数浓度</w:t>
                  </w:r>
                </w:p>
              </w:tc>
              <w:tc>
                <w:tcPr>
                  <w:tcW w:w="1131"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kern w:val="2"/>
                      <w:sz w:val="21"/>
                      <w:szCs w:val="21"/>
                      <w:u w:val="wave"/>
                      <w:lang w:val="en-US" w:eastAsia="zh-CN" w:bidi="ar-SA"/>
                    </w:rPr>
                  </w:pPr>
                  <w:r>
                    <w:rPr>
                      <w:rFonts w:hint="eastAsia" w:cs="Times New Roman" w:eastAsiaTheme="minorEastAsia"/>
                      <w:sz w:val="21"/>
                      <w:szCs w:val="21"/>
                      <w:u w:val="wave"/>
                      <w:lang w:val="en-US" w:eastAsia="zh-CN"/>
                    </w:rPr>
                    <w:t>139</w:t>
                  </w:r>
                </w:p>
              </w:tc>
              <w:tc>
                <w:tcPr>
                  <w:tcW w:w="1186"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160</w:t>
                  </w:r>
                </w:p>
              </w:tc>
              <w:tc>
                <w:tcPr>
                  <w:tcW w:w="1023"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0.87</w:t>
                  </w:r>
                </w:p>
              </w:tc>
              <w:tc>
                <w:tcPr>
                  <w:tcW w:w="1108" w:type="dxa"/>
                  <w:tcBorders>
                    <w:tl2br w:val="nil"/>
                    <w:tr2bl w:val="nil"/>
                  </w:tcBorders>
                  <w:shd w:val="clear" w:color="auto" w:fill="auto"/>
                  <w:noWrap/>
                  <w:tcMar>
                    <w:top w:w="15" w:type="dxa"/>
                    <w:left w:w="15" w:type="dxa"/>
                    <w:right w:w="15" w:type="dxa"/>
                  </w:tcMar>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lang w:val="en-US" w:eastAsia="zh-CN"/>
                    </w:rPr>
                    <w:t>达标</w:t>
                  </w:r>
                </w:p>
              </w:tc>
            </w:tr>
          </w:tbl>
          <w:p>
            <w:pPr>
              <w:spacing w:line="360" w:lineRule="auto"/>
              <w:ind w:firstLine="470" w:firstLineChars="196"/>
              <w:rPr>
                <w:rFonts w:hint="default" w:eastAsia="宋体"/>
                <w:color w:val="auto"/>
                <w:sz w:val="24"/>
                <w:u w:val="wave"/>
                <w:vertAlign w:val="baseline"/>
                <w:lang w:val="en-US" w:eastAsia="zh-CN"/>
              </w:rPr>
            </w:pPr>
            <w:r>
              <w:rPr>
                <w:color w:val="auto"/>
                <w:sz w:val="24"/>
                <w:u w:val="wave"/>
              </w:rPr>
              <w:t>根据统计结果分析，</w:t>
            </w:r>
            <w:r>
              <w:rPr>
                <w:rFonts w:hint="eastAsia" w:eastAsia="宋体"/>
                <w:color w:val="auto"/>
                <w:sz w:val="24"/>
                <w:szCs w:val="22"/>
                <w:u w:val="wave"/>
                <w:lang w:val="en-US" w:eastAsia="zh-CN"/>
              </w:rPr>
              <w:t>2018年益阳市桃江县环境空气质量</w:t>
            </w:r>
            <w:r>
              <w:rPr>
                <w:rFonts w:hint="eastAsia"/>
                <w:color w:val="auto"/>
                <w:sz w:val="24"/>
                <w:szCs w:val="22"/>
                <w:u w:val="wave"/>
                <w:lang w:val="en-US" w:eastAsia="zh-CN"/>
              </w:rPr>
              <w:t>各指标中</w:t>
            </w:r>
            <w:r>
              <w:rPr>
                <w:color w:val="auto"/>
                <w:sz w:val="24"/>
                <w:u w:val="wave"/>
              </w:rPr>
              <w:t>SO</w:t>
            </w:r>
            <w:r>
              <w:rPr>
                <w:color w:val="auto"/>
                <w:sz w:val="24"/>
                <w:u w:val="wave"/>
                <w:vertAlign w:val="subscript"/>
              </w:rPr>
              <w:t>2</w:t>
            </w:r>
            <w:r>
              <w:rPr>
                <w:rFonts w:hint="eastAsia"/>
                <w:color w:val="auto"/>
                <w:sz w:val="24"/>
                <w:u w:val="wave"/>
                <w:vertAlign w:val="baseline"/>
              </w:rPr>
              <w:t>年均浓度</w:t>
            </w:r>
            <w:r>
              <w:rPr>
                <w:rFonts w:hint="eastAsia"/>
                <w:color w:val="auto"/>
                <w:sz w:val="24"/>
                <w:u w:val="wave"/>
                <w:vertAlign w:val="baseline"/>
                <w:lang w:eastAsia="zh-CN"/>
              </w:rPr>
              <w:t>、</w:t>
            </w:r>
            <w:r>
              <w:rPr>
                <w:color w:val="auto"/>
                <w:sz w:val="24"/>
                <w:u w:val="wave"/>
              </w:rPr>
              <w:t>NO</w:t>
            </w:r>
            <w:r>
              <w:rPr>
                <w:color w:val="auto"/>
                <w:sz w:val="24"/>
                <w:u w:val="wave"/>
                <w:vertAlign w:val="subscript"/>
              </w:rPr>
              <w:t>2</w:t>
            </w:r>
            <w:r>
              <w:rPr>
                <w:rFonts w:hint="eastAsia"/>
                <w:color w:val="auto"/>
                <w:sz w:val="24"/>
                <w:u w:val="wave"/>
                <w:vertAlign w:val="baseline"/>
              </w:rPr>
              <w:t>年均浓度</w:t>
            </w:r>
            <w:r>
              <w:rPr>
                <w:rFonts w:hint="eastAsia"/>
                <w:color w:val="auto"/>
                <w:sz w:val="24"/>
                <w:u w:val="wave"/>
                <w:vertAlign w:val="baseline"/>
                <w:lang w:eastAsia="zh-CN"/>
              </w:rPr>
              <w:t>、</w:t>
            </w:r>
            <w:r>
              <w:rPr>
                <w:color w:val="auto"/>
                <w:sz w:val="24"/>
                <w:u w:val="wave"/>
              </w:rPr>
              <w:t>CO</w:t>
            </w:r>
            <w:r>
              <w:rPr>
                <w:rFonts w:hint="eastAsia"/>
                <w:color w:val="auto"/>
                <w:sz w:val="24"/>
                <w:u w:val="wave"/>
                <w:vertAlign w:val="baseline"/>
              </w:rPr>
              <w:t>24小时平均第95百分位数浓度</w:t>
            </w:r>
            <w:r>
              <w:rPr>
                <w:rFonts w:hint="eastAsia"/>
                <w:color w:val="auto"/>
                <w:sz w:val="24"/>
                <w:u w:val="wave"/>
                <w:vertAlign w:val="baseline"/>
                <w:lang w:eastAsia="zh-CN"/>
              </w:rPr>
              <w:t>、</w:t>
            </w:r>
            <w:r>
              <w:rPr>
                <w:color w:val="auto"/>
                <w:sz w:val="24"/>
                <w:u w:val="wave"/>
              </w:rPr>
              <w:t>O</w:t>
            </w:r>
            <w:r>
              <w:rPr>
                <w:color w:val="auto"/>
                <w:sz w:val="24"/>
                <w:u w:val="wave"/>
                <w:vertAlign w:val="subscript"/>
              </w:rPr>
              <w:t>3</w:t>
            </w:r>
            <w:r>
              <w:rPr>
                <w:rFonts w:hint="eastAsia"/>
                <w:color w:val="auto"/>
                <w:sz w:val="24"/>
                <w:u w:val="wave"/>
                <w:vertAlign w:val="baseline"/>
              </w:rPr>
              <w:t>8小时平均第90百分位数浓度</w:t>
            </w:r>
            <w:r>
              <w:rPr>
                <w:rFonts w:hint="eastAsia"/>
                <w:color w:val="auto"/>
                <w:sz w:val="24"/>
                <w:u w:val="wave"/>
                <w:vertAlign w:val="baseline"/>
                <w:lang w:val="en-US" w:eastAsia="zh-CN"/>
              </w:rPr>
              <w:t>能满足</w:t>
            </w:r>
            <w:r>
              <w:rPr>
                <w:rFonts w:hint="eastAsia" w:hAnsi="宋体"/>
                <w:color w:val="auto"/>
                <w:sz w:val="24"/>
                <w:szCs w:val="24"/>
                <w:u w:val="wave"/>
              </w:rPr>
              <w:t>《环境空气质量标准》（GB3095-2012）</w:t>
            </w:r>
            <w:r>
              <w:rPr>
                <w:rFonts w:hint="eastAsia" w:hAnsi="宋体"/>
                <w:color w:val="auto"/>
                <w:sz w:val="24"/>
                <w:szCs w:val="24"/>
                <w:u w:val="wave"/>
                <w:lang w:eastAsia="zh-CN"/>
              </w:rPr>
              <w:t>及修改单</w:t>
            </w:r>
            <w:r>
              <w:rPr>
                <w:rFonts w:hint="eastAsia" w:hAnsi="宋体"/>
                <w:color w:val="auto"/>
                <w:sz w:val="24"/>
                <w:szCs w:val="24"/>
                <w:u w:val="wave"/>
              </w:rPr>
              <w:t>中</w:t>
            </w:r>
            <w:r>
              <w:rPr>
                <w:rFonts w:hint="eastAsia" w:hAnsi="宋体"/>
                <w:color w:val="auto"/>
                <w:sz w:val="24"/>
                <w:szCs w:val="24"/>
                <w:u w:val="wave"/>
                <w:lang w:eastAsia="zh-CN"/>
              </w:rPr>
              <w:t>的</w:t>
            </w:r>
            <w:r>
              <w:rPr>
                <w:rFonts w:hint="eastAsia" w:hAnsi="宋体"/>
                <w:color w:val="auto"/>
                <w:sz w:val="24"/>
                <w:szCs w:val="24"/>
                <w:u w:val="wave"/>
              </w:rPr>
              <w:t>二级标准</w:t>
            </w:r>
            <w:r>
              <w:rPr>
                <w:rFonts w:hint="eastAsia" w:hAnsi="宋体"/>
                <w:color w:val="auto"/>
                <w:sz w:val="24"/>
                <w:szCs w:val="24"/>
                <w:u w:val="wave"/>
                <w:lang w:eastAsia="zh-CN"/>
              </w:rPr>
              <w:t>；</w:t>
            </w:r>
            <w:r>
              <w:rPr>
                <w:color w:val="auto"/>
                <w:sz w:val="24"/>
                <w:u w:val="wave"/>
              </w:rPr>
              <w:t>PM</w:t>
            </w:r>
            <w:r>
              <w:rPr>
                <w:color w:val="auto"/>
                <w:sz w:val="24"/>
                <w:u w:val="wave"/>
                <w:vertAlign w:val="subscript"/>
              </w:rPr>
              <w:t>2.5</w:t>
            </w:r>
            <w:r>
              <w:rPr>
                <w:rFonts w:hint="eastAsia"/>
                <w:color w:val="auto"/>
                <w:sz w:val="24"/>
                <w:u w:val="wave"/>
                <w:vertAlign w:val="baseline"/>
              </w:rPr>
              <w:t>年均浓度</w:t>
            </w:r>
            <w:r>
              <w:rPr>
                <w:rFonts w:hint="eastAsia"/>
                <w:color w:val="auto"/>
                <w:sz w:val="24"/>
                <w:u w:val="wave"/>
                <w:vertAlign w:val="baseline"/>
                <w:lang w:eastAsia="zh-CN"/>
              </w:rPr>
              <w:t>、</w:t>
            </w:r>
            <w:r>
              <w:rPr>
                <w:color w:val="auto"/>
                <w:sz w:val="24"/>
                <w:u w:val="wave"/>
              </w:rPr>
              <w:t>PM</w:t>
            </w:r>
            <w:r>
              <w:rPr>
                <w:color w:val="auto"/>
                <w:sz w:val="24"/>
                <w:u w:val="wave"/>
                <w:vertAlign w:val="subscript"/>
              </w:rPr>
              <w:t>10</w:t>
            </w:r>
            <w:r>
              <w:rPr>
                <w:rFonts w:hint="eastAsia"/>
                <w:color w:val="auto"/>
                <w:sz w:val="24"/>
                <w:u w:val="wave"/>
                <w:vertAlign w:val="baseline"/>
              </w:rPr>
              <w:t>年均浓度</w:t>
            </w:r>
            <w:r>
              <w:rPr>
                <w:rFonts w:hint="eastAsia"/>
                <w:color w:val="auto"/>
                <w:sz w:val="24"/>
                <w:u w:val="wave"/>
                <w:vertAlign w:val="baseline"/>
                <w:lang w:val="en-US" w:eastAsia="zh-CN"/>
              </w:rPr>
              <w:t>则不能满足</w:t>
            </w:r>
            <w:r>
              <w:rPr>
                <w:rFonts w:hint="eastAsia" w:hAnsi="宋体"/>
                <w:color w:val="auto"/>
                <w:sz w:val="24"/>
                <w:szCs w:val="24"/>
                <w:u w:val="wave"/>
              </w:rPr>
              <w:t>《环境空气质量标准》（GB3095-2012）</w:t>
            </w:r>
            <w:r>
              <w:rPr>
                <w:rFonts w:hint="eastAsia" w:hAnsi="宋体"/>
                <w:color w:val="auto"/>
                <w:sz w:val="24"/>
                <w:szCs w:val="24"/>
                <w:u w:val="wave"/>
                <w:lang w:eastAsia="zh-CN"/>
              </w:rPr>
              <w:t>及修改单</w:t>
            </w:r>
            <w:r>
              <w:rPr>
                <w:rFonts w:hint="eastAsia" w:hAnsi="宋体"/>
                <w:color w:val="auto"/>
                <w:sz w:val="24"/>
                <w:szCs w:val="24"/>
                <w:u w:val="wave"/>
              </w:rPr>
              <w:t>中</w:t>
            </w:r>
            <w:r>
              <w:rPr>
                <w:rFonts w:hint="eastAsia" w:hAnsi="宋体"/>
                <w:color w:val="auto"/>
                <w:sz w:val="24"/>
                <w:szCs w:val="24"/>
                <w:u w:val="wave"/>
                <w:lang w:eastAsia="zh-CN"/>
              </w:rPr>
              <w:t>的</w:t>
            </w:r>
            <w:r>
              <w:rPr>
                <w:rFonts w:hint="eastAsia" w:hAnsi="宋体"/>
                <w:color w:val="auto"/>
                <w:sz w:val="24"/>
                <w:szCs w:val="24"/>
                <w:u w:val="wave"/>
              </w:rPr>
              <w:t>二级标准</w:t>
            </w:r>
            <w:r>
              <w:rPr>
                <w:rFonts w:hint="eastAsia" w:hAnsi="宋体"/>
                <w:color w:val="auto"/>
                <w:sz w:val="24"/>
                <w:szCs w:val="24"/>
                <w:u w:val="wave"/>
                <w:lang w:val="en-US" w:eastAsia="zh-CN"/>
              </w:rPr>
              <w:t>限值。故项目所在区域微环境空气质量不达标区。</w:t>
            </w:r>
          </w:p>
          <w:p>
            <w:pPr>
              <w:spacing w:line="360" w:lineRule="auto"/>
              <w:ind w:firstLine="470" w:firstLineChars="196"/>
              <w:rPr>
                <w:rFonts w:hint="eastAsia" w:eastAsia="宋体"/>
                <w:color w:val="auto"/>
                <w:sz w:val="24"/>
                <w:u w:val="wave"/>
                <w:lang w:val="en-US" w:eastAsia="zh-CN"/>
              </w:rPr>
            </w:pPr>
            <w:r>
              <w:rPr>
                <w:rFonts w:hint="eastAsia"/>
                <w:color w:val="auto"/>
                <w:sz w:val="24"/>
                <w:u w:val="wave"/>
              </w:rPr>
              <w:t>根据《湖南省污染防治攻坚战三年行动计划（2018-2020年）》、《湖南省“蓝天保卫战”实施方案（2018-2020年）》的要求，力争通过采取产业和能源结构调整措施、大气污染治理等一系列措施，到2020年</w:t>
            </w:r>
            <w:r>
              <w:rPr>
                <w:rFonts w:hint="eastAsia"/>
                <w:color w:val="auto"/>
                <w:sz w:val="24"/>
                <w:u w:val="wave"/>
                <w:lang w:val="en-US" w:eastAsia="zh-CN"/>
              </w:rPr>
              <w:t>年底</w:t>
            </w:r>
            <w:r>
              <w:rPr>
                <w:rFonts w:hint="eastAsia"/>
                <w:color w:val="auto"/>
                <w:sz w:val="24"/>
                <w:u w:val="wave"/>
              </w:rPr>
              <w:t>，</w:t>
            </w:r>
            <w:r>
              <w:rPr>
                <w:rFonts w:hint="eastAsia"/>
                <w:color w:val="auto"/>
                <w:sz w:val="24"/>
                <w:u w:val="wave"/>
                <w:lang w:val="en-US" w:eastAsia="zh-CN"/>
              </w:rPr>
              <w:t>益阳市桃江县</w:t>
            </w:r>
            <w:r>
              <w:rPr>
                <w:rFonts w:hint="eastAsia"/>
                <w:color w:val="auto"/>
                <w:sz w:val="24"/>
                <w:u w:val="wave"/>
              </w:rPr>
              <w:t>环境空气质量中PM</w:t>
            </w:r>
            <w:r>
              <w:rPr>
                <w:rFonts w:hint="eastAsia"/>
                <w:color w:val="auto"/>
                <w:sz w:val="24"/>
                <w:u w:val="wave"/>
                <w:vertAlign w:val="subscript"/>
              </w:rPr>
              <w:t>2.5</w:t>
            </w:r>
            <w:r>
              <w:rPr>
                <w:rFonts w:hint="eastAsia"/>
                <w:color w:val="auto"/>
                <w:sz w:val="24"/>
                <w:u w:val="wave"/>
              </w:rPr>
              <w:t>年平均浓度</w:t>
            </w:r>
            <w:r>
              <w:rPr>
                <w:rFonts w:hint="eastAsia"/>
                <w:color w:val="auto"/>
                <w:sz w:val="24"/>
                <w:u w:val="wave"/>
                <w:lang w:val="en-US" w:eastAsia="zh-CN"/>
              </w:rPr>
              <w:t>有望</w:t>
            </w:r>
            <w:r>
              <w:rPr>
                <w:rFonts w:hint="eastAsia"/>
                <w:color w:val="auto"/>
                <w:sz w:val="24"/>
                <w:u w:val="wave"/>
              </w:rPr>
              <w:t>下降至40µg/m</w:t>
            </w:r>
            <w:r>
              <w:rPr>
                <w:rFonts w:hint="eastAsia"/>
                <w:color w:val="auto"/>
                <w:sz w:val="24"/>
                <w:u w:val="wave"/>
                <w:vertAlign w:val="superscript"/>
              </w:rPr>
              <w:t>3</w:t>
            </w:r>
            <w:r>
              <w:rPr>
                <w:rFonts w:hint="eastAsia"/>
                <w:color w:val="auto"/>
                <w:sz w:val="24"/>
                <w:u w:val="wave"/>
              </w:rPr>
              <w:t>以下</w:t>
            </w:r>
            <w:r>
              <w:rPr>
                <w:rFonts w:hint="eastAsia"/>
                <w:color w:val="auto"/>
                <w:sz w:val="24"/>
                <w:u w:val="wave"/>
                <w:lang w:eastAsia="zh-CN"/>
              </w:rPr>
              <w:t>，</w:t>
            </w:r>
            <w:r>
              <w:rPr>
                <w:rFonts w:hint="eastAsia"/>
                <w:color w:val="auto"/>
                <w:sz w:val="24"/>
                <w:u w:val="wave"/>
              </w:rPr>
              <w:t>PM</w:t>
            </w:r>
            <w:r>
              <w:rPr>
                <w:rFonts w:hint="eastAsia"/>
                <w:color w:val="auto"/>
                <w:sz w:val="24"/>
                <w:u w:val="wave"/>
                <w:vertAlign w:val="subscript"/>
                <w:lang w:val="en-US" w:eastAsia="zh-CN"/>
              </w:rPr>
              <w:t>10</w:t>
            </w:r>
            <w:r>
              <w:rPr>
                <w:rFonts w:hint="eastAsia"/>
                <w:color w:val="auto"/>
                <w:sz w:val="24"/>
                <w:u w:val="wave"/>
              </w:rPr>
              <w:t>年平均浓度</w:t>
            </w:r>
            <w:r>
              <w:rPr>
                <w:rFonts w:hint="eastAsia"/>
                <w:color w:val="auto"/>
                <w:sz w:val="24"/>
                <w:u w:val="wave"/>
                <w:lang w:val="en-US" w:eastAsia="zh-CN"/>
              </w:rPr>
              <w:t>有望</w:t>
            </w:r>
            <w:r>
              <w:rPr>
                <w:rFonts w:hint="eastAsia"/>
                <w:color w:val="auto"/>
                <w:sz w:val="24"/>
                <w:u w:val="wave"/>
              </w:rPr>
              <w:t>下降至</w:t>
            </w:r>
            <w:r>
              <w:rPr>
                <w:rFonts w:hint="eastAsia"/>
                <w:color w:val="auto"/>
                <w:sz w:val="24"/>
                <w:u w:val="wave"/>
                <w:lang w:val="en-US" w:eastAsia="zh-CN"/>
              </w:rPr>
              <w:t>70</w:t>
            </w:r>
            <w:r>
              <w:rPr>
                <w:rFonts w:hint="eastAsia"/>
                <w:color w:val="auto"/>
                <w:sz w:val="24"/>
                <w:u w:val="wave"/>
              </w:rPr>
              <w:t>µg/m</w:t>
            </w:r>
            <w:r>
              <w:rPr>
                <w:rFonts w:hint="eastAsia"/>
                <w:color w:val="auto"/>
                <w:sz w:val="24"/>
                <w:u w:val="wave"/>
                <w:vertAlign w:val="superscript"/>
              </w:rPr>
              <w:t>3</w:t>
            </w:r>
            <w:r>
              <w:rPr>
                <w:rFonts w:hint="eastAsia"/>
                <w:color w:val="auto"/>
                <w:sz w:val="24"/>
                <w:u w:val="wave"/>
              </w:rPr>
              <w:t>以下</w:t>
            </w:r>
            <w:r>
              <w:rPr>
                <w:rFonts w:hint="eastAsia"/>
                <w:color w:val="auto"/>
                <w:sz w:val="24"/>
                <w:u w:val="wave"/>
                <w:lang w:eastAsia="zh-CN"/>
              </w:rPr>
              <w:t>。</w:t>
            </w:r>
          </w:p>
          <w:p>
            <w:pPr>
              <w:spacing w:line="360" w:lineRule="auto"/>
              <w:rPr>
                <w:rFonts w:hint="eastAsia"/>
                <w:b/>
                <w:color w:val="auto"/>
                <w:sz w:val="24"/>
                <w:szCs w:val="24"/>
                <w:u w:val="wave"/>
              </w:rPr>
            </w:pPr>
            <w:r>
              <w:rPr>
                <w:rFonts w:hint="eastAsia"/>
                <w:b/>
                <w:color w:val="auto"/>
                <w:sz w:val="24"/>
                <w:szCs w:val="24"/>
                <w:u w:val="wave"/>
              </w:rPr>
              <w:t>2</w:t>
            </w:r>
            <w:r>
              <w:rPr>
                <w:b/>
                <w:color w:val="auto"/>
                <w:sz w:val="24"/>
                <w:szCs w:val="24"/>
                <w:u w:val="wave"/>
              </w:rPr>
              <w:t xml:space="preserve">. </w:t>
            </w:r>
            <w:r>
              <w:rPr>
                <w:rFonts w:hint="eastAsia"/>
                <w:b/>
                <w:color w:val="auto"/>
                <w:sz w:val="24"/>
                <w:szCs w:val="24"/>
                <w:u w:val="wave"/>
              </w:rPr>
              <w:t>地表水</w:t>
            </w:r>
            <w:r>
              <w:rPr>
                <w:b/>
                <w:color w:val="auto"/>
                <w:sz w:val="24"/>
                <w:szCs w:val="24"/>
                <w:u w:val="wave"/>
              </w:rPr>
              <w:t>环境质量现状</w:t>
            </w:r>
          </w:p>
          <w:p>
            <w:pPr>
              <w:pStyle w:val="34"/>
              <w:adjustRightInd/>
              <w:ind w:firstLine="480"/>
              <w:rPr>
                <w:rFonts w:ascii="Times New Roman" w:hAnsi="宋体"/>
                <w:u w:val="wave"/>
              </w:rPr>
            </w:pPr>
            <w:r>
              <w:rPr>
                <w:rFonts w:ascii="Times New Roman" w:hAnsi="宋体"/>
                <w:u w:val="wave"/>
              </w:rPr>
              <w:t>为了解项目所在区域地表水环境质量现状，本评价收集了</w:t>
            </w:r>
            <w:r>
              <w:rPr>
                <w:rFonts w:hint="default" w:ascii="Times New Roman" w:hAnsi="Times New Roman" w:eastAsia="宋体" w:cs="Times New Roman"/>
                <w:color w:val="auto"/>
                <w:sz w:val="24"/>
                <w:highlight w:val="none"/>
                <w:u w:val="wave"/>
                <w:lang w:eastAsia="zh-CN"/>
              </w:rPr>
              <w:t>本项目</w:t>
            </w:r>
            <w:r>
              <w:rPr>
                <w:rFonts w:hint="default" w:ascii="Times New Roman" w:hAnsi="Times New Roman" w:eastAsia="宋体" w:cs="Times New Roman"/>
                <w:color w:val="auto"/>
                <w:sz w:val="24"/>
                <w:szCs w:val="24"/>
                <w:u w:val="wave"/>
              </w:rPr>
              <w:t>收集了201</w:t>
            </w:r>
            <w:r>
              <w:rPr>
                <w:rFonts w:hint="default" w:ascii="Times New Roman" w:hAnsi="Times New Roman" w:eastAsia="宋体" w:cs="Times New Roman"/>
                <w:color w:val="auto"/>
                <w:sz w:val="24"/>
                <w:szCs w:val="24"/>
                <w:u w:val="wave"/>
                <w:lang w:val="en-US" w:eastAsia="zh-CN"/>
              </w:rPr>
              <w:t>8</w:t>
            </w:r>
            <w:r>
              <w:rPr>
                <w:rFonts w:hint="default" w:ascii="Times New Roman" w:hAnsi="Times New Roman" w:eastAsia="宋体" w:cs="Times New Roman"/>
                <w:color w:val="auto"/>
                <w:sz w:val="24"/>
                <w:szCs w:val="24"/>
                <w:u w:val="wave"/>
              </w:rPr>
              <w:t>年</w:t>
            </w:r>
            <w:r>
              <w:rPr>
                <w:rFonts w:hint="default" w:ascii="Times New Roman" w:hAnsi="Times New Roman" w:eastAsia="宋体" w:cs="Times New Roman"/>
                <w:bCs/>
                <w:color w:val="auto"/>
                <w:sz w:val="24"/>
                <w:u w:val="wave"/>
                <w:lang w:eastAsia="zh-CN"/>
              </w:rPr>
              <w:t>桃谷山</w:t>
            </w:r>
            <w:r>
              <w:rPr>
                <w:rFonts w:hint="eastAsia" w:ascii="Times New Roman" w:hAnsi="宋体"/>
                <w:u w:val="wave"/>
              </w:rPr>
              <w:t>监测断面现状数据，监测时间为</w:t>
            </w:r>
            <w:r>
              <w:rPr>
                <w:rFonts w:hint="eastAsia" w:ascii="Times New Roman" w:hAnsi="宋体"/>
                <w:u w:val="wave"/>
                <w:lang w:val="en-US" w:eastAsia="zh-CN"/>
              </w:rPr>
              <w:t>2018年9月</w:t>
            </w:r>
            <w:r>
              <w:rPr>
                <w:rFonts w:hint="eastAsia" w:ascii="Times New Roman" w:hAnsi="宋体"/>
                <w:u w:val="wave"/>
              </w:rPr>
              <w:t>。</w:t>
            </w:r>
          </w:p>
          <w:p>
            <w:pPr>
              <w:pStyle w:val="34"/>
              <w:adjustRightInd/>
              <w:ind w:firstLine="480"/>
              <w:jc w:val="both"/>
              <w:rPr>
                <w:rFonts w:ascii="Times New Roman" w:cs="Times New Roman"/>
                <w:color w:val="000000"/>
                <w:u w:val="wave"/>
              </w:rPr>
            </w:pPr>
            <w:r>
              <w:rPr>
                <w:rFonts w:ascii="Times New Roman" w:hAnsi="宋体" w:cs="Times New Roman"/>
                <w:color w:val="000000"/>
                <w:u w:val="wave"/>
              </w:rPr>
              <w:t>（</w:t>
            </w:r>
            <w:r>
              <w:rPr>
                <w:rFonts w:ascii="Times New Roman" w:cs="Times New Roman"/>
                <w:color w:val="000000"/>
                <w:u w:val="wave"/>
              </w:rPr>
              <w:t>1</w:t>
            </w:r>
            <w:r>
              <w:rPr>
                <w:rFonts w:ascii="Times New Roman" w:hAnsi="宋体" w:cs="Times New Roman"/>
                <w:color w:val="000000"/>
                <w:u w:val="wave"/>
              </w:rPr>
              <w:t>）监测工作内容</w:t>
            </w:r>
          </w:p>
          <w:p>
            <w:pPr>
              <w:spacing w:line="360" w:lineRule="auto"/>
              <w:ind w:firstLine="480" w:firstLineChars="200"/>
              <w:rPr>
                <w:rFonts w:ascii="Times New Roman" w:hAnsi="宋体"/>
                <w:sz w:val="24"/>
                <w:u w:val="wave"/>
              </w:rPr>
            </w:pPr>
            <w:r>
              <w:rPr>
                <w:rFonts w:hint="eastAsia" w:ascii="Times New Roman" w:hAnsi="宋体"/>
                <w:sz w:val="24"/>
                <w:u w:val="wave"/>
              </w:rPr>
              <w:t>本次监测共布设了</w:t>
            </w:r>
            <w:r>
              <w:rPr>
                <w:rFonts w:hint="eastAsia" w:hAnsi="宋体"/>
                <w:sz w:val="24"/>
                <w:u w:val="wave"/>
                <w:lang w:val="en-US" w:eastAsia="zh-CN"/>
              </w:rPr>
              <w:t>1</w:t>
            </w:r>
            <w:r>
              <w:rPr>
                <w:rFonts w:ascii="Times New Roman" w:hAnsi="宋体"/>
                <w:sz w:val="24"/>
                <w:u w:val="wave"/>
              </w:rPr>
              <w:t>个地表水环境监测断面</w:t>
            </w:r>
            <w:r>
              <w:rPr>
                <w:rFonts w:hint="eastAsia" w:ascii="Times New Roman" w:hAnsi="宋体"/>
                <w:sz w:val="24"/>
                <w:u w:val="wave"/>
              </w:rPr>
              <w:t>，</w:t>
            </w:r>
            <w:r>
              <w:rPr>
                <w:rFonts w:ascii="Times New Roman" w:hAnsi="宋体"/>
                <w:sz w:val="24"/>
                <w:u w:val="wave"/>
              </w:rPr>
              <w:t>W1断面（</w:t>
            </w:r>
            <w:r>
              <w:rPr>
                <w:rFonts w:hint="eastAsia" w:ascii="Times New Roman" w:hAnsi="宋体"/>
                <w:sz w:val="24"/>
                <w:u w:val="wave"/>
              </w:rPr>
              <w:t>资江桃谷山常规监测断面</w:t>
            </w:r>
            <w:r>
              <w:rPr>
                <w:rFonts w:ascii="Times New Roman" w:hAnsi="宋体"/>
                <w:sz w:val="24"/>
                <w:u w:val="wave"/>
              </w:rPr>
              <w:t>）</w:t>
            </w:r>
            <w:r>
              <w:rPr>
                <w:rFonts w:hint="eastAsia" w:ascii="Times New Roman" w:hAnsi="宋体"/>
                <w:sz w:val="24"/>
                <w:u w:val="wave"/>
              </w:rPr>
              <w:t>，监测因子为</w:t>
            </w:r>
            <w:r>
              <w:rPr>
                <w:rFonts w:ascii="Times New Roman" w:hAnsi="宋体"/>
                <w:sz w:val="24"/>
                <w:u w:val="wave"/>
              </w:rPr>
              <w:t>pH</w:t>
            </w:r>
            <w:r>
              <w:rPr>
                <w:rFonts w:hint="eastAsia" w:ascii="Times New Roman" w:hAnsi="宋体"/>
                <w:sz w:val="24"/>
                <w:u w:val="wave"/>
              </w:rPr>
              <w:t>、</w:t>
            </w:r>
            <w:r>
              <w:rPr>
                <w:rFonts w:ascii="Times New Roman" w:hAnsi="宋体"/>
                <w:sz w:val="24"/>
                <w:u w:val="wave"/>
              </w:rPr>
              <w:t>COD、BOD</w:t>
            </w:r>
            <w:r>
              <w:rPr>
                <w:rFonts w:ascii="Times New Roman" w:hAnsi="宋体"/>
                <w:sz w:val="24"/>
                <w:u w:val="wave"/>
                <w:vertAlign w:val="subscript"/>
              </w:rPr>
              <w:t>5</w:t>
            </w:r>
            <w:r>
              <w:rPr>
                <w:rFonts w:ascii="Times New Roman" w:hAnsi="宋体"/>
                <w:sz w:val="24"/>
                <w:u w:val="wave"/>
              </w:rPr>
              <w:t>、氨氮</w:t>
            </w:r>
            <w:r>
              <w:rPr>
                <w:rFonts w:hint="eastAsia" w:ascii="Times New Roman" w:hAnsi="宋体"/>
                <w:sz w:val="24"/>
                <w:u w:val="wave"/>
              </w:rPr>
              <w:t>、</w:t>
            </w:r>
            <w:r>
              <w:rPr>
                <w:rFonts w:hint="eastAsia" w:hAnsi="宋体"/>
                <w:sz w:val="24"/>
                <w:u w:val="wave"/>
                <w:lang w:val="en-US" w:eastAsia="zh-CN"/>
              </w:rPr>
              <w:t>溶解氧</w:t>
            </w:r>
            <w:bookmarkStart w:id="44" w:name="_GoBack"/>
            <w:bookmarkEnd w:id="44"/>
            <w:r>
              <w:rPr>
                <w:rFonts w:hint="eastAsia" w:ascii="Times New Roman" w:hAnsi="宋体"/>
                <w:sz w:val="24"/>
                <w:u w:val="wave"/>
              </w:rPr>
              <w:t>，</w:t>
            </w:r>
            <w:r>
              <w:rPr>
                <w:rFonts w:ascii="Times New Roman" w:hAnsi="宋体"/>
                <w:sz w:val="24"/>
                <w:u w:val="wave"/>
              </w:rPr>
              <w:t>具体位置见附图监测布点图。</w:t>
            </w:r>
          </w:p>
          <w:p>
            <w:pPr>
              <w:spacing w:line="360" w:lineRule="auto"/>
              <w:ind w:firstLine="480" w:firstLineChars="200"/>
              <w:rPr>
                <w:rFonts w:ascii="Times New Roman" w:hAnsi="宋体"/>
                <w:sz w:val="24"/>
                <w:u w:val="wave"/>
              </w:rPr>
            </w:pPr>
            <w:r>
              <w:rPr>
                <w:rFonts w:hint="eastAsia" w:ascii="Times New Roman" w:hAnsi="宋体"/>
                <w:sz w:val="24"/>
                <w:u w:val="wave"/>
              </w:rPr>
              <w:t>（2）</w:t>
            </w:r>
            <w:r>
              <w:rPr>
                <w:rFonts w:ascii="Times New Roman" w:hAnsi="宋体"/>
                <w:sz w:val="24"/>
                <w:u w:val="wave"/>
              </w:rPr>
              <w:t>监测分析方法</w:t>
            </w:r>
          </w:p>
          <w:p>
            <w:pPr>
              <w:spacing w:line="360" w:lineRule="auto"/>
              <w:ind w:firstLine="480" w:firstLineChars="200"/>
              <w:rPr>
                <w:rFonts w:ascii="Times New Roman" w:hAnsi="宋体"/>
                <w:sz w:val="24"/>
                <w:u w:val="wave"/>
              </w:rPr>
            </w:pPr>
            <w:r>
              <w:rPr>
                <w:rFonts w:hint="eastAsia" w:ascii="Times New Roman" w:hAnsi="宋体"/>
                <w:sz w:val="24"/>
                <w:u w:val="wave"/>
              </w:rPr>
              <w:t>监测及分析方法均按照</w:t>
            </w:r>
            <w:r>
              <w:rPr>
                <w:rFonts w:ascii="Times New Roman" w:hAnsi="宋体"/>
                <w:sz w:val="24"/>
                <w:u w:val="wave"/>
              </w:rPr>
              <w:t>国家环保局《环境监测技术规范》</w:t>
            </w:r>
            <w:r>
              <w:rPr>
                <w:rFonts w:hint="eastAsia" w:ascii="Times New Roman" w:hAnsi="宋体"/>
                <w:sz w:val="24"/>
                <w:u w:val="wave"/>
              </w:rPr>
              <w:t>、《环境监测分析方法》和《地表水环境质量标准》（</w:t>
            </w:r>
            <w:r>
              <w:rPr>
                <w:rFonts w:ascii="Times New Roman" w:hAnsi="宋体"/>
                <w:sz w:val="24"/>
                <w:u w:val="wave"/>
              </w:rPr>
              <w:t>GB 3838-2002</w:t>
            </w:r>
            <w:r>
              <w:rPr>
                <w:rFonts w:hint="eastAsia" w:ascii="Times New Roman" w:hAnsi="宋体"/>
                <w:sz w:val="24"/>
                <w:u w:val="wave"/>
              </w:rPr>
              <w:t>）要求的方法进行</w:t>
            </w:r>
            <w:r>
              <w:rPr>
                <w:rFonts w:ascii="Times New Roman" w:hAnsi="宋体"/>
                <w:sz w:val="24"/>
                <w:u w:val="wave"/>
              </w:rPr>
              <w:t>。</w:t>
            </w:r>
          </w:p>
          <w:p>
            <w:pPr>
              <w:spacing w:line="360" w:lineRule="auto"/>
              <w:ind w:firstLine="480" w:firstLineChars="200"/>
              <w:rPr>
                <w:rFonts w:ascii="Times New Roman" w:hAnsi="宋体"/>
                <w:sz w:val="24"/>
                <w:u w:val="wave"/>
              </w:rPr>
            </w:pPr>
            <w:r>
              <w:rPr>
                <w:rFonts w:ascii="Times New Roman" w:hAnsi="宋体"/>
                <w:sz w:val="24"/>
                <w:u w:val="wave"/>
              </w:rPr>
              <w:t>（</w:t>
            </w:r>
            <w:r>
              <w:rPr>
                <w:rFonts w:hint="eastAsia" w:ascii="Times New Roman" w:hAnsi="宋体"/>
                <w:sz w:val="24"/>
                <w:u w:val="wave"/>
              </w:rPr>
              <w:t>3</w:t>
            </w:r>
            <w:r>
              <w:rPr>
                <w:rFonts w:ascii="Times New Roman" w:hAnsi="宋体"/>
                <w:sz w:val="24"/>
                <w:u w:val="wave"/>
              </w:rPr>
              <w:t>）监测结果统计分析</w:t>
            </w:r>
          </w:p>
          <w:p>
            <w:pPr>
              <w:spacing w:line="360" w:lineRule="auto"/>
              <w:ind w:firstLine="480" w:firstLineChars="200"/>
              <w:rPr>
                <w:rFonts w:ascii="Times New Roman" w:hAnsi="宋体"/>
                <w:sz w:val="24"/>
                <w:u w:val="wave"/>
              </w:rPr>
            </w:pPr>
            <w:r>
              <w:rPr>
                <w:rFonts w:ascii="Times New Roman" w:hAnsi="宋体"/>
                <w:sz w:val="24"/>
                <w:u w:val="wave"/>
              </w:rPr>
              <w:t>评价区的地表水环境质量现状评价采用单因子超标率、超标倍数法进行评价。</w:t>
            </w:r>
          </w:p>
          <w:p>
            <w:pPr>
              <w:spacing w:line="360" w:lineRule="auto"/>
              <w:ind w:firstLine="480" w:firstLineChars="200"/>
              <w:rPr>
                <w:rFonts w:ascii="Times New Roman" w:hAnsi="宋体"/>
                <w:sz w:val="24"/>
                <w:u w:val="wave"/>
              </w:rPr>
            </w:pPr>
            <w:r>
              <w:rPr>
                <w:rFonts w:hint="eastAsia" w:ascii="Times New Roman" w:hAnsi="宋体"/>
                <w:sz w:val="24"/>
                <w:u w:val="wave"/>
              </w:rPr>
              <w:t>地表水环境监测及统计分析结果见表</w:t>
            </w:r>
            <w:r>
              <w:rPr>
                <w:rFonts w:hint="eastAsia" w:hAnsi="宋体"/>
                <w:sz w:val="24"/>
                <w:u w:val="wave"/>
                <w:lang w:val="en-US" w:eastAsia="zh-CN"/>
              </w:rPr>
              <w:t>3-2</w:t>
            </w:r>
            <w:r>
              <w:rPr>
                <w:rFonts w:hint="eastAsia" w:ascii="Times New Roman" w:hAnsi="宋体"/>
                <w:sz w:val="24"/>
                <w:u w:val="wave"/>
              </w:rPr>
              <w:t>。</w:t>
            </w:r>
          </w:p>
          <w:p>
            <w:pPr>
              <w:pStyle w:val="35"/>
              <w:spacing w:line="360" w:lineRule="auto"/>
              <w:rPr>
                <w:rFonts w:ascii="Times New Roman" w:cs="Times New Roman"/>
                <w:szCs w:val="24"/>
                <w:u w:val="wave"/>
              </w:rPr>
            </w:pPr>
            <w:r>
              <w:rPr>
                <w:rFonts w:ascii="Times New Roman" w:cs="Times New Roman"/>
                <w:szCs w:val="24"/>
                <w:u w:val="wave"/>
              </w:rPr>
              <w:t>表</w:t>
            </w:r>
            <w:r>
              <w:rPr>
                <w:rFonts w:hint="eastAsia" w:ascii="Times New Roman" w:cs="Times New Roman"/>
                <w:szCs w:val="24"/>
                <w:u w:val="wave"/>
                <w:lang w:val="en-US" w:eastAsia="zh-CN"/>
              </w:rPr>
              <w:t>3-2</w:t>
            </w:r>
            <w:r>
              <w:rPr>
                <w:rFonts w:ascii="Times New Roman" w:cs="Times New Roman"/>
                <w:szCs w:val="24"/>
                <w:u w:val="wave"/>
              </w:rPr>
              <w:t xml:space="preserve"> 地表水环境监测结果与评价结果  单位：mg/L，pH无量纲</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987"/>
              <w:gridCol w:w="1776"/>
              <w:gridCol w:w="1254"/>
              <w:gridCol w:w="1695"/>
              <w:gridCol w:w="1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u w:val="wave"/>
                    </w:rPr>
                  </w:pPr>
                  <w:r>
                    <w:rPr>
                      <w:rFonts w:hint="default" w:ascii="Times New Roman" w:hAnsi="Times New Roman" w:eastAsia="宋体" w:cs="Times New Roman"/>
                      <w:b/>
                      <w:color w:val="auto"/>
                      <w:kern w:val="0"/>
                      <w:sz w:val="21"/>
                      <w:szCs w:val="21"/>
                      <w:u w:val="wave"/>
                    </w:rPr>
                    <w:t>监测断面</w:t>
                  </w:r>
                </w:p>
              </w:tc>
              <w:tc>
                <w:tcPr>
                  <w:tcW w:w="1987" w:type="dxa"/>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u w:val="wave"/>
                    </w:rPr>
                  </w:pPr>
                  <w:r>
                    <w:rPr>
                      <w:rFonts w:hint="default" w:ascii="Times New Roman" w:hAnsi="Times New Roman" w:eastAsia="宋体" w:cs="Times New Roman"/>
                      <w:b/>
                      <w:color w:val="auto"/>
                      <w:kern w:val="0"/>
                      <w:sz w:val="21"/>
                      <w:szCs w:val="21"/>
                      <w:u w:val="wave"/>
                    </w:rPr>
                    <w:t>监测因子</w:t>
                  </w:r>
                </w:p>
              </w:tc>
              <w:tc>
                <w:tcPr>
                  <w:tcW w:w="1776" w:type="dxa"/>
                  <w:tcBorders>
                    <w:tl2br w:val="nil"/>
                    <w:tr2bl w:val="nil"/>
                  </w:tcBorders>
                  <w:noWrap w:val="0"/>
                  <w:vAlign w:val="center"/>
                </w:tcPr>
                <w:p>
                  <w:pPr>
                    <w:widowControl/>
                    <w:jc w:val="center"/>
                    <w:rPr>
                      <w:rFonts w:hint="default" w:ascii="Times New Roman" w:hAnsi="Times New Roman" w:eastAsia="宋体" w:cs="Times New Roman"/>
                      <w:b/>
                      <w:bCs/>
                      <w:color w:val="auto"/>
                      <w:kern w:val="0"/>
                      <w:sz w:val="21"/>
                      <w:szCs w:val="21"/>
                      <w:u w:val="wave"/>
                      <w:lang w:eastAsia="zh-CN"/>
                    </w:rPr>
                  </w:pPr>
                  <w:r>
                    <w:rPr>
                      <w:rFonts w:hint="default" w:ascii="Times New Roman" w:hAnsi="Times New Roman" w:eastAsia="宋体" w:cs="Times New Roman"/>
                      <w:b/>
                      <w:bCs/>
                      <w:color w:val="auto"/>
                      <w:kern w:val="0"/>
                      <w:sz w:val="21"/>
                      <w:szCs w:val="21"/>
                      <w:u w:val="wave"/>
                      <w:lang w:eastAsia="zh-CN"/>
                    </w:rPr>
                    <w:t>监测数值</w:t>
                  </w:r>
                </w:p>
              </w:tc>
              <w:tc>
                <w:tcPr>
                  <w:tcW w:w="1254" w:type="dxa"/>
                  <w:tcBorders>
                    <w:tl2br w:val="nil"/>
                    <w:tr2bl w:val="nil"/>
                  </w:tcBorders>
                  <w:noWrap w:val="0"/>
                  <w:vAlign w:val="center"/>
                </w:tcPr>
                <w:p>
                  <w:pPr>
                    <w:widowControl/>
                    <w:jc w:val="center"/>
                    <w:rPr>
                      <w:rFonts w:hint="default" w:ascii="Times New Roman" w:hAnsi="Times New Roman" w:eastAsia="宋体" w:cs="Times New Roman"/>
                      <w:b/>
                      <w:bCs/>
                      <w:color w:val="auto"/>
                      <w:kern w:val="0"/>
                      <w:sz w:val="21"/>
                      <w:szCs w:val="21"/>
                      <w:u w:val="wave"/>
                    </w:rPr>
                  </w:pPr>
                  <w:r>
                    <w:rPr>
                      <w:rFonts w:hint="default" w:ascii="Times New Roman" w:hAnsi="Times New Roman" w:eastAsia="宋体" w:cs="Times New Roman"/>
                      <w:b/>
                      <w:bCs/>
                      <w:color w:val="auto"/>
                      <w:kern w:val="0"/>
                      <w:sz w:val="21"/>
                      <w:szCs w:val="21"/>
                      <w:u w:val="wave"/>
                    </w:rPr>
                    <w:t>超标率</w:t>
                  </w:r>
                </w:p>
              </w:tc>
              <w:tc>
                <w:tcPr>
                  <w:tcW w:w="1695" w:type="dxa"/>
                  <w:tcBorders>
                    <w:tl2br w:val="nil"/>
                    <w:tr2bl w:val="nil"/>
                  </w:tcBorders>
                  <w:noWrap w:val="0"/>
                  <w:vAlign w:val="center"/>
                </w:tcPr>
                <w:p>
                  <w:pPr>
                    <w:widowControl/>
                    <w:jc w:val="center"/>
                    <w:rPr>
                      <w:rFonts w:hint="default" w:ascii="Times New Roman" w:hAnsi="Times New Roman" w:eastAsia="宋体" w:cs="Times New Roman"/>
                      <w:b/>
                      <w:bCs/>
                      <w:color w:val="auto"/>
                      <w:kern w:val="0"/>
                      <w:sz w:val="21"/>
                      <w:szCs w:val="21"/>
                      <w:u w:val="wave"/>
                    </w:rPr>
                  </w:pPr>
                  <w:r>
                    <w:rPr>
                      <w:rFonts w:hint="default" w:ascii="Times New Roman" w:hAnsi="Times New Roman" w:eastAsia="宋体" w:cs="Times New Roman"/>
                      <w:b/>
                      <w:bCs/>
                      <w:color w:val="auto"/>
                      <w:kern w:val="0"/>
                      <w:sz w:val="21"/>
                      <w:szCs w:val="21"/>
                      <w:u w:val="wave"/>
                    </w:rPr>
                    <w:t>最大超标倍数</w:t>
                  </w:r>
                </w:p>
              </w:tc>
              <w:tc>
                <w:tcPr>
                  <w:tcW w:w="1515" w:type="dxa"/>
                  <w:tcBorders>
                    <w:tl2br w:val="nil"/>
                    <w:tr2bl w:val="nil"/>
                  </w:tcBorders>
                  <w:noWrap w:val="0"/>
                  <w:vAlign w:val="center"/>
                </w:tcPr>
                <w:p>
                  <w:pPr>
                    <w:widowControl/>
                    <w:ind w:left="-105" w:leftChars="-50" w:right="-105" w:rightChars="-50"/>
                    <w:jc w:val="center"/>
                    <w:rPr>
                      <w:rFonts w:hint="default" w:ascii="Times New Roman" w:hAnsi="Times New Roman" w:eastAsia="宋体" w:cs="Times New Roman"/>
                      <w:b/>
                      <w:color w:val="auto"/>
                      <w:kern w:val="0"/>
                      <w:sz w:val="21"/>
                      <w:szCs w:val="21"/>
                      <w:u w:val="wave"/>
                    </w:rPr>
                  </w:pPr>
                  <w:r>
                    <w:rPr>
                      <w:rFonts w:hint="default" w:ascii="Times New Roman" w:hAnsi="Times New Roman" w:eastAsia="宋体" w:cs="Times New Roman"/>
                      <w:b/>
                      <w:color w:val="auto"/>
                      <w:kern w:val="0"/>
                      <w:sz w:val="21"/>
                      <w:szCs w:val="21"/>
                      <w:u w:val="wave"/>
                    </w:rPr>
                    <w:t>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restart"/>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lang w:val="en-US" w:eastAsia="zh-CN"/>
                    </w:rPr>
                  </w:pPr>
                  <w:r>
                    <w:rPr>
                      <w:rFonts w:hint="default" w:ascii="Times New Roman" w:hAnsi="Times New Roman" w:eastAsia="宋体" w:cs="Times New Roman"/>
                      <w:color w:val="auto"/>
                      <w:kern w:val="0"/>
                      <w:sz w:val="21"/>
                      <w:szCs w:val="21"/>
                      <w:u w:val="wave"/>
                    </w:rPr>
                    <w:t>W</w:t>
                  </w:r>
                  <w:r>
                    <w:rPr>
                      <w:rFonts w:hint="default" w:ascii="Times New Roman" w:hAnsi="Times New Roman" w:eastAsia="宋体" w:cs="Times New Roman"/>
                      <w:color w:val="auto"/>
                      <w:kern w:val="0"/>
                      <w:sz w:val="21"/>
                      <w:szCs w:val="21"/>
                      <w:u w:val="wave"/>
                      <w:lang w:val="en-US" w:eastAsia="zh-CN"/>
                    </w:rPr>
                    <w:t>1</w:t>
                  </w:r>
                </w:p>
              </w:tc>
              <w:tc>
                <w:tcPr>
                  <w:tcW w:w="1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i w:val="0"/>
                      <w:color w:val="auto"/>
                      <w:kern w:val="0"/>
                      <w:sz w:val="21"/>
                      <w:szCs w:val="21"/>
                      <w:u w:val="wave"/>
                      <w:lang w:val="en-US" w:eastAsia="zh-CN" w:bidi="ar"/>
                    </w:rPr>
                    <w:t>pH</w:t>
                  </w:r>
                  <w:r>
                    <w:rPr>
                      <w:rStyle w:val="37"/>
                      <w:rFonts w:hint="default" w:ascii="Times New Roman" w:hAnsi="Times New Roman" w:eastAsia="宋体" w:cs="Times New Roman"/>
                      <w:color w:val="auto"/>
                      <w:sz w:val="21"/>
                      <w:szCs w:val="21"/>
                      <w:u w:val="wave"/>
                      <w:lang w:val="en-US" w:eastAsia="zh-CN" w:bidi="ar"/>
                    </w:rPr>
                    <w:t>值</w:t>
                  </w:r>
                </w:p>
              </w:tc>
              <w:tc>
                <w:tcPr>
                  <w:tcW w:w="17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wave"/>
                      <w:lang w:val="en-US"/>
                    </w:rPr>
                  </w:pPr>
                  <w:r>
                    <w:rPr>
                      <w:rFonts w:hint="default" w:ascii="Times New Roman" w:hAnsi="Times New Roman" w:eastAsia="宋体" w:cs="Times New Roman"/>
                      <w:i w:val="0"/>
                      <w:color w:val="auto"/>
                      <w:kern w:val="0"/>
                      <w:sz w:val="21"/>
                      <w:szCs w:val="21"/>
                      <w:u w:val="wave"/>
                      <w:lang w:val="en-US" w:eastAsia="zh-CN" w:bidi="ar"/>
                    </w:rPr>
                    <w:t>7.52-7.56</w:t>
                  </w:r>
                </w:p>
              </w:tc>
              <w:tc>
                <w:tcPr>
                  <w:tcW w:w="1254"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Cs w:val="21"/>
                      <w:u w:val="wave"/>
                    </w:rPr>
                    <w:t>0</w:t>
                  </w:r>
                </w:p>
              </w:tc>
              <w:tc>
                <w:tcPr>
                  <w:tcW w:w="1695"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 w:val="21"/>
                      <w:szCs w:val="21"/>
                      <w:u w:val="wave"/>
                    </w:rPr>
                    <w:t>/</w:t>
                  </w:r>
                </w:p>
              </w:tc>
              <w:tc>
                <w:tcPr>
                  <w:tcW w:w="15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i w:val="0"/>
                      <w:color w:val="auto"/>
                      <w:kern w:val="0"/>
                      <w:sz w:val="21"/>
                      <w:szCs w:val="21"/>
                      <w:u w:val="wave"/>
                      <w:lang w:val="en-US" w:eastAsia="zh-CN" w:bidi="ar"/>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p>
              </w:tc>
              <w:tc>
                <w:tcPr>
                  <w:tcW w:w="1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i w:val="0"/>
                      <w:color w:val="auto"/>
                      <w:kern w:val="0"/>
                      <w:sz w:val="21"/>
                      <w:szCs w:val="21"/>
                      <w:u w:val="wave"/>
                      <w:lang w:val="en-US" w:eastAsia="zh-CN" w:bidi="ar"/>
                    </w:rPr>
                    <w:t>溶解氧</w:t>
                  </w:r>
                </w:p>
              </w:tc>
              <w:tc>
                <w:tcPr>
                  <w:tcW w:w="1776"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kern w:val="0"/>
                      <w:sz w:val="21"/>
                      <w:szCs w:val="21"/>
                      <w:u w:val="wave"/>
                      <w:lang w:val="en-US"/>
                    </w:rPr>
                  </w:pPr>
                  <w:r>
                    <w:rPr>
                      <w:rFonts w:hint="default" w:ascii="Times New Roman" w:hAnsi="Times New Roman" w:eastAsia="宋体" w:cs="Times New Roman"/>
                      <w:i w:val="0"/>
                      <w:color w:val="auto"/>
                      <w:kern w:val="0"/>
                      <w:sz w:val="21"/>
                      <w:szCs w:val="21"/>
                      <w:u w:val="wave"/>
                      <w:lang w:val="en-US" w:eastAsia="zh-CN" w:bidi="ar"/>
                    </w:rPr>
                    <w:t>6.4-6.5</w:t>
                  </w:r>
                </w:p>
              </w:tc>
              <w:tc>
                <w:tcPr>
                  <w:tcW w:w="1254"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Cs w:val="21"/>
                      <w:u w:val="wave"/>
                    </w:rPr>
                    <w:t>0</w:t>
                  </w:r>
                </w:p>
              </w:tc>
              <w:tc>
                <w:tcPr>
                  <w:tcW w:w="1695"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 w:val="21"/>
                      <w:szCs w:val="21"/>
                      <w:u w:val="wave"/>
                    </w:rPr>
                    <w:t>/</w:t>
                  </w:r>
                </w:p>
              </w:tc>
              <w:tc>
                <w:tcPr>
                  <w:tcW w:w="15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i w:val="0"/>
                      <w:color w:val="auto"/>
                      <w:kern w:val="0"/>
                      <w:sz w:val="21"/>
                      <w:szCs w:val="21"/>
                      <w:u w:val="wave"/>
                      <w:lang w:val="en-US" w:eastAsia="zh-CN" w:bidi="ar"/>
                    </w:rPr>
                    <w:t>≥</w:t>
                  </w:r>
                  <w:r>
                    <w:rPr>
                      <w:rStyle w:val="37"/>
                      <w:rFonts w:hint="default" w:ascii="Times New Roman" w:hAnsi="Times New Roman" w:eastAsia="宋体" w:cs="Times New Roman"/>
                      <w:color w:val="auto"/>
                      <w:sz w:val="21"/>
                      <w:szCs w:val="21"/>
                      <w:u w:val="wav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p>
              </w:tc>
              <w:tc>
                <w:tcPr>
                  <w:tcW w:w="1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i w:val="0"/>
                      <w:color w:val="auto"/>
                      <w:kern w:val="0"/>
                      <w:sz w:val="21"/>
                      <w:szCs w:val="21"/>
                      <w:u w:val="wave"/>
                      <w:lang w:val="en-US" w:eastAsia="zh-CN" w:bidi="ar"/>
                    </w:rPr>
                    <w:t>五日生化需氧量</w:t>
                  </w:r>
                </w:p>
              </w:tc>
              <w:tc>
                <w:tcPr>
                  <w:tcW w:w="17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wave"/>
                      <w:lang w:eastAsia="zh-CN"/>
                    </w:rPr>
                  </w:pPr>
                  <w:r>
                    <w:rPr>
                      <w:rFonts w:hint="default" w:ascii="Times New Roman" w:hAnsi="Times New Roman" w:eastAsia="宋体" w:cs="Times New Roman"/>
                      <w:i w:val="0"/>
                      <w:color w:val="auto"/>
                      <w:kern w:val="0"/>
                      <w:sz w:val="21"/>
                      <w:szCs w:val="21"/>
                      <w:u w:val="wave"/>
                      <w:lang w:val="en-US" w:eastAsia="zh-CN" w:bidi="ar"/>
                    </w:rPr>
                    <w:t>2.1-2.2</w:t>
                  </w:r>
                </w:p>
              </w:tc>
              <w:tc>
                <w:tcPr>
                  <w:tcW w:w="1254"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Cs w:val="21"/>
                      <w:u w:val="wave"/>
                    </w:rPr>
                    <w:t>0</w:t>
                  </w:r>
                </w:p>
              </w:tc>
              <w:tc>
                <w:tcPr>
                  <w:tcW w:w="1695"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 w:val="21"/>
                      <w:szCs w:val="21"/>
                      <w:u w:val="wave"/>
                    </w:rPr>
                    <w:t>/</w:t>
                  </w:r>
                </w:p>
              </w:tc>
              <w:tc>
                <w:tcPr>
                  <w:tcW w:w="15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wave"/>
                      <w:lang w:val="en-US" w:eastAsia="zh-CN" w:bidi="ar"/>
                    </w:rPr>
                  </w:pPr>
                  <w:r>
                    <w:rPr>
                      <w:rFonts w:hint="default" w:ascii="Times New Roman" w:hAnsi="Times New Roman" w:eastAsia="宋体" w:cs="Times New Roman"/>
                      <w:i w:val="0"/>
                      <w:color w:val="auto"/>
                      <w:kern w:val="0"/>
                      <w:sz w:val="21"/>
                      <w:szCs w:val="21"/>
                      <w:u w:val="wav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p>
              </w:tc>
              <w:tc>
                <w:tcPr>
                  <w:tcW w:w="1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wave"/>
                      <w:lang w:val="en-US" w:eastAsia="zh-CN"/>
                    </w:rPr>
                  </w:pPr>
                  <w:r>
                    <w:rPr>
                      <w:rFonts w:hint="default" w:ascii="Times New Roman" w:hAnsi="Times New Roman" w:eastAsia="宋体" w:cs="Times New Roman"/>
                      <w:i w:val="0"/>
                      <w:color w:val="auto"/>
                      <w:kern w:val="0"/>
                      <w:sz w:val="21"/>
                      <w:szCs w:val="21"/>
                      <w:u w:val="wave"/>
                      <w:lang w:val="en-US" w:eastAsia="zh-CN" w:bidi="ar"/>
                    </w:rPr>
                    <w:t>氨氮</w:t>
                  </w:r>
                </w:p>
              </w:tc>
              <w:tc>
                <w:tcPr>
                  <w:tcW w:w="17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wave"/>
                      <w:lang w:val="en-US" w:eastAsia="zh-CN" w:bidi="ar"/>
                    </w:rPr>
                  </w:pPr>
                  <w:r>
                    <w:rPr>
                      <w:rFonts w:hint="default" w:ascii="Times New Roman" w:hAnsi="Times New Roman" w:eastAsia="宋体" w:cs="Times New Roman"/>
                      <w:i w:val="0"/>
                      <w:color w:val="auto"/>
                      <w:kern w:val="0"/>
                      <w:sz w:val="21"/>
                      <w:szCs w:val="21"/>
                      <w:u w:val="wave"/>
                      <w:lang w:val="en-US" w:eastAsia="zh-CN" w:bidi="ar"/>
                    </w:rPr>
                    <w:t>0.066-0.076</w:t>
                  </w:r>
                </w:p>
              </w:tc>
              <w:tc>
                <w:tcPr>
                  <w:tcW w:w="1254"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Cs w:val="21"/>
                      <w:u w:val="wave"/>
                    </w:rPr>
                    <w:t>0</w:t>
                  </w:r>
                </w:p>
              </w:tc>
              <w:tc>
                <w:tcPr>
                  <w:tcW w:w="1695" w:type="dxa"/>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 w:val="21"/>
                      <w:szCs w:val="21"/>
                      <w:u w:val="wave"/>
                    </w:rPr>
                    <w:t>/</w:t>
                  </w:r>
                </w:p>
              </w:tc>
              <w:tc>
                <w:tcPr>
                  <w:tcW w:w="15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wave"/>
                      <w:lang w:val="en-US" w:eastAsia="zh-CN" w:bidi="ar"/>
                    </w:rPr>
                  </w:pPr>
                  <w:r>
                    <w:rPr>
                      <w:rFonts w:hint="default" w:ascii="Times New Roman" w:hAnsi="Times New Roman" w:eastAsia="宋体" w:cs="Times New Roman"/>
                      <w:i w:val="0"/>
                      <w:color w:val="auto"/>
                      <w:kern w:val="0"/>
                      <w:sz w:val="21"/>
                      <w:szCs w:val="21"/>
                      <w:u w:val="wav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dxa"/>
                  <w:vMerge w:val="continue"/>
                  <w:noWrap w:val="0"/>
                  <w:vAlign w:val="center"/>
                </w:tcPr>
                <w:p>
                  <w:pPr>
                    <w:widowControl/>
                    <w:jc w:val="center"/>
                    <w:rPr>
                      <w:rFonts w:hint="default" w:ascii="Times New Roman" w:hAnsi="Times New Roman" w:eastAsia="宋体" w:cs="Times New Roman"/>
                      <w:color w:val="auto"/>
                      <w:kern w:val="0"/>
                      <w:sz w:val="21"/>
                      <w:szCs w:val="21"/>
                      <w:u w:val="wave"/>
                    </w:rPr>
                  </w:pPr>
                </w:p>
              </w:tc>
              <w:tc>
                <w:tcPr>
                  <w:tcW w:w="198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wave"/>
                      <w:lang w:val="en-US" w:eastAsia="zh-CN"/>
                    </w:rPr>
                  </w:pPr>
                  <w:r>
                    <w:rPr>
                      <w:rFonts w:hint="default" w:ascii="Times New Roman" w:hAnsi="Times New Roman" w:eastAsia="宋体" w:cs="Times New Roman"/>
                      <w:i w:val="0"/>
                      <w:color w:val="auto"/>
                      <w:kern w:val="0"/>
                      <w:sz w:val="21"/>
                      <w:szCs w:val="21"/>
                      <w:u w:val="wave"/>
                      <w:lang w:val="en-US" w:eastAsia="zh-CN" w:bidi="ar"/>
                    </w:rPr>
                    <w:t>COD</w:t>
                  </w:r>
                </w:p>
              </w:tc>
              <w:tc>
                <w:tcPr>
                  <w:tcW w:w="1776"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kern w:val="0"/>
                      <w:sz w:val="21"/>
                      <w:szCs w:val="21"/>
                      <w:u w:val="wave"/>
                      <w:lang w:val="en-US" w:eastAsia="zh-CN"/>
                    </w:rPr>
                  </w:pPr>
                  <w:r>
                    <w:rPr>
                      <w:rFonts w:hint="default" w:ascii="Times New Roman" w:hAnsi="Times New Roman" w:eastAsia="宋体" w:cs="Times New Roman"/>
                      <w:color w:val="auto"/>
                      <w:szCs w:val="21"/>
                      <w:u w:val="wave"/>
                    </w:rPr>
                    <w:t>14.3-15</w:t>
                  </w:r>
                </w:p>
              </w:tc>
              <w:tc>
                <w:tcPr>
                  <w:tcW w:w="1254" w:type="dxa"/>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Cs w:val="21"/>
                      <w:u w:val="wave"/>
                    </w:rPr>
                    <w:t>0</w:t>
                  </w:r>
                </w:p>
              </w:tc>
              <w:tc>
                <w:tcPr>
                  <w:tcW w:w="1695" w:type="dxa"/>
                  <w:noWrap w:val="0"/>
                  <w:vAlign w:val="center"/>
                </w:tcPr>
                <w:p>
                  <w:pPr>
                    <w:widowControl/>
                    <w:jc w:val="center"/>
                    <w:rPr>
                      <w:rFonts w:hint="default" w:ascii="Times New Roman" w:hAnsi="Times New Roman" w:eastAsia="宋体" w:cs="Times New Roman"/>
                      <w:color w:val="auto"/>
                      <w:kern w:val="0"/>
                      <w:sz w:val="21"/>
                      <w:szCs w:val="21"/>
                      <w:u w:val="wave"/>
                    </w:rPr>
                  </w:pPr>
                  <w:r>
                    <w:rPr>
                      <w:rFonts w:hint="default" w:ascii="Times New Roman" w:hAnsi="Times New Roman" w:eastAsia="宋体" w:cs="Times New Roman"/>
                      <w:color w:val="auto"/>
                      <w:kern w:val="0"/>
                      <w:sz w:val="21"/>
                      <w:szCs w:val="21"/>
                      <w:u w:val="wave"/>
                    </w:rPr>
                    <w:t>/</w:t>
                  </w:r>
                </w:p>
              </w:tc>
              <w:tc>
                <w:tcPr>
                  <w:tcW w:w="151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wave"/>
                      <w:lang w:val="en-US" w:eastAsia="zh-CN" w:bidi="ar"/>
                    </w:rPr>
                  </w:pPr>
                  <w:r>
                    <w:rPr>
                      <w:rFonts w:hint="default" w:ascii="Times New Roman" w:hAnsi="Times New Roman" w:eastAsia="宋体" w:cs="Times New Roman"/>
                      <w:i w:val="0"/>
                      <w:color w:val="auto"/>
                      <w:kern w:val="0"/>
                      <w:sz w:val="21"/>
                      <w:szCs w:val="21"/>
                      <w:u w:val="wave"/>
                      <w:lang w:val="en-US" w:eastAsia="zh-CN" w:bidi="ar"/>
                    </w:rPr>
                    <w:t>≤15</w:t>
                  </w:r>
                </w:p>
              </w:tc>
            </w:tr>
          </w:tbl>
          <w:p>
            <w:pPr>
              <w:bidi w:val="0"/>
            </w:pPr>
          </w:p>
          <w:p>
            <w:pPr>
              <w:spacing w:line="360" w:lineRule="auto"/>
              <w:ind w:firstLine="480" w:firstLineChars="200"/>
              <w:rPr>
                <w:rFonts w:ascii="Times New Roman" w:hAnsi="宋体"/>
                <w:sz w:val="24"/>
                <w:u w:val="wave"/>
              </w:rPr>
            </w:pPr>
            <w:r>
              <w:rPr>
                <w:rFonts w:ascii="Times New Roman" w:hAnsi="宋体"/>
                <w:sz w:val="24"/>
                <w:u w:val="wave"/>
              </w:rPr>
              <w:t>（</w:t>
            </w:r>
            <w:r>
              <w:rPr>
                <w:rFonts w:hint="eastAsia" w:ascii="Times New Roman" w:hAnsi="宋体"/>
                <w:sz w:val="24"/>
                <w:u w:val="wave"/>
              </w:rPr>
              <w:t>4</w:t>
            </w:r>
            <w:r>
              <w:rPr>
                <w:rFonts w:ascii="Times New Roman" w:hAnsi="宋体"/>
                <w:sz w:val="24"/>
                <w:u w:val="wave"/>
              </w:rPr>
              <w:t>）</w:t>
            </w:r>
            <w:r>
              <w:rPr>
                <w:rFonts w:hint="eastAsia" w:ascii="Times New Roman" w:hAnsi="宋体"/>
                <w:sz w:val="24"/>
                <w:u w:val="wave"/>
              </w:rPr>
              <w:t>地表水环境现状评价</w:t>
            </w:r>
          </w:p>
          <w:p>
            <w:pPr>
              <w:spacing w:line="360" w:lineRule="auto"/>
              <w:ind w:firstLine="480" w:firstLineChars="200"/>
              <w:rPr>
                <w:rFonts w:hint="eastAsia" w:eastAsia="宋体"/>
                <w:b/>
                <w:color w:val="auto"/>
                <w:sz w:val="24"/>
                <w:szCs w:val="24"/>
                <w:u w:val="wave"/>
                <w:lang w:eastAsia="zh-CN"/>
              </w:rPr>
            </w:pPr>
            <w:r>
              <w:rPr>
                <w:rFonts w:ascii="Times New Roman" w:hAnsi="宋体"/>
                <w:sz w:val="24"/>
                <w:u w:val="wave"/>
              </w:rPr>
              <w:t>根据表</w:t>
            </w:r>
            <w:r>
              <w:rPr>
                <w:rFonts w:hint="eastAsia" w:hAnsi="宋体"/>
                <w:sz w:val="24"/>
                <w:u w:val="wave"/>
                <w:lang w:val="en-US" w:eastAsia="zh-CN"/>
              </w:rPr>
              <w:t>3-2</w:t>
            </w:r>
            <w:r>
              <w:rPr>
                <w:rFonts w:ascii="Times New Roman" w:hAnsi="宋体"/>
                <w:sz w:val="24"/>
                <w:u w:val="wave"/>
              </w:rPr>
              <w:t>可知，</w:t>
            </w:r>
            <w:r>
              <w:rPr>
                <w:rFonts w:hint="eastAsia" w:hAnsi="宋体"/>
                <w:sz w:val="24"/>
                <w:u w:val="wave"/>
                <w:lang w:val="en-US" w:eastAsia="zh-CN"/>
              </w:rPr>
              <w:t>桃谷山常规监测断面监测因子均符合国家《地表水环境质量标准》（GB3838－2002）中的II类标准要求。</w:t>
            </w:r>
          </w:p>
          <w:p>
            <w:pPr>
              <w:spacing w:line="360" w:lineRule="auto"/>
              <w:rPr>
                <w:b/>
                <w:color w:val="auto"/>
                <w:sz w:val="24"/>
                <w:szCs w:val="24"/>
              </w:rPr>
            </w:pPr>
            <w:r>
              <w:rPr>
                <w:rFonts w:hint="eastAsia"/>
                <w:b/>
                <w:color w:val="auto"/>
                <w:sz w:val="24"/>
                <w:szCs w:val="24"/>
              </w:rPr>
              <w:t>3</w:t>
            </w:r>
            <w:r>
              <w:rPr>
                <w:b/>
                <w:color w:val="auto"/>
                <w:sz w:val="24"/>
                <w:szCs w:val="24"/>
              </w:rPr>
              <w:t xml:space="preserve">. </w:t>
            </w:r>
            <w:r>
              <w:rPr>
                <w:rFonts w:hint="eastAsia"/>
                <w:b/>
                <w:color w:val="auto"/>
                <w:sz w:val="24"/>
                <w:szCs w:val="24"/>
              </w:rPr>
              <w:t>声</w:t>
            </w:r>
            <w:r>
              <w:rPr>
                <w:b/>
                <w:color w:val="auto"/>
                <w:sz w:val="24"/>
                <w:szCs w:val="24"/>
              </w:rPr>
              <w:t>环境质量现状</w:t>
            </w:r>
          </w:p>
          <w:p>
            <w:pPr>
              <w:spacing w:line="360" w:lineRule="auto"/>
              <w:ind w:firstLine="470" w:firstLineChars="196"/>
              <w:rPr>
                <w:rFonts w:hint="eastAsia"/>
                <w:bCs/>
                <w:color w:val="auto"/>
                <w:sz w:val="24"/>
                <w:u w:val="wave"/>
              </w:rPr>
            </w:pPr>
            <w:r>
              <w:rPr>
                <w:rFonts w:hAnsi="宋体"/>
                <w:color w:val="auto"/>
                <w:sz w:val="24"/>
                <w:szCs w:val="24"/>
                <w:u w:val="wave"/>
              </w:rPr>
              <w:t>为了解项目周围声环境质量现状，</w:t>
            </w:r>
            <w:r>
              <w:rPr>
                <w:rFonts w:hint="eastAsia" w:hAnsi="宋体"/>
                <w:color w:val="auto"/>
                <w:sz w:val="24"/>
                <w:szCs w:val="24"/>
                <w:u w:val="wave"/>
              </w:rPr>
              <w:t>本次评价</w:t>
            </w:r>
            <w:r>
              <w:rPr>
                <w:bCs/>
                <w:color w:val="auto"/>
                <w:sz w:val="24"/>
                <w:u w:val="wave"/>
              </w:rPr>
              <w:t>对项目</w:t>
            </w:r>
            <w:r>
              <w:rPr>
                <w:rFonts w:hint="eastAsia"/>
                <w:bCs/>
                <w:color w:val="auto"/>
                <w:sz w:val="24"/>
                <w:u w:val="wave"/>
              </w:rPr>
              <w:t>区周围</w:t>
            </w:r>
            <w:r>
              <w:rPr>
                <w:bCs/>
                <w:color w:val="auto"/>
                <w:sz w:val="24"/>
                <w:u w:val="wave"/>
              </w:rPr>
              <w:t>进行了环境噪声监测，监测点布置按</w:t>
            </w:r>
            <w:r>
              <w:rPr>
                <w:rFonts w:hint="eastAsia"/>
                <w:bCs/>
                <w:color w:val="auto"/>
                <w:sz w:val="24"/>
                <w:u w:val="wave"/>
              </w:rPr>
              <w:t>项目区周围</w:t>
            </w:r>
            <w:r>
              <w:rPr>
                <w:bCs/>
                <w:color w:val="auto"/>
                <w:sz w:val="24"/>
                <w:u w:val="wave"/>
              </w:rPr>
              <w:t>东</w:t>
            </w:r>
            <w:r>
              <w:rPr>
                <w:rFonts w:hint="eastAsia"/>
                <w:bCs/>
                <w:color w:val="auto"/>
                <w:sz w:val="24"/>
                <w:u w:val="wave"/>
              </w:rPr>
              <w:t>、</w:t>
            </w:r>
            <w:r>
              <w:rPr>
                <w:bCs/>
                <w:color w:val="auto"/>
                <w:sz w:val="24"/>
                <w:u w:val="wave"/>
              </w:rPr>
              <w:t>南</w:t>
            </w:r>
            <w:r>
              <w:rPr>
                <w:rFonts w:hint="eastAsia"/>
                <w:bCs/>
                <w:color w:val="auto"/>
                <w:sz w:val="24"/>
                <w:u w:val="wave"/>
              </w:rPr>
              <w:t>、西、</w:t>
            </w:r>
            <w:r>
              <w:rPr>
                <w:bCs/>
                <w:color w:val="auto"/>
                <w:sz w:val="24"/>
                <w:u w:val="wave"/>
              </w:rPr>
              <w:t>北</w:t>
            </w:r>
            <w:r>
              <w:rPr>
                <w:rFonts w:hint="eastAsia"/>
                <w:bCs/>
                <w:color w:val="auto"/>
                <w:sz w:val="24"/>
                <w:u w:val="wave"/>
              </w:rPr>
              <w:t>、厂址北侧</w:t>
            </w:r>
            <w:r>
              <w:rPr>
                <w:bCs/>
                <w:color w:val="auto"/>
                <w:sz w:val="24"/>
                <w:u w:val="wave"/>
              </w:rPr>
              <w:t>共布置</w:t>
            </w:r>
            <w:r>
              <w:rPr>
                <w:rFonts w:hint="eastAsia"/>
                <w:bCs/>
                <w:color w:val="auto"/>
                <w:sz w:val="24"/>
                <w:u w:val="wave"/>
                <w:lang w:val="en-US" w:eastAsia="zh-CN"/>
              </w:rPr>
              <w:t>4</w:t>
            </w:r>
            <w:r>
              <w:rPr>
                <w:bCs/>
                <w:color w:val="auto"/>
                <w:sz w:val="24"/>
                <w:u w:val="wave"/>
              </w:rPr>
              <w:t>个监测点，</w:t>
            </w:r>
            <w:r>
              <w:rPr>
                <w:rFonts w:hint="eastAsia"/>
                <w:color w:val="auto"/>
                <w:sz w:val="24"/>
                <w:szCs w:val="24"/>
                <w:u w:val="wave"/>
              </w:rPr>
              <w:t>监测时间为</w:t>
            </w:r>
            <w:r>
              <w:rPr>
                <w:color w:val="auto"/>
                <w:sz w:val="24"/>
                <w:szCs w:val="24"/>
                <w:u w:val="wave"/>
              </w:rPr>
              <w:t>20</w:t>
            </w:r>
            <w:r>
              <w:rPr>
                <w:rFonts w:hint="eastAsia"/>
                <w:color w:val="auto"/>
                <w:sz w:val="24"/>
                <w:szCs w:val="24"/>
                <w:u w:val="wave"/>
                <w:lang w:val="en-US" w:eastAsia="zh-CN"/>
              </w:rPr>
              <w:t>20</w:t>
            </w:r>
            <w:r>
              <w:rPr>
                <w:rFonts w:hint="eastAsia"/>
                <w:color w:val="auto"/>
                <w:sz w:val="24"/>
                <w:szCs w:val="24"/>
                <w:u w:val="wave"/>
              </w:rPr>
              <w:t>年</w:t>
            </w:r>
            <w:r>
              <w:rPr>
                <w:rFonts w:hint="eastAsia"/>
                <w:color w:val="auto"/>
                <w:sz w:val="24"/>
                <w:szCs w:val="24"/>
                <w:u w:val="wave"/>
                <w:lang w:val="en-US" w:eastAsia="zh-CN"/>
              </w:rPr>
              <w:t>7</w:t>
            </w:r>
            <w:r>
              <w:rPr>
                <w:rFonts w:hint="eastAsia"/>
                <w:color w:val="auto"/>
                <w:sz w:val="24"/>
                <w:szCs w:val="24"/>
                <w:u w:val="wave"/>
              </w:rPr>
              <w:t>月7日</w:t>
            </w:r>
            <w:r>
              <w:rPr>
                <w:rFonts w:hint="eastAsia" w:hAnsi="宋体"/>
                <w:color w:val="auto"/>
                <w:sz w:val="24"/>
                <w:szCs w:val="24"/>
                <w:u w:val="wave"/>
              </w:rPr>
              <w:t>~8日</w:t>
            </w:r>
            <w:r>
              <w:rPr>
                <w:rFonts w:hint="eastAsia"/>
                <w:color w:val="auto"/>
                <w:sz w:val="24"/>
                <w:szCs w:val="24"/>
                <w:u w:val="wave"/>
              </w:rPr>
              <w:t>，昼夜各监测</w:t>
            </w:r>
            <w:r>
              <w:rPr>
                <w:color w:val="auto"/>
                <w:sz w:val="24"/>
                <w:szCs w:val="24"/>
                <w:u w:val="wave"/>
              </w:rPr>
              <w:t>1</w:t>
            </w:r>
            <w:r>
              <w:rPr>
                <w:rFonts w:hint="eastAsia"/>
                <w:color w:val="auto"/>
                <w:sz w:val="24"/>
                <w:szCs w:val="24"/>
                <w:u w:val="wave"/>
              </w:rPr>
              <w:t>次。监测结果见表</w:t>
            </w:r>
            <w:r>
              <w:rPr>
                <w:color w:val="auto"/>
                <w:sz w:val="24"/>
                <w:szCs w:val="24"/>
                <w:u w:val="wave"/>
              </w:rPr>
              <w:t>3-</w:t>
            </w:r>
            <w:r>
              <w:rPr>
                <w:rFonts w:hint="eastAsia"/>
                <w:color w:val="auto"/>
                <w:sz w:val="24"/>
                <w:szCs w:val="24"/>
                <w:u w:val="wave"/>
                <w:lang w:val="en-US" w:eastAsia="zh-CN"/>
              </w:rPr>
              <w:t>3</w:t>
            </w:r>
            <w:r>
              <w:rPr>
                <w:rFonts w:hint="eastAsia"/>
                <w:color w:val="auto"/>
                <w:sz w:val="24"/>
                <w:szCs w:val="24"/>
                <w:u w:val="wave"/>
              </w:rPr>
              <w:t>所示：</w:t>
            </w:r>
          </w:p>
          <w:p>
            <w:pPr>
              <w:spacing w:line="360" w:lineRule="auto"/>
              <w:ind w:firstLine="470" w:firstLineChars="196"/>
              <w:rPr>
                <w:rFonts w:hint="eastAsia"/>
                <w:bCs/>
                <w:color w:val="auto"/>
                <w:sz w:val="24"/>
                <w:u w:val="wave"/>
              </w:rPr>
            </w:pPr>
            <w:r>
              <w:rPr>
                <w:bCs/>
                <w:color w:val="auto"/>
                <w:sz w:val="24"/>
                <w:u w:val="wave"/>
              </w:rPr>
              <w:t>监测因子：昼夜等效A声级</w:t>
            </w:r>
          </w:p>
          <w:p>
            <w:pPr>
              <w:adjustRightInd w:val="0"/>
              <w:snapToGrid w:val="0"/>
              <w:spacing w:line="360" w:lineRule="auto"/>
              <w:jc w:val="center"/>
              <w:rPr>
                <w:rFonts w:hint="eastAsia"/>
                <w:b/>
                <w:color w:val="auto"/>
                <w:sz w:val="24"/>
                <w:szCs w:val="24"/>
                <w:u w:val="wave"/>
              </w:rPr>
            </w:pPr>
            <w:r>
              <w:rPr>
                <w:b/>
                <w:color w:val="auto"/>
                <w:sz w:val="24"/>
                <w:szCs w:val="24"/>
                <w:u w:val="wave"/>
              </w:rPr>
              <w:t>表</w:t>
            </w:r>
            <w:r>
              <w:rPr>
                <w:rFonts w:hint="eastAsia"/>
                <w:b/>
                <w:color w:val="auto"/>
                <w:sz w:val="24"/>
                <w:szCs w:val="24"/>
                <w:u w:val="wave"/>
              </w:rPr>
              <w:t>3-</w:t>
            </w:r>
            <w:r>
              <w:rPr>
                <w:rFonts w:hint="eastAsia"/>
                <w:b/>
                <w:color w:val="auto"/>
                <w:sz w:val="24"/>
                <w:szCs w:val="24"/>
                <w:u w:val="wave"/>
                <w:lang w:val="en-US" w:eastAsia="zh-CN"/>
              </w:rPr>
              <w:t>3</w:t>
            </w:r>
            <w:r>
              <w:rPr>
                <w:b/>
                <w:color w:val="auto"/>
                <w:sz w:val="24"/>
                <w:szCs w:val="24"/>
                <w:u w:val="wave"/>
              </w:rPr>
              <w:t xml:space="preserve">  </w:t>
            </w:r>
            <w:r>
              <w:rPr>
                <w:rFonts w:hint="eastAsia"/>
                <w:b/>
                <w:color w:val="auto"/>
                <w:sz w:val="24"/>
                <w:szCs w:val="24"/>
                <w:u w:val="wave"/>
              </w:rPr>
              <w:t>项目区</w:t>
            </w:r>
            <w:r>
              <w:rPr>
                <w:b/>
                <w:color w:val="auto"/>
                <w:sz w:val="24"/>
                <w:szCs w:val="24"/>
                <w:u w:val="wave"/>
              </w:rPr>
              <w:t xml:space="preserve">噪声现状监测结果  </w:t>
            </w:r>
            <w:r>
              <w:rPr>
                <w:rFonts w:hint="eastAsia"/>
                <w:b/>
                <w:color w:val="auto"/>
                <w:sz w:val="24"/>
                <w:szCs w:val="24"/>
                <w:u w:val="wave"/>
              </w:rPr>
              <w:t xml:space="preserve"> </w:t>
            </w:r>
            <w:r>
              <w:rPr>
                <w:b/>
                <w:color w:val="auto"/>
                <w:sz w:val="24"/>
                <w:szCs w:val="24"/>
                <w:u w:val="wave"/>
              </w:rPr>
              <w:t>单位：dB(A)</w:t>
            </w:r>
          </w:p>
          <w:tbl>
            <w:tblPr>
              <w:tblStyle w:val="20"/>
              <w:tblW w:w="86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2977"/>
              <w:gridCol w:w="1417"/>
              <w:gridCol w:w="1276"/>
              <w:gridCol w:w="1559"/>
              <w:gridCol w:w="13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2977" w:type="dxa"/>
                  <w:vMerge w:val="restart"/>
                  <w:tcBorders>
                    <w:tl2br w:val="nil"/>
                    <w:tr2bl w:val="nil"/>
                  </w:tcBorders>
                  <w:noWrap w:val="0"/>
                  <w:vAlign w:val="center"/>
                </w:tcPr>
                <w:p>
                  <w:pPr>
                    <w:jc w:val="center"/>
                    <w:rPr>
                      <w:b/>
                      <w:color w:val="auto"/>
                      <w:szCs w:val="21"/>
                      <w:u w:val="wave"/>
                    </w:rPr>
                  </w:pPr>
                  <w:r>
                    <w:rPr>
                      <w:rFonts w:hAnsi="宋体"/>
                      <w:b/>
                      <w:color w:val="auto"/>
                      <w:szCs w:val="21"/>
                      <w:u w:val="wave"/>
                    </w:rPr>
                    <w:t>监测点位</w:t>
                  </w:r>
                </w:p>
              </w:tc>
              <w:tc>
                <w:tcPr>
                  <w:tcW w:w="2693" w:type="dxa"/>
                  <w:gridSpan w:val="2"/>
                  <w:tcBorders>
                    <w:tl2br w:val="nil"/>
                    <w:tr2bl w:val="nil"/>
                  </w:tcBorders>
                  <w:noWrap w:val="0"/>
                  <w:vAlign w:val="center"/>
                </w:tcPr>
                <w:p>
                  <w:pPr>
                    <w:jc w:val="center"/>
                    <w:rPr>
                      <w:b/>
                      <w:color w:val="auto"/>
                      <w:szCs w:val="21"/>
                      <w:u w:val="wave"/>
                    </w:rPr>
                  </w:pPr>
                  <w:r>
                    <w:rPr>
                      <w:rFonts w:hint="eastAsia"/>
                      <w:b/>
                      <w:color w:val="auto"/>
                      <w:szCs w:val="21"/>
                      <w:u w:val="wave"/>
                      <w:lang w:val="en-US" w:eastAsia="zh-CN"/>
                    </w:rPr>
                    <w:t>7</w:t>
                  </w:r>
                  <w:r>
                    <w:rPr>
                      <w:rFonts w:hAnsi="宋体"/>
                      <w:b/>
                      <w:color w:val="auto"/>
                      <w:szCs w:val="21"/>
                      <w:u w:val="wave"/>
                    </w:rPr>
                    <w:t>月</w:t>
                  </w:r>
                  <w:r>
                    <w:rPr>
                      <w:rFonts w:hint="eastAsia"/>
                      <w:b/>
                      <w:color w:val="auto"/>
                      <w:szCs w:val="21"/>
                      <w:u w:val="wave"/>
                      <w:lang w:val="en-US" w:eastAsia="zh-CN"/>
                    </w:rPr>
                    <w:t>7</w:t>
                  </w:r>
                  <w:r>
                    <w:rPr>
                      <w:rFonts w:hAnsi="宋体"/>
                      <w:b/>
                      <w:color w:val="auto"/>
                      <w:szCs w:val="21"/>
                      <w:u w:val="wave"/>
                    </w:rPr>
                    <w:t>日</w:t>
                  </w:r>
                </w:p>
              </w:tc>
              <w:tc>
                <w:tcPr>
                  <w:tcW w:w="2931" w:type="dxa"/>
                  <w:gridSpan w:val="2"/>
                  <w:tcBorders>
                    <w:tl2br w:val="nil"/>
                    <w:tr2bl w:val="nil"/>
                  </w:tcBorders>
                  <w:noWrap w:val="0"/>
                  <w:vAlign w:val="center"/>
                </w:tcPr>
                <w:p>
                  <w:pPr>
                    <w:jc w:val="center"/>
                    <w:rPr>
                      <w:b/>
                      <w:color w:val="auto"/>
                      <w:szCs w:val="21"/>
                      <w:u w:val="wave"/>
                    </w:rPr>
                  </w:pPr>
                  <w:r>
                    <w:rPr>
                      <w:rFonts w:hint="eastAsia"/>
                      <w:b/>
                      <w:color w:val="auto"/>
                      <w:szCs w:val="21"/>
                      <w:u w:val="wave"/>
                      <w:lang w:val="en-US" w:eastAsia="zh-CN"/>
                    </w:rPr>
                    <w:t>7</w:t>
                  </w:r>
                  <w:r>
                    <w:rPr>
                      <w:rFonts w:hAnsi="宋体"/>
                      <w:b/>
                      <w:color w:val="auto"/>
                      <w:szCs w:val="21"/>
                      <w:u w:val="wave"/>
                    </w:rPr>
                    <w:t>月</w:t>
                  </w:r>
                  <w:r>
                    <w:rPr>
                      <w:rFonts w:hint="eastAsia"/>
                      <w:b/>
                      <w:color w:val="auto"/>
                      <w:szCs w:val="21"/>
                      <w:u w:val="wave"/>
                      <w:lang w:val="en-US" w:eastAsia="zh-CN"/>
                    </w:rPr>
                    <w:t>8</w:t>
                  </w:r>
                  <w:r>
                    <w:rPr>
                      <w:rFonts w:hAnsi="宋体"/>
                      <w:b/>
                      <w:color w:val="auto"/>
                      <w:szCs w:val="21"/>
                      <w:u w:val="wave"/>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2977" w:type="dxa"/>
                  <w:vMerge w:val="continue"/>
                  <w:tcBorders>
                    <w:tl2br w:val="nil"/>
                    <w:tr2bl w:val="nil"/>
                  </w:tcBorders>
                  <w:noWrap w:val="0"/>
                  <w:vAlign w:val="center"/>
                </w:tcPr>
                <w:p>
                  <w:pPr>
                    <w:jc w:val="center"/>
                    <w:rPr>
                      <w:b/>
                      <w:color w:val="auto"/>
                      <w:szCs w:val="21"/>
                      <w:u w:val="wave"/>
                    </w:rPr>
                  </w:pPr>
                </w:p>
              </w:tc>
              <w:tc>
                <w:tcPr>
                  <w:tcW w:w="1417" w:type="dxa"/>
                  <w:tcBorders>
                    <w:tl2br w:val="nil"/>
                    <w:tr2bl w:val="nil"/>
                  </w:tcBorders>
                  <w:noWrap w:val="0"/>
                  <w:vAlign w:val="center"/>
                </w:tcPr>
                <w:p>
                  <w:pPr>
                    <w:jc w:val="center"/>
                    <w:rPr>
                      <w:b/>
                      <w:color w:val="auto"/>
                      <w:szCs w:val="21"/>
                      <w:u w:val="wave"/>
                    </w:rPr>
                  </w:pPr>
                  <w:r>
                    <w:rPr>
                      <w:rFonts w:hAnsi="宋体"/>
                      <w:b/>
                      <w:color w:val="auto"/>
                      <w:szCs w:val="21"/>
                      <w:u w:val="wave"/>
                    </w:rPr>
                    <w:t>昼间</w:t>
                  </w:r>
                  <w:r>
                    <w:rPr>
                      <w:b/>
                      <w:color w:val="auto"/>
                      <w:szCs w:val="21"/>
                      <w:u w:val="wave"/>
                    </w:rPr>
                    <w:t>LAeq</w:t>
                  </w:r>
                </w:p>
              </w:tc>
              <w:tc>
                <w:tcPr>
                  <w:tcW w:w="1276" w:type="dxa"/>
                  <w:tcBorders>
                    <w:tl2br w:val="nil"/>
                    <w:tr2bl w:val="nil"/>
                  </w:tcBorders>
                  <w:noWrap w:val="0"/>
                  <w:vAlign w:val="center"/>
                </w:tcPr>
                <w:p>
                  <w:pPr>
                    <w:jc w:val="center"/>
                    <w:rPr>
                      <w:b/>
                      <w:color w:val="auto"/>
                      <w:szCs w:val="21"/>
                      <w:u w:val="wave"/>
                    </w:rPr>
                  </w:pPr>
                  <w:r>
                    <w:rPr>
                      <w:rFonts w:hAnsi="宋体"/>
                      <w:b/>
                      <w:color w:val="auto"/>
                      <w:szCs w:val="21"/>
                      <w:u w:val="wave"/>
                    </w:rPr>
                    <w:t>夜间</w:t>
                  </w:r>
                  <w:r>
                    <w:rPr>
                      <w:b/>
                      <w:color w:val="auto"/>
                      <w:szCs w:val="21"/>
                      <w:u w:val="wave"/>
                    </w:rPr>
                    <w:t>LAeq</w:t>
                  </w:r>
                </w:p>
              </w:tc>
              <w:tc>
                <w:tcPr>
                  <w:tcW w:w="1559" w:type="dxa"/>
                  <w:tcBorders>
                    <w:tl2br w:val="nil"/>
                    <w:tr2bl w:val="nil"/>
                  </w:tcBorders>
                  <w:noWrap w:val="0"/>
                  <w:vAlign w:val="center"/>
                </w:tcPr>
                <w:p>
                  <w:pPr>
                    <w:jc w:val="center"/>
                    <w:rPr>
                      <w:b/>
                      <w:color w:val="auto"/>
                      <w:szCs w:val="21"/>
                      <w:u w:val="wave"/>
                    </w:rPr>
                  </w:pPr>
                  <w:r>
                    <w:rPr>
                      <w:rFonts w:hAnsi="宋体"/>
                      <w:b/>
                      <w:color w:val="auto"/>
                      <w:szCs w:val="21"/>
                      <w:u w:val="wave"/>
                    </w:rPr>
                    <w:t>昼间</w:t>
                  </w:r>
                  <w:r>
                    <w:rPr>
                      <w:b/>
                      <w:color w:val="auto"/>
                      <w:szCs w:val="21"/>
                      <w:u w:val="wave"/>
                    </w:rPr>
                    <w:t>LAeq</w:t>
                  </w:r>
                </w:p>
              </w:tc>
              <w:tc>
                <w:tcPr>
                  <w:tcW w:w="1372" w:type="dxa"/>
                  <w:tcBorders>
                    <w:tl2br w:val="nil"/>
                    <w:tr2bl w:val="nil"/>
                  </w:tcBorders>
                  <w:noWrap w:val="0"/>
                  <w:vAlign w:val="center"/>
                </w:tcPr>
                <w:p>
                  <w:pPr>
                    <w:jc w:val="center"/>
                    <w:rPr>
                      <w:b/>
                      <w:color w:val="auto"/>
                      <w:szCs w:val="21"/>
                      <w:u w:val="wave"/>
                    </w:rPr>
                  </w:pPr>
                  <w:r>
                    <w:rPr>
                      <w:rFonts w:hAnsi="宋体"/>
                      <w:b/>
                      <w:color w:val="auto"/>
                      <w:szCs w:val="21"/>
                      <w:u w:val="wave"/>
                    </w:rPr>
                    <w:t>夜间</w:t>
                  </w:r>
                  <w:r>
                    <w:rPr>
                      <w:b/>
                      <w:color w:val="auto"/>
                      <w:szCs w:val="21"/>
                      <w:u w:val="wave"/>
                    </w:rPr>
                    <w:t>LAeq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jc w:val="center"/>
                    <w:rPr>
                      <w:color w:val="auto"/>
                      <w:szCs w:val="21"/>
                      <w:u w:val="wave"/>
                    </w:rPr>
                  </w:pPr>
                  <w:r>
                    <w:rPr>
                      <w:rFonts w:hAnsi="宋体"/>
                      <w:color w:val="auto"/>
                      <w:szCs w:val="21"/>
                      <w:u w:val="wave"/>
                    </w:rPr>
                    <w:t>厂区所在地东</w:t>
                  </w:r>
                </w:p>
              </w:tc>
              <w:tc>
                <w:tcPr>
                  <w:tcW w:w="1417" w:type="dxa"/>
                  <w:tcBorders>
                    <w:tl2br w:val="nil"/>
                    <w:tr2bl w:val="nil"/>
                  </w:tcBorders>
                  <w:noWrap w:val="0"/>
                  <w:vAlign w:val="center"/>
                </w:tcPr>
                <w:p>
                  <w:pPr>
                    <w:jc w:val="center"/>
                    <w:rPr>
                      <w:color w:val="auto"/>
                      <w:szCs w:val="21"/>
                      <w:u w:val="wave"/>
                    </w:rPr>
                  </w:pPr>
                  <w:r>
                    <w:rPr>
                      <w:color w:val="auto"/>
                      <w:szCs w:val="21"/>
                      <w:u w:val="wave"/>
                    </w:rPr>
                    <w:t>5</w:t>
                  </w:r>
                  <w:r>
                    <w:rPr>
                      <w:rFonts w:hint="eastAsia"/>
                      <w:color w:val="auto"/>
                      <w:szCs w:val="21"/>
                      <w:u w:val="wave"/>
                    </w:rPr>
                    <w:t>0.2</w:t>
                  </w:r>
                </w:p>
              </w:tc>
              <w:tc>
                <w:tcPr>
                  <w:tcW w:w="1276" w:type="dxa"/>
                  <w:tcBorders>
                    <w:tl2br w:val="nil"/>
                    <w:tr2bl w:val="nil"/>
                  </w:tcBorders>
                  <w:noWrap w:val="0"/>
                  <w:vAlign w:val="center"/>
                </w:tcPr>
                <w:p>
                  <w:pPr>
                    <w:jc w:val="center"/>
                    <w:rPr>
                      <w:color w:val="auto"/>
                      <w:szCs w:val="21"/>
                      <w:u w:val="wave"/>
                    </w:rPr>
                  </w:pPr>
                  <w:r>
                    <w:rPr>
                      <w:rFonts w:hint="eastAsia"/>
                      <w:color w:val="auto"/>
                      <w:szCs w:val="21"/>
                      <w:u w:val="wave"/>
                    </w:rPr>
                    <w:t>40.5</w:t>
                  </w:r>
                </w:p>
              </w:tc>
              <w:tc>
                <w:tcPr>
                  <w:tcW w:w="1559" w:type="dxa"/>
                  <w:tcBorders>
                    <w:tl2br w:val="nil"/>
                    <w:tr2bl w:val="nil"/>
                  </w:tcBorders>
                  <w:noWrap w:val="0"/>
                  <w:vAlign w:val="center"/>
                </w:tcPr>
                <w:p>
                  <w:pPr>
                    <w:jc w:val="center"/>
                    <w:rPr>
                      <w:color w:val="auto"/>
                      <w:szCs w:val="21"/>
                      <w:u w:val="wave"/>
                    </w:rPr>
                  </w:pPr>
                  <w:r>
                    <w:rPr>
                      <w:rFonts w:hint="eastAsia"/>
                      <w:color w:val="auto"/>
                      <w:szCs w:val="21"/>
                      <w:u w:val="wave"/>
                    </w:rPr>
                    <w:t>51.3</w:t>
                  </w:r>
                </w:p>
              </w:tc>
              <w:tc>
                <w:tcPr>
                  <w:tcW w:w="1372" w:type="dxa"/>
                  <w:tcBorders>
                    <w:tl2br w:val="nil"/>
                    <w:tr2bl w:val="nil"/>
                  </w:tcBorders>
                  <w:noWrap w:val="0"/>
                  <w:vAlign w:val="center"/>
                </w:tcPr>
                <w:p>
                  <w:pPr>
                    <w:jc w:val="center"/>
                    <w:rPr>
                      <w:color w:val="auto"/>
                      <w:szCs w:val="21"/>
                      <w:u w:val="wave"/>
                    </w:rPr>
                  </w:pPr>
                  <w:r>
                    <w:rPr>
                      <w:rFonts w:hint="eastAsia"/>
                      <w:color w:val="auto"/>
                      <w:szCs w:val="21"/>
                      <w:u w:val="wave"/>
                      <w:lang w:val="en-US" w:eastAsia="zh-CN"/>
                    </w:rPr>
                    <w:t>42</w:t>
                  </w:r>
                  <w:r>
                    <w:rPr>
                      <w:rFonts w:hint="eastAsia"/>
                      <w:color w:val="auto"/>
                      <w:szCs w:val="21"/>
                      <w:u w:val="wave"/>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jc w:val="center"/>
                    <w:rPr>
                      <w:color w:val="auto"/>
                      <w:szCs w:val="21"/>
                      <w:u w:val="wave"/>
                    </w:rPr>
                  </w:pPr>
                  <w:r>
                    <w:rPr>
                      <w:rFonts w:hAnsi="宋体"/>
                      <w:color w:val="auto"/>
                      <w:szCs w:val="21"/>
                      <w:u w:val="wave"/>
                    </w:rPr>
                    <w:t>厂区所在地南</w:t>
                  </w:r>
                </w:p>
              </w:tc>
              <w:tc>
                <w:tcPr>
                  <w:tcW w:w="1417" w:type="dxa"/>
                  <w:tcBorders>
                    <w:tl2br w:val="nil"/>
                    <w:tr2bl w:val="nil"/>
                  </w:tcBorders>
                  <w:noWrap w:val="0"/>
                  <w:vAlign w:val="center"/>
                </w:tcPr>
                <w:p>
                  <w:pPr>
                    <w:jc w:val="center"/>
                    <w:rPr>
                      <w:color w:val="auto"/>
                      <w:szCs w:val="21"/>
                      <w:u w:val="wave"/>
                    </w:rPr>
                  </w:pPr>
                  <w:r>
                    <w:rPr>
                      <w:rFonts w:hint="eastAsia"/>
                      <w:color w:val="auto"/>
                      <w:szCs w:val="21"/>
                      <w:u w:val="wave"/>
                    </w:rPr>
                    <w:t>5</w:t>
                  </w:r>
                  <w:r>
                    <w:rPr>
                      <w:rFonts w:hint="eastAsia"/>
                      <w:color w:val="auto"/>
                      <w:szCs w:val="21"/>
                      <w:u w:val="wave"/>
                      <w:lang w:val="en-US" w:eastAsia="zh-CN"/>
                    </w:rPr>
                    <w:t>1</w:t>
                  </w:r>
                  <w:r>
                    <w:rPr>
                      <w:rFonts w:hint="eastAsia"/>
                      <w:color w:val="auto"/>
                      <w:szCs w:val="21"/>
                      <w:u w:val="wave"/>
                    </w:rPr>
                    <w:t>.3</w:t>
                  </w:r>
                </w:p>
              </w:tc>
              <w:tc>
                <w:tcPr>
                  <w:tcW w:w="1276" w:type="dxa"/>
                  <w:tcBorders>
                    <w:tl2br w:val="nil"/>
                    <w:tr2bl w:val="nil"/>
                  </w:tcBorders>
                  <w:noWrap w:val="0"/>
                  <w:vAlign w:val="center"/>
                </w:tcPr>
                <w:p>
                  <w:pPr>
                    <w:jc w:val="center"/>
                    <w:rPr>
                      <w:color w:val="auto"/>
                      <w:szCs w:val="21"/>
                      <w:u w:val="wave"/>
                    </w:rPr>
                  </w:pPr>
                  <w:r>
                    <w:rPr>
                      <w:color w:val="auto"/>
                      <w:szCs w:val="21"/>
                      <w:u w:val="wave"/>
                    </w:rPr>
                    <w:t>4</w:t>
                  </w:r>
                  <w:r>
                    <w:rPr>
                      <w:rFonts w:hint="eastAsia"/>
                      <w:color w:val="auto"/>
                      <w:szCs w:val="21"/>
                      <w:u w:val="wave"/>
                      <w:lang w:val="en-US" w:eastAsia="zh-CN"/>
                    </w:rPr>
                    <w:t>4</w:t>
                  </w:r>
                  <w:r>
                    <w:rPr>
                      <w:color w:val="auto"/>
                      <w:szCs w:val="21"/>
                      <w:u w:val="wave"/>
                    </w:rPr>
                    <w:t>.4</w:t>
                  </w:r>
                </w:p>
              </w:tc>
              <w:tc>
                <w:tcPr>
                  <w:tcW w:w="1559" w:type="dxa"/>
                  <w:tcBorders>
                    <w:tl2br w:val="nil"/>
                    <w:tr2bl w:val="nil"/>
                  </w:tcBorders>
                  <w:noWrap w:val="0"/>
                  <w:vAlign w:val="center"/>
                </w:tcPr>
                <w:p>
                  <w:pPr>
                    <w:jc w:val="center"/>
                    <w:rPr>
                      <w:color w:val="auto"/>
                      <w:szCs w:val="21"/>
                      <w:u w:val="wave"/>
                    </w:rPr>
                  </w:pPr>
                  <w:r>
                    <w:rPr>
                      <w:color w:val="auto"/>
                      <w:szCs w:val="21"/>
                      <w:u w:val="wave"/>
                    </w:rPr>
                    <w:t>5</w:t>
                  </w:r>
                  <w:r>
                    <w:rPr>
                      <w:rFonts w:hint="eastAsia"/>
                      <w:color w:val="auto"/>
                      <w:szCs w:val="21"/>
                      <w:u w:val="wave"/>
                      <w:lang w:val="en-US" w:eastAsia="zh-CN"/>
                    </w:rPr>
                    <w:t>2</w:t>
                  </w:r>
                  <w:r>
                    <w:rPr>
                      <w:color w:val="auto"/>
                      <w:szCs w:val="21"/>
                      <w:u w:val="wave"/>
                    </w:rPr>
                    <w:t>.</w:t>
                  </w:r>
                  <w:r>
                    <w:rPr>
                      <w:rFonts w:hint="eastAsia"/>
                      <w:color w:val="auto"/>
                      <w:szCs w:val="21"/>
                      <w:u w:val="wave"/>
                    </w:rPr>
                    <w:t>7</w:t>
                  </w:r>
                </w:p>
              </w:tc>
              <w:tc>
                <w:tcPr>
                  <w:tcW w:w="1372" w:type="dxa"/>
                  <w:tcBorders>
                    <w:tl2br w:val="nil"/>
                    <w:tr2bl w:val="nil"/>
                  </w:tcBorders>
                  <w:noWrap w:val="0"/>
                  <w:vAlign w:val="center"/>
                </w:tcPr>
                <w:p>
                  <w:pPr>
                    <w:jc w:val="center"/>
                    <w:rPr>
                      <w:rFonts w:hint="eastAsia" w:eastAsia="宋体"/>
                      <w:color w:val="auto"/>
                      <w:szCs w:val="21"/>
                      <w:u w:val="wave"/>
                      <w:lang w:eastAsia="zh-CN"/>
                    </w:rPr>
                  </w:pPr>
                  <w:r>
                    <w:rPr>
                      <w:rFonts w:hint="eastAsia"/>
                      <w:color w:val="auto"/>
                      <w:szCs w:val="21"/>
                      <w:u w:val="wave"/>
                    </w:rPr>
                    <w:t>4</w:t>
                  </w:r>
                  <w:r>
                    <w:rPr>
                      <w:rFonts w:hint="eastAsia"/>
                      <w:color w:val="auto"/>
                      <w:szCs w:val="21"/>
                      <w:u w:val="wave"/>
                      <w:lang w:val="en-US" w:eastAsia="zh-CN"/>
                    </w:rPr>
                    <w:t>5</w:t>
                  </w:r>
                  <w:r>
                    <w:rPr>
                      <w:color w:val="auto"/>
                      <w:szCs w:val="21"/>
                      <w:u w:val="wave"/>
                    </w:rPr>
                    <w:t>.</w:t>
                  </w:r>
                  <w:r>
                    <w:rPr>
                      <w:rFonts w:hint="eastAsia"/>
                      <w:color w:val="auto"/>
                      <w:szCs w:val="21"/>
                      <w:u w:val="wav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jc w:val="center"/>
                    <w:rPr>
                      <w:color w:val="auto"/>
                      <w:szCs w:val="21"/>
                      <w:u w:val="wave"/>
                    </w:rPr>
                  </w:pPr>
                  <w:r>
                    <w:rPr>
                      <w:rFonts w:hAnsi="宋体"/>
                      <w:color w:val="auto"/>
                      <w:szCs w:val="21"/>
                      <w:u w:val="wave"/>
                    </w:rPr>
                    <w:t>厂区所在地西</w:t>
                  </w:r>
                </w:p>
              </w:tc>
              <w:tc>
                <w:tcPr>
                  <w:tcW w:w="1417" w:type="dxa"/>
                  <w:tcBorders>
                    <w:tl2br w:val="nil"/>
                    <w:tr2bl w:val="nil"/>
                  </w:tcBorders>
                  <w:noWrap w:val="0"/>
                  <w:vAlign w:val="center"/>
                </w:tcPr>
                <w:p>
                  <w:pPr>
                    <w:jc w:val="center"/>
                    <w:rPr>
                      <w:color w:val="auto"/>
                      <w:szCs w:val="21"/>
                      <w:u w:val="wave"/>
                    </w:rPr>
                  </w:pPr>
                  <w:r>
                    <w:rPr>
                      <w:color w:val="auto"/>
                      <w:szCs w:val="21"/>
                      <w:u w:val="wave"/>
                    </w:rPr>
                    <w:t>5</w:t>
                  </w:r>
                  <w:r>
                    <w:rPr>
                      <w:rFonts w:hint="eastAsia"/>
                      <w:color w:val="auto"/>
                      <w:szCs w:val="21"/>
                      <w:u w:val="wave"/>
                      <w:lang w:val="en-US" w:eastAsia="zh-CN"/>
                    </w:rPr>
                    <w:t>3</w:t>
                  </w:r>
                  <w:r>
                    <w:rPr>
                      <w:color w:val="auto"/>
                      <w:szCs w:val="21"/>
                      <w:u w:val="wave"/>
                    </w:rPr>
                    <w:t>.</w:t>
                  </w:r>
                  <w:r>
                    <w:rPr>
                      <w:rFonts w:hint="eastAsia"/>
                      <w:color w:val="auto"/>
                      <w:szCs w:val="21"/>
                      <w:u w:val="wave"/>
                    </w:rPr>
                    <w:t>8</w:t>
                  </w:r>
                </w:p>
              </w:tc>
              <w:tc>
                <w:tcPr>
                  <w:tcW w:w="1276" w:type="dxa"/>
                  <w:tcBorders>
                    <w:tl2br w:val="nil"/>
                    <w:tr2bl w:val="nil"/>
                  </w:tcBorders>
                  <w:noWrap w:val="0"/>
                  <w:vAlign w:val="center"/>
                </w:tcPr>
                <w:p>
                  <w:pPr>
                    <w:jc w:val="center"/>
                    <w:rPr>
                      <w:color w:val="auto"/>
                      <w:szCs w:val="21"/>
                      <w:u w:val="wave"/>
                    </w:rPr>
                  </w:pPr>
                  <w:r>
                    <w:rPr>
                      <w:rFonts w:hint="eastAsia"/>
                      <w:color w:val="auto"/>
                      <w:szCs w:val="21"/>
                      <w:u w:val="wave"/>
                    </w:rPr>
                    <w:t>41</w:t>
                  </w:r>
                  <w:r>
                    <w:rPr>
                      <w:color w:val="auto"/>
                      <w:szCs w:val="21"/>
                      <w:u w:val="wave"/>
                    </w:rPr>
                    <w:t>.</w:t>
                  </w:r>
                  <w:r>
                    <w:rPr>
                      <w:rFonts w:hint="eastAsia"/>
                      <w:color w:val="auto"/>
                      <w:szCs w:val="21"/>
                      <w:u w:val="wave"/>
                    </w:rPr>
                    <w:t>4</w:t>
                  </w:r>
                </w:p>
              </w:tc>
              <w:tc>
                <w:tcPr>
                  <w:tcW w:w="1559" w:type="dxa"/>
                  <w:tcBorders>
                    <w:tl2br w:val="nil"/>
                    <w:tr2bl w:val="nil"/>
                  </w:tcBorders>
                  <w:noWrap w:val="0"/>
                  <w:vAlign w:val="center"/>
                </w:tcPr>
                <w:p>
                  <w:pPr>
                    <w:jc w:val="center"/>
                    <w:rPr>
                      <w:color w:val="auto"/>
                      <w:szCs w:val="21"/>
                      <w:u w:val="wave"/>
                    </w:rPr>
                  </w:pPr>
                  <w:r>
                    <w:rPr>
                      <w:color w:val="auto"/>
                      <w:szCs w:val="21"/>
                      <w:u w:val="wave"/>
                    </w:rPr>
                    <w:t>5</w:t>
                  </w:r>
                  <w:r>
                    <w:rPr>
                      <w:rFonts w:hint="eastAsia"/>
                      <w:color w:val="auto"/>
                      <w:szCs w:val="21"/>
                      <w:u w:val="wave"/>
                      <w:lang w:val="en-US" w:eastAsia="zh-CN"/>
                    </w:rPr>
                    <w:t>2</w:t>
                  </w:r>
                  <w:r>
                    <w:rPr>
                      <w:rFonts w:hint="eastAsia"/>
                      <w:color w:val="auto"/>
                      <w:szCs w:val="21"/>
                      <w:u w:val="wave"/>
                    </w:rPr>
                    <w:t>.2</w:t>
                  </w:r>
                </w:p>
              </w:tc>
              <w:tc>
                <w:tcPr>
                  <w:tcW w:w="1372" w:type="dxa"/>
                  <w:tcBorders>
                    <w:tl2br w:val="nil"/>
                    <w:tr2bl w:val="nil"/>
                  </w:tcBorders>
                  <w:noWrap w:val="0"/>
                  <w:vAlign w:val="center"/>
                </w:tcPr>
                <w:p>
                  <w:pPr>
                    <w:jc w:val="center"/>
                    <w:rPr>
                      <w:color w:val="auto"/>
                      <w:szCs w:val="21"/>
                      <w:u w:val="wave"/>
                    </w:rPr>
                  </w:pPr>
                  <w:r>
                    <w:rPr>
                      <w:rFonts w:hint="eastAsia"/>
                      <w:color w:val="auto"/>
                      <w:szCs w:val="21"/>
                      <w:u w:val="wave"/>
                    </w:rPr>
                    <w:t>40</w:t>
                  </w:r>
                  <w:r>
                    <w:rPr>
                      <w:color w:val="auto"/>
                      <w:szCs w:val="21"/>
                      <w:u w:val="wave"/>
                    </w:rPr>
                    <w:t>.</w:t>
                  </w:r>
                  <w:r>
                    <w:rPr>
                      <w:rFonts w:hint="eastAsia"/>
                      <w:color w:val="auto"/>
                      <w:szCs w:val="21"/>
                      <w:u w:val="wave"/>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2977" w:type="dxa"/>
                  <w:tcBorders>
                    <w:tl2br w:val="nil"/>
                    <w:tr2bl w:val="nil"/>
                  </w:tcBorders>
                  <w:noWrap w:val="0"/>
                  <w:vAlign w:val="center"/>
                </w:tcPr>
                <w:p>
                  <w:pPr>
                    <w:pStyle w:val="27"/>
                    <w:spacing w:line="240" w:lineRule="auto"/>
                    <w:rPr>
                      <w:color w:val="auto"/>
                      <w:sz w:val="21"/>
                      <w:szCs w:val="21"/>
                      <w:u w:val="wave"/>
                    </w:rPr>
                  </w:pPr>
                  <w:r>
                    <w:rPr>
                      <w:rFonts w:hAnsi="宋体"/>
                      <w:color w:val="auto"/>
                      <w:sz w:val="21"/>
                      <w:szCs w:val="21"/>
                      <w:u w:val="wave"/>
                    </w:rPr>
                    <w:t>厂区所在地北</w:t>
                  </w:r>
                </w:p>
              </w:tc>
              <w:tc>
                <w:tcPr>
                  <w:tcW w:w="1417" w:type="dxa"/>
                  <w:tcBorders>
                    <w:tl2br w:val="nil"/>
                    <w:tr2bl w:val="nil"/>
                  </w:tcBorders>
                  <w:noWrap w:val="0"/>
                  <w:vAlign w:val="center"/>
                </w:tcPr>
                <w:p>
                  <w:pPr>
                    <w:jc w:val="center"/>
                    <w:rPr>
                      <w:color w:val="auto"/>
                      <w:szCs w:val="21"/>
                      <w:u w:val="wave"/>
                    </w:rPr>
                  </w:pPr>
                  <w:r>
                    <w:rPr>
                      <w:color w:val="auto"/>
                      <w:szCs w:val="21"/>
                      <w:u w:val="wave"/>
                    </w:rPr>
                    <w:t>5</w:t>
                  </w:r>
                  <w:r>
                    <w:rPr>
                      <w:rFonts w:hint="eastAsia"/>
                      <w:color w:val="auto"/>
                      <w:szCs w:val="21"/>
                      <w:u w:val="wave"/>
                    </w:rPr>
                    <w:t>0</w:t>
                  </w:r>
                  <w:r>
                    <w:rPr>
                      <w:color w:val="auto"/>
                      <w:szCs w:val="21"/>
                      <w:u w:val="wave"/>
                    </w:rPr>
                    <w:t>.</w:t>
                  </w:r>
                  <w:r>
                    <w:rPr>
                      <w:rFonts w:hint="eastAsia"/>
                      <w:color w:val="auto"/>
                      <w:szCs w:val="21"/>
                      <w:u w:val="wave"/>
                    </w:rPr>
                    <w:t>5</w:t>
                  </w:r>
                </w:p>
              </w:tc>
              <w:tc>
                <w:tcPr>
                  <w:tcW w:w="1276" w:type="dxa"/>
                  <w:tcBorders>
                    <w:tl2br w:val="nil"/>
                    <w:tr2bl w:val="nil"/>
                  </w:tcBorders>
                  <w:noWrap w:val="0"/>
                  <w:vAlign w:val="center"/>
                </w:tcPr>
                <w:p>
                  <w:pPr>
                    <w:jc w:val="center"/>
                    <w:rPr>
                      <w:color w:val="auto"/>
                      <w:szCs w:val="21"/>
                      <w:u w:val="wave"/>
                    </w:rPr>
                  </w:pPr>
                  <w:r>
                    <w:rPr>
                      <w:color w:val="auto"/>
                      <w:szCs w:val="21"/>
                      <w:u w:val="wave"/>
                    </w:rPr>
                    <w:t>4</w:t>
                  </w:r>
                  <w:r>
                    <w:rPr>
                      <w:rFonts w:hint="eastAsia"/>
                      <w:color w:val="auto"/>
                      <w:szCs w:val="21"/>
                      <w:u w:val="wave"/>
                    </w:rPr>
                    <w:t>1</w:t>
                  </w:r>
                  <w:r>
                    <w:rPr>
                      <w:color w:val="auto"/>
                      <w:szCs w:val="21"/>
                      <w:u w:val="wave"/>
                    </w:rPr>
                    <w:t>.</w:t>
                  </w:r>
                  <w:r>
                    <w:rPr>
                      <w:rFonts w:hint="eastAsia"/>
                      <w:color w:val="auto"/>
                      <w:szCs w:val="21"/>
                      <w:u w:val="wave"/>
                    </w:rPr>
                    <w:t>7</w:t>
                  </w:r>
                </w:p>
              </w:tc>
              <w:tc>
                <w:tcPr>
                  <w:tcW w:w="1559" w:type="dxa"/>
                  <w:tcBorders>
                    <w:tl2br w:val="nil"/>
                    <w:tr2bl w:val="nil"/>
                  </w:tcBorders>
                  <w:noWrap w:val="0"/>
                  <w:vAlign w:val="center"/>
                </w:tcPr>
                <w:p>
                  <w:pPr>
                    <w:jc w:val="center"/>
                    <w:rPr>
                      <w:color w:val="auto"/>
                      <w:szCs w:val="21"/>
                      <w:u w:val="wave"/>
                    </w:rPr>
                  </w:pPr>
                  <w:r>
                    <w:rPr>
                      <w:rFonts w:hint="eastAsia"/>
                      <w:color w:val="auto"/>
                      <w:szCs w:val="21"/>
                      <w:u w:val="wave"/>
                    </w:rPr>
                    <w:t>49.9</w:t>
                  </w:r>
                </w:p>
              </w:tc>
              <w:tc>
                <w:tcPr>
                  <w:tcW w:w="1372" w:type="dxa"/>
                  <w:tcBorders>
                    <w:tl2br w:val="nil"/>
                    <w:tr2bl w:val="nil"/>
                  </w:tcBorders>
                  <w:noWrap w:val="0"/>
                  <w:vAlign w:val="center"/>
                </w:tcPr>
                <w:p>
                  <w:pPr>
                    <w:jc w:val="center"/>
                    <w:rPr>
                      <w:color w:val="auto"/>
                      <w:szCs w:val="21"/>
                      <w:u w:val="wave"/>
                    </w:rPr>
                  </w:pPr>
                  <w:r>
                    <w:rPr>
                      <w:rFonts w:hint="eastAsia"/>
                      <w:color w:val="auto"/>
                      <w:szCs w:val="21"/>
                      <w:u w:val="wave"/>
                      <w:lang w:val="en-US" w:eastAsia="zh-CN"/>
                    </w:rPr>
                    <w:t>41</w:t>
                  </w:r>
                  <w:r>
                    <w:rPr>
                      <w:color w:val="auto"/>
                      <w:szCs w:val="21"/>
                      <w:u w:val="wave"/>
                    </w:rPr>
                    <w:t>.</w:t>
                  </w:r>
                  <w:r>
                    <w:rPr>
                      <w:rFonts w:hint="eastAsia"/>
                      <w:color w:val="auto"/>
                      <w:szCs w:val="21"/>
                      <w:u w:val="wave"/>
                    </w:rPr>
                    <w:t>3</w:t>
                  </w:r>
                </w:p>
              </w:tc>
            </w:tr>
          </w:tbl>
          <w:p>
            <w:pPr>
              <w:spacing w:line="360" w:lineRule="auto"/>
              <w:ind w:firstLine="470" w:firstLineChars="196"/>
              <w:rPr>
                <w:rFonts w:hint="eastAsia" w:hAnsi="宋体"/>
                <w:color w:val="auto"/>
                <w:sz w:val="24"/>
                <w:szCs w:val="24"/>
              </w:rPr>
            </w:pPr>
            <w:r>
              <w:rPr>
                <w:rFonts w:hint="eastAsia" w:hAnsi="宋体"/>
                <w:color w:val="auto"/>
                <w:sz w:val="24"/>
                <w:szCs w:val="24"/>
                <w:u w:val="wave"/>
              </w:rPr>
              <w:t>监测</w:t>
            </w:r>
            <w:r>
              <w:rPr>
                <w:rFonts w:hAnsi="宋体"/>
                <w:color w:val="auto"/>
                <w:sz w:val="24"/>
                <w:szCs w:val="24"/>
                <w:u w:val="wave"/>
              </w:rPr>
              <w:t>结果表明，监测点昼、夜间噪声级均不超标，</w:t>
            </w:r>
            <w:r>
              <w:rPr>
                <w:rFonts w:hint="eastAsia" w:hAnsi="宋体"/>
                <w:color w:val="auto"/>
                <w:sz w:val="24"/>
                <w:szCs w:val="24"/>
                <w:u w:val="wave"/>
              </w:rPr>
              <w:t>本</w:t>
            </w:r>
            <w:r>
              <w:rPr>
                <w:rFonts w:hAnsi="宋体"/>
                <w:color w:val="auto"/>
                <w:sz w:val="24"/>
                <w:szCs w:val="24"/>
                <w:u w:val="wave"/>
              </w:rPr>
              <w:t>项目</w:t>
            </w:r>
            <w:r>
              <w:rPr>
                <w:rFonts w:hint="eastAsia" w:hAnsi="宋体"/>
                <w:color w:val="auto"/>
                <w:sz w:val="24"/>
                <w:szCs w:val="24"/>
                <w:u w:val="wave"/>
              </w:rPr>
              <w:t>周边</w:t>
            </w:r>
            <w:r>
              <w:rPr>
                <w:rFonts w:hAnsi="宋体"/>
                <w:color w:val="auto"/>
                <w:sz w:val="24"/>
                <w:szCs w:val="24"/>
                <w:u w:val="wave"/>
              </w:rPr>
              <w:t>声环境</w:t>
            </w:r>
            <w:r>
              <w:rPr>
                <w:rFonts w:hint="eastAsia" w:hAnsi="宋体"/>
                <w:color w:val="auto"/>
                <w:sz w:val="24"/>
                <w:szCs w:val="24"/>
                <w:u w:val="wave"/>
              </w:rPr>
              <w:t>质量均可</w:t>
            </w:r>
            <w:r>
              <w:rPr>
                <w:rFonts w:hAnsi="宋体"/>
                <w:color w:val="auto"/>
                <w:sz w:val="24"/>
                <w:szCs w:val="24"/>
                <w:u w:val="wave"/>
              </w:rPr>
              <w:t>达到《声环境质量标准》（GB3096-2008）中</w:t>
            </w:r>
            <w:r>
              <w:rPr>
                <w:rFonts w:hint="eastAsia" w:hAnsi="宋体"/>
                <w:color w:val="auto"/>
                <w:sz w:val="24"/>
                <w:szCs w:val="24"/>
                <w:u w:val="wave"/>
                <w:lang w:val="en-US" w:eastAsia="zh-CN"/>
              </w:rPr>
              <w:t>2</w:t>
            </w:r>
            <w:r>
              <w:rPr>
                <w:rFonts w:hAnsi="宋体"/>
                <w:color w:val="auto"/>
                <w:sz w:val="24"/>
                <w:szCs w:val="24"/>
                <w:u w:val="wave"/>
              </w:rPr>
              <w:t>类标准</w:t>
            </w:r>
            <w:r>
              <w:rPr>
                <w:rFonts w:hint="eastAsia" w:hAnsi="宋体"/>
                <w:color w:val="auto"/>
                <w:sz w:val="24"/>
                <w:szCs w:val="24"/>
                <w:u w:val="wave"/>
              </w:rPr>
              <w:t>，项目所在地声环境质量现状较好</w:t>
            </w:r>
            <w:r>
              <w:rPr>
                <w:rFonts w:hAnsi="宋体"/>
                <w:color w:val="auto"/>
                <w:sz w:val="24"/>
                <w:szCs w:val="24"/>
                <w:u w:val="wav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9744" w:type="dxa"/>
            <w:noWrap w:val="0"/>
            <w:vAlign w:val="center"/>
          </w:tcPr>
          <w:p>
            <w:pPr>
              <w:spacing w:line="360" w:lineRule="auto"/>
              <w:rPr>
                <w:rFonts w:eastAsia="黑体"/>
                <w:bCs/>
                <w:sz w:val="24"/>
                <w:szCs w:val="24"/>
              </w:rPr>
            </w:pPr>
            <w:r>
              <w:rPr>
                <w:rFonts w:eastAsia="黑体"/>
                <w:bCs/>
                <w:sz w:val="24"/>
                <w:szCs w:val="24"/>
              </w:rPr>
              <w:t>主要环境保护目标（列出名单及保护级别）：</w:t>
            </w:r>
          </w:p>
          <w:p>
            <w:pPr>
              <w:spacing w:line="360" w:lineRule="auto"/>
              <w:ind w:firstLine="470" w:firstLineChars="196"/>
              <w:rPr>
                <w:rFonts w:hint="eastAsia" w:hAnsi="宋体"/>
                <w:color w:val="auto"/>
                <w:sz w:val="24"/>
                <w:szCs w:val="24"/>
              </w:rPr>
            </w:pPr>
            <w:r>
              <w:rPr>
                <w:rFonts w:hint="eastAsia" w:hAnsi="宋体"/>
                <w:color w:val="auto"/>
                <w:sz w:val="24"/>
                <w:szCs w:val="24"/>
              </w:rPr>
              <w:t>本项目位于</w:t>
            </w:r>
            <w:r>
              <w:rPr>
                <w:rFonts w:hint="eastAsia"/>
                <w:bCs/>
                <w:color w:val="auto"/>
                <w:sz w:val="24"/>
                <w:lang w:eastAsia="zh-CN"/>
              </w:rPr>
              <w:t>桃江县桃花江镇桃谷山社区力山坪组</w:t>
            </w:r>
            <w:r>
              <w:rPr>
                <w:rFonts w:hint="eastAsia"/>
                <w:bCs/>
                <w:color w:val="auto"/>
                <w:sz w:val="24"/>
              </w:rPr>
              <w:t>，北侧紧</w:t>
            </w:r>
            <w:r>
              <w:rPr>
                <w:rFonts w:hint="eastAsia"/>
                <w:bCs/>
                <w:color w:val="auto"/>
                <w:sz w:val="24"/>
                <w:lang w:val="en-US" w:eastAsia="zh-CN"/>
              </w:rPr>
              <w:t>乡间小路，该小路与金盆大道相连</w:t>
            </w:r>
            <w:r>
              <w:rPr>
                <w:rFonts w:hint="eastAsia"/>
                <w:bCs/>
                <w:color w:val="auto"/>
                <w:sz w:val="24"/>
              </w:rPr>
              <w:t>。</w:t>
            </w:r>
            <w:r>
              <w:rPr>
                <w:rFonts w:hint="eastAsia" w:hAnsi="宋体"/>
                <w:color w:val="auto"/>
                <w:sz w:val="24"/>
                <w:szCs w:val="24"/>
              </w:rPr>
              <w:t>项目场址</w:t>
            </w:r>
            <w:r>
              <w:rPr>
                <w:rFonts w:hAnsi="宋体"/>
                <w:color w:val="auto"/>
                <w:sz w:val="24"/>
                <w:szCs w:val="24"/>
              </w:rPr>
              <w:t>周围无国家、省、市规定的重点文物保护单位、风景名胜区、革命历史古迹等敏感点。</w:t>
            </w:r>
          </w:p>
          <w:p>
            <w:pPr>
              <w:spacing w:line="360" w:lineRule="auto"/>
              <w:ind w:firstLine="470" w:firstLineChars="196"/>
              <w:rPr>
                <w:rFonts w:hint="eastAsia" w:hAnsi="宋体"/>
                <w:color w:val="000000"/>
                <w:sz w:val="24"/>
                <w:szCs w:val="24"/>
              </w:rPr>
            </w:pPr>
            <w:r>
              <w:rPr>
                <w:rFonts w:hAnsi="宋体"/>
                <w:sz w:val="24"/>
                <w:szCs w:val="24"/>
              </w:rPr>
              <w:t>经现场踏勘，</w:t>
            </w:r>
            <w:r>
              <w:rPr>
                <w:rFonts w:hint="eastAsia" w:hAnsi="宋体"/>
                <w:sz w:val="24"/>
                <w:szCs w:val="24"/>
              </w:rPr>
              <w:t>项目</w:t>
            </w:r>
            <w:r>
              <w:rPr>
                <w:rFonts w:hAnsi="宋体"/>
                <w:sz w:val="24"/>
                <w:szCs w:val="24"/>
              </w:rPr>
              <w:t>周边主要环境保护目标见表</w:t>
            </w:r>
            <w:r>
              <w:rPr>
                <w:rFonts w:hint="eastAsia" w:hAnsi="宋体"/>
                <w:sz w:val="24"/>
                <w:szCs w:val="24"/>
              </w:rPr>
              <w:t>3-</w:t>
            </w:r>
            <w:r>
              <w:rPr>
                <w:rFonts w:hint="eastAsia" w:hAnsi="宋体"/>
                <w:sz w:val="24"/>
                <w:szCs w:val="24"/>
                <w:lang w:val="en-US" w:eastAsia="zh-CN"/>
              </w:rPr>
              <w:t>4</w:t>
            </w:r>
            <w:r>
              <w:rPr>
                <w:rFonts w:hint="eastAsia" w:hAnsi="宋体"/>
                <w:sz w:val="24"/>
                <w:szCs w:val="24"/>
              </w:rPr>
              <w:t>所示：</w:t>
            </w:r>
          </w:p>
          <w:p>
            <w:pPr>
              <w:adjustRightInd w:val="0"/>
              <w:snapToGrid w:val="0"/>
              <w:spacing w:line="360" w:lineRule="auto"/>
              <w:jc w:val="center"/>
              <w:rPr>
                <w:rFonts w:hint="eastAsia"/>
                <w:b/>
                <w:sz w:val="24"/>
                <w:szCs w:val="24"/>
                <w:u w:val="wave"/>
              </w:rPr>
            </w:pPr>
            <w:r>
              <w:rPr>
                <w:b/>
                <w:sz w:val="24"/>
                <w:szCs w:val="24"/>
                <w:u w:val="wave"/>
              </w:rPr>
              <w:t>表</w:t>
            </w:r>
            <w:r>
              <w:rPr>
                <w:rFonts w:hint="eastAsia"/>
                <w:b/>
                <w:sz w:val="24"/>
                <w:szCs w:val="24"/>
                <w:u w:val="wave"/>
              </w:rPr>
              <w:t>3-</w:t>
            </w:r>
            <w:r>
              <w:rPr>
                <w:rFonts w:hint="eastAsia"/>
                <w:b/>
                <w:sz w:val="24"/>
                <w:szCs w:val="24"/>
                <w:u w:val="wave"/>
                <w:lang w:val="en-US" w:eastAsia="zh-CN"/>
              </w:rPr>
              <w:t>4</w:t>
            </w:r>
            <w:r>
              <w:rPr>
                <w:b/>
                <w:sz w:val="24"/>
                <w:szCs w:val="24"/>
                <w:u w:val="wave"/>
              </w:rPr>
              <w:t xml:space="preserve">  环境保护目标一览表</w:t>
            </w:r>
          </w:p>
          <w:tbl>
            <w:tblPr>
              <w:tblStyle w:val="21"/>
              <w:tblW w:w="88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84"/>
              <w:gridCol w:w="675"/>
              <w:gridCol w:w="1630"/>
              <w:gridCol w:w="863"/>
              <w:gridCol w:w="938"/>
              <w:gridCol w:w="1310"/>
              <w:gridCol w:w="19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Merge w:val="restart"/>
                  <w:tcBorders>
                    <w:tl2br w:val="nil"/>
                    <w:tr2bl w:val="nil"/>
                  </w:tcBorders>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rPr>
                    <w:t>名称</w:t>
                  </w:r>
                </w:p>
              </w:tc>
              <w:tc>
                <w:tcPr>
                  <w:tcW w:w="1459" w:type="dxa"/>
                  <w:gridSpan w:val="2"/>
                  <w:tcBorders>
                    <w:tl2br w:val="nil"/>
                    <w:tr2bl w:val="nil"/>
                  </w:tcBorders>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rPr>
                    <w:t>坐标（m）</w:t>
                  </w:r>
                </w:p>
              </w:tc>
              <w:tc>
                <w:tcPr>
                  <w:tcW w:w="1630" w:type="dxa"/>
                  <w:vMerge w:val="restart"/>
                  <w:tcBorders>
                    <w:tl2br w:val="nil"/>
                    <w:tr2bl w:val="nil"/>
                  </w:tcBorders>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rPr>
                    <w:t>保护对象</w:t>
                  </w:r>
                </w:p>
              </w:tc>
              <w:tc>
                <w:tcPr>
                  <w:tcW w:w="863" w:type="dxa"/>
                  <w:vMerge w:val="restart"/>
                  <w:tcBorders>
                    <w:tl2br w:val="nil"/>
                    <w:tr2bl w:val="nil"/>
                  </w:tcBorders>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rPr>
                    <w:t>环境功能区</w:t>
                  </w:r>
                </w:p>
              </w:tc>
              <w:tc>
                <w:tcPr>
                  <w:tcW w:w="938" w:type="dxa"/>
                  <w:vMerge w:val="restart"/>
                  <w:tcBorders>
                    <w:tl2br w:val="nil"/>
                    <w:tr2bl w:val="nil"/>
                  </w:tcBorders>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rPr>
                    <w:t>相对厂址方位</w:t>
                  </w:r>
                </w:p>
              </w:tc>
              <w:tc>
                <w:tcPr>
                  <w:tcW w:w="1310" w:type="dxa"/>
                  <w:vMerge w:val="restart"/>
                  <w:tcBorders>
                    <w:tl2br w:val="nil"/>
                    <w:tr2bl w:val="nil"/>
                  </w:tcBorders>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rPr>
                    <w:t>相对厂界距离/m</w:t>
                  </w:r>
                </w:p>
              </w:tc>
              <w:tc>
                <w:tcPr>
                  <w:tcW w:w="1969" w:type="dxa"/>
                  <w:vMerge w:val="restart"/>
                  <w:tcBorders>
                    <w:tl2br w:val="nil"/>
                    <w:tr2bl w:val="nil"/>
                  </w:tcBorders>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rPr>
                    <w:t>保护目标要求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784" w:type="dxa"/>
                  <w:tcBorders>
                    <w:tl2br w:val="nil"/>
                    <w:tr2bl w:val="nil"/>
                  </w:tcBorders>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rPr>
                    <w:t>x</w:t>
                  </w:r>
                </w:p>
              </w:tc>
              <w:tc>
                <w:tcPr>
                  <w:tcW w:w="675" w:type="dxa"/>
                  <w:tcBorders>
                    <w:tl2br w:val="nil"/>
                    <w:tr2bl w:val="nil"/>
                  </w:tcBorders>
                  <w:vAlign w:val="center"/>
                </w:tcPr>
                <w:p>
                  <w:pPr>
                    <w:bidi w:val="0"/>
                    <w:jc w:val="center"/>
                    <w:rPr>
                      <w:rFonts w:hint="default" w:ascii="Times New Roman" w:hAnsi="Times New Roman" w:cs="Times New Roman" w:eastAsiaTheme="minorEastAsia"/>
                      <w:b/>
                      <w:bCs/>
                      <w:sz w:val="21"/>
                      <w:szCs w:val="21"/>
                      <w:u w:val="wave"/>
                    </w:rPr>
                  </w:pPr>
                  <w:r>
                    <w:rPr>
                      <w:rFonts w:hint="default" w:ascii="Times New Roman" w:hAnsi="Times New Roman" w:cs="Times New Roman" w:eastAsiaTheme="minorEastAsia"/>
                      <w:b/>
                      <w:bCs/>
                      <w:sz w:val="21"/>
                      <w:szCs w:val="21"/>
                      <w:u w:val="wave"/>
                    </w:rPr>
                    <w:t>y</w:t>
                  </w:r>
                </w:p>
              </w:tc>
              <w:tc>
                <w:tcPr>
                  <w:tcW w:w="1630"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863"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938"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1310"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1969"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Merge w:val="restart"/>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大气</w:t>
                  </w:r>
                </w:p>
              </w:tc>
              <w:tc>
                <w:tcPr>
                  <w:tcW w:w="784"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eastAsia" w:ascii="Times New Roman" w:hAnsi="Times New Roman" w:cs="Times New Roman" w:eastAsiaTheme="minorEastAsia"/>
                      <w:sz w:val="21"/>
                      <w:szCs w:val="21"/>
                      <w:u w:val="wave"/>
                      <w:lang w:val="en-US" w:eastAsia="zh-CN"/>
                    </w:rPr>
                    <w:t>0</w:t>
                  </w:r>
                </w:p>
              </w:tc>
              <w:tc>
                <w:tcPr>
                  <w:tcW w:w="675"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eastAsia" w:ascii="Times New Roman" w:hAnsi="Times New Roman" w:cs="Times New Roman" w:eastAsiaTheme="minorEastAsia"/>
                      <w:sz w:val="21"/>
                      <w:szCs w:val="21"/>
                      <w:u w:val="wave"/>
                      <w:lang w:val="en-US" w:eastAsia="zh-CN"/>
                    </w:rPr>
                    <w:t>-63</w:t>
                  </w:r>
                </w:p>
              </w:tc>
              <w:tc>
                <w:tcPr>
                  <w:tcW w:w="1630"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eastAsia" w:ascii="Times New Roman" w:hAnsi="Times New Roman" w:cs="Times New Roman" w:eastAsiaTheme="minorEastAsia"/>
                      <w:sz w:val="21"/>
                      <w:szCs w:val="21"/>
                      <w:u w:val="wave"/>
                      <w:lang w:val="en-US" w:eastAsia="zh-CN"/>
                    </w:rPr>
                    <w:t>周边居民点1</w:t>
                  </w:r>
                  <w:r>
                    <w:rPr>
                      <w:rFonts w:hint="eastAsia" w:cs="Times New Roman" w:eastAsiaTheme="minorEastAsia"/>
                      <w:sz w:val="21"/>
                      <w:szCs w:val="21"/>
                      <w:u w:val="wave"/>
                      <w:lang w:val="en-US" w:eastAsia="zh-CN"/>
                    </w:rPr>
                    <w:t>，25户，100人</w:t>
                  </w:r>
                </w:p>
              </w:tc>
              <w:tc>
                <w:tcPr>
                  <w:tcW w:w="863"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住宅</w:t>
                  </w:r>
                </w:p>
              </w:tc>
              <w:tc>
                <w:tcPr>
                  <w:tcW w:w="938"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eastAsia" w:ascii="Times New Roman" w:hAnsi="Times New Roman" w:cs="Times New Roman" w:eastAsiaTheme="minorEastAsia"/>
                      <w:sz w:val="21"/>
                      <w:szCs w:val="21"/>
                      <w:u w:val="wave"/>
                      <w:lang w:val="en-US" w:eastAsia="zh-CN"/>
                    </w:rPr>
                    <w:t>南</w:t>
                  </w:r>
                </w:p>
              </w:tc>
              <w:tc>
                <w:tcPr>
                  <w:tcW w:w="1310"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eastAsia"/>
                      <w:color w:val="auto"/>
                      <w:spacing w:val="8"/>
                      <w:u w:val="wave"/>
                      <w:shd w:val="clear" w:color="auto" w:fill="auto"/>
                      <w:lang w:val="en-US" w:eastAsia="zh-CN"/>
                    </w:rPr>
                    <w:t>60-320m</w:t>
                  </w:r>
                </w:p>
              </w:tc>
              <w:tc>
                <w:tcPr>
                  <w:tcW w:w="1969" w:type="dxa"/>
                  <w:vMerge w:val="restart"/>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常规污染物执行《环境空气质量标准》（GB3095-2012）及修改单中的二级标准限值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1"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784"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203</w:t>
                  </w:r>
                </w:p>
              </w:tc>
              <w:tc>
                <w:tcPr>
                  <w:tcW w:w="675"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-139</w:t>
                  </w:r>
                </w:p>
              </w:tc>
              <w:tc>
                <w:tcPr>
                  <w:tcW w:w="1630" w:type="dxa"/>
                  <w:tcBorders>
                    <w:tl2br w:val="nil"/>
                    <w:tr2bl w:val="nil"/>
                  </w:tcBorders>
                  <w:vAlign w:val="center"/>
                </w:tcPr>
                <w:p>
                  <w:pPr>
                    <w:jc w:val="center"/>
                    <w:rPr>
                      <w:rFonts w:hint="default" w:ascii="Times New Roman" w:hAnsi="宋体" w:eastAsia="宋体" w:cs="Times New Roman"/>
                      <w:color w:val="auto"/>
                      <w:spacing w:val="8"/>
                      <w:kern w:val="2"/>
                      <w:sz w:val="21"/>
                      <w:u w:val="wave"/>
                      <w:shd w:val="clear" w:color="auto" w:fill="auto"/>
                      <w:lang w:val="en-US" w:eastAsia="zh-CN" w:bidi="ar-SA"/>
                    </w:rPr>
                  </w:pPr>
                  <w:r>
                    <w:rPr>
                      <w:rFonts w:hint="eastAsia" w:ascii="Times New Roman" w:hAnsi="Times New Roman" w:cs="Times New Roman" w:eastAsiaTheme="minorEastAsia"/>
                      <w:sz w:val="21"/>
                      <w:szCs w:val="21"/>
                      <w:u w:val="wave"/>
                      <w:lang w:val="en-US" w:eastAsia="zh-CN"/>
                    </w:rPr>
                    <w:t>周边居民点</w:t>
                  </w:r>
                  <w:r>
                    <w:rPr>
                      <w:rFonts w:hint="eastAsia" w:hAnsi="宋体"/>
                      <w:color w:val="auto"/>
                      <w:spacing w:val="8"/>
                      <w:u w:val="wave"/>
                      <w:shd w:val="clear" w:color="auto" w:fill="auto"/>
                      <w:lang w:val="en-US" w:eastAsia="zh-CN"/>
                    </w:rPr>
                    <w:t>2，20户，70人</w:t>
                  </w:r>
                </w:p>
              </w:tc>
              <w:tc>
                <w:tcPr>
                  <w:tcW w:w="863"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住宅</w:t>
                  </w:r>
                </w:p>
              </w:tc>
              <w:tc>
                <w:tcPr>
                  <w:tcW w:w="938"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eastAsia" w:hAnsi="宋体"/>
                      <w:color w:val="auto"/>
                      <w:spacing w:val="8"/>
                      <w:u w:val="wave"/>
                      <w:shd w:val="clear" w:color="auto" w:fill="auto"/>
                      <w:lang w:val="en-US" w:eastAsia="zh-CN"/>
                    </w:rPr>
                    <w:t>东南</w:t>
                  </w:r>
                </w:p>
              </w:tc>
              <w:tc>
                <w:tcPr>
                  <w:tcW w:w="1310" w:type="dxa"/>
                  <w:tcBorders>
                    <w:tl2br w:val="nil"/>
                    <w:tr2bl w:val="nil"/>
                  </w:tcBorders>
                  <w:vAlign w:val="center"/>
                </w:tcPr>
                <w:p>
                  <w:pPr>
                    <w:jc w:val="center"/>
                    <w:rPr>
                      <w:rFonts w:hint="default" w:ascii="Times New Roman" w:hAnsi="宋体" w:eastAsia="宋体" w:cs="Times New Roman"/>
                      <w:color w:val="auto"/>
                      <w:spacing w:val="8"/>
                      <w:kern w:val="2"/>
                      <w:sz w:val="21"/>
                      <w:u w:val="wave"/>
                      <w:shd w:val="clear" w:color="auto" w:fill="auto"/>
                      <w:lang w:val="en-US" w:eastAsia="zh-CN" w:bidi="ar-SA"/>
                    </w:rPr>
                  </w:pPr>
                  <w:r>
                    <w:rPr>
                      <w:rFonts w:hint="eastAsia" w:hAnsi="宋体"/>
                      <w:color w:val="auto"/>
                      <w:spacing w:val="8"/>
                      <w:u w:val="wave"/>
                      <w:shd w:val="clear" w:color="auto" w:fill="auto"/>
                    </w:rPr>
                    <w:t>2</w:t>
                  </w:r>
                  <w:r>
                    <w:rPr>
                      <w:rFonts w:hint="eastAsia" w:hAnsi="宋体"/>
                      <w:color w:val="auto"/>
                      <w:spacing w:val="8"/>
                      <w:u w:val="wave"/>
                      <w:shd w:val="clear" w:color="auto" w:fill="auto"/>
                      <w:lang w:val="en-US" w:eastAsia="zh-CN"/>
                    </w:rPr>
                    <w:t>5</w:t>
                  </w:r>
                  <w:r>
                    <w:rPr>
                      <w:rFonts w:hint="eastAsia" w:hAnsi="宋体"/>
                      <w:color w:val="auto"/>
                      <w:spacing w:val="8"/>
                      <w:u w:val="wave"/>
                      <w:shd w:val="clear" w:color="auto" w:fill="auto"/>
                    </w:rPr>
                    <w:t>0~</w:t>
                  </w:r>
                  <w:r>
                    <w:rPr>
                      <w:rFonts w:hint="eastAsia" w:hAnsi="宋体"/>
                      <w:color w:val="auto"/>
                      <w:spacing w:val="8"/>
                      <w:u w:val="wave"/>
                      <w:shd w:val="clear" w:color="auto" w:fill="auto"/>
                      <w:lang w:val="en-US" w:eastAsia="zh-CN"/>
                    </w:rPr>
                    <w:t>70</w:t>
                  </w:r>
                  <w:r>
                    <w:rPr>
                      <w:rFonts w:hint="eastAsia" w:hAnsi="宋体"/>
                      <w:color w:val="auto"/>
                      <w:spacing w:val="8"/>
                      <w:u w:val="wave"/>
                      <w:shd w:val="clear" w:color="auto" w:fill="auto"/>
                    </w:rPr>
                    <w:t>0m</w:t>
                  </w:r>
                </w:p>
              </w:tc>
              <w:tc>
                <w:tcPr>
                  <w:tcW w:w="1969"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784"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225</w:t>
                  </w:r>
                </w:p>
              </w:tc>
              <w:tc>
                <w:tcPr>
                  <w:tcW w:w="675"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97</w:t>
                  </w:r>
                </w:p>
              </w:tc>
              <w:tc>
                <w:tcPr>
                  <w:tcW w:w="1630" w:type="dxa"/>
                  <w:tcBorders>
                    <w:tl2br w:val="nil"/>
                    <w:tr2bl w:val="nil"/>
                  </w:tcBorders>
                  <w:vAlign w:val="center"/>
                </w:tcPr>
                <w:p>
                  <w:pPr>
                    <w:jc w:val="center"/>
                    <w:rPr>
                      <w:rFonts w:hint="default" w:ascii="Times New Roman" w:hAnsi="宋体" w:eastAsia="宋体" w:cs="Times New Roman"/>
                      <w:color w:val="auto"/>
                      <w:spacing w:val="8"/>
                      <w:kern w:val="2"/>
                      <w:sz w:val="21"/>
                      <w:u w:val="wave"/>
                      <w:lang w:val="en-US" w:eastAsia="zh-CN" w:bidi="ar-SA"/>
                    </w:rPr>
                  </w:pPr>
                  <w:r>
                    <w:rPr>
                      <w:rFonts w:hint="eastAsia" w:ascii="Times New Roman" w:hAnsi="Times New Roman" w:cs="Times New Roman" w:eastAsiaTheme="minorEastAsia"/>
                      <w:sz w:val="21"/>
                      <w:szCs w:val="21"/>
                      <w:u w:val="wave"/>
                      <w:lang w:val="en-US" w:eastAsia="zh-CN"/>
                    </w:rPr>
                    <w:t>周边居民点</w:t>
                  </w:r>
                  <w:r>
                    <w:rPr>
                      <w:rFonts w:hint="eastAsia" w:hAnsi="宋体"/>
                      <w:color w:val="auto"/>
                      <w:spacing w:val="8"/>
                      <w:u w:val="wave"/>
                      <w:shd w:val="clear" w:color="auto" w:fill="auto"/>
                      <w:lang w:val="en-US" w:eastAsia="zh-CN"/>
                    </w:rPr>
                    <w:t>3，42户，160人</w:t>
                  </w:r>
                </w:p>
              </w:tc>
              <w:tc>
                <w:tcPr>
                  <w:tcW w:w="863"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住宅</w:t>
                  </w:r>
                </w:p>
              </w:tc>
              <w:tc>
                <w:tcPr>
                  <w:tcW w:w="938" w:type="dxa"/>
                  <w:tcBorders>
                    <w:tl2br w:val="nil"/>
                    <w:tr2bl w:val="nil"/>
                  </w:tcBorders>
                  <w:vAlign w:val="center"/>
                </w:tcPr>
                <w:p>
                  <w:pPr>
                    <w:bidi w:val="0"/>
                    <w:jc w:val="center"/>
                    <w:rPr>
                      <w:rFonts w:hint="eastAsia"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东北</w:t>
                  </w:r>
                </w:p>
              </w:tc>
              <w:tc>
                <w:tcPr>
                  <w:tcW w:w="1310" w:type="dxa"/>
                  <w:tcBorders>
                    <w:tl2br w:val="nil"/>
                    <w:tr2bl w:val="nil"/>
                  </w:tcBorders>
                  <w:vAlign w:val="center"/>
                </w:tcPr>
                <w:p>
                  <w:pPr>
                    <w:jc w:val="center"/>
                    <w:rPr>
                      <w:rFonts w:hint="default" w:ascii="Times New Roman" w:hAnsi="宋体" w:eastAsia="宋体" w:cs="Times New Roman"/>
                      <w:color w:val="auto"/>
                      <w:spacing w:val="8"/>
                      <w:kern w:val="2"/>
                      <w:sz w:val="21"/>
                      <w:u w:val="wave"/>
                      <w:lang w:val="en-US" w:eastAsia="zh-CN" w:bidi="ar-SA"/>
                    </w:rPr>
                  </w:pPr>
                  <w:r>
                    <w:rPr>
                      <w:rFonts w:hint="eastAsia" w:hAnsi="宋体"/>
                      <w:color w:val="auto"/>
                      <w:spacing w:val="8"/>
                      <w:u w:val="wave"/>
                      <w:lang w:val="en-US" w:eastAsia="zh-CN"/>
                    </w:rPr>
                    <w:t>250-850</w:t>
                  </w:r>
                  <w:r>
                    <w:rPr>
                      <w:rFonts w:hint="eastAsia" w:hAnsi="宋体"/>
                      <w:color w:val="auto"/>
                      <w:spacing w:val="8"/>
                      <w:u w:val="wave"/>
                    </w:rPr>
                    <w:t>m</w:t>
                  </w:r>
                </w:p>
              </w:tc>
              <w:tc>
                <w:tcPr>
                  <w:tcW w:w="1969"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784"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-417</w:t>
                  </w:r>
                </w:p>
              </w:tc>
              <w:tc>
                <w:tcPr>
                  <w:tcW w:w="675"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-193</w:t>
                  </w:r>
                </w:p>
              </w:tc>
              <w:tc>
                <w:tcPr>
                  <w:tcW w:w="1630" w:type="dxa"/>
                  <w:tcBorders>
                    <w:tl2br w:val="nil"/>
                    <w:tr2bl w:val="nil"/>
                  </w:tcBorders>
                  <w:vAlign w:val="center"/>
                </w:tcPr>
                <w:p>
                  <w:pPr>
                    <w:jc w:val="center"/>
                    <w:rPr>
                      <w:rFonts w:hint="default" w:ascii="Times New Roman" w:hAnsi="宋体" w:eastAsia="宋体" w:cs="Times New Roman"/>
                      <w:color w:val="auto"/>
                      <w:spacing w:val="8"/>
                      <w:kern w:val="2"/>
                      <w:sz w:val="21"/>
                      <w:szCs w:val="22"/>
                      <w:u w:val="wave"/>
                      <w:shd w:val="clear" w:color="auto" w:fill="auto"/>
                      <w:lang w:val="en-US" w:eastAsia="zh-CN" w:bidi="ar-SA"/>
                    </w:rPr>
                  </w:pPr>
                  <w:r>
                    <w:rPr>
                      <w:rFonts w:hint="eastAsia" w:hAnsi="宋体"/>
                      <w:color w:val="auto"/>
                      <w:spacing w:val="8"/>
                      <w:szCs w:val="22"/>
                      <w:u w:val="wave"/>
                      <w:shd w:val="clear" w:color="auto" w:fill="auto"/>
                      <w:lang w:val="en-US" w:eastAsia="zh-CN"/>
                    </w:rPr>
                    <w:t>桃花江镇人民政府居民点</w:t>
                  </w:r>
                </w:p>
              </w:tc>
              <w:tc>
                <w:tcPr>
                  <w:tcW w:w="863"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住宅</w:t>
                  </w:r>
                </w:p>
              </w:tc>
              <w:tc>
                <w:tcPr>
                  <w:tcW w:w="938"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rPr>
                  </w:pPr>
                  <w:r>
                    <w:rPr>
                      <w:rFonts w:hint="eastAsia" w:hAnsi="宋体"/>
                      <w:color w:val="auto"/>
                      <w:spacing w:val="8"/>
                      <w:szCs w:val="22"/>
                      <w:u w:val="wave"/>
                      <w:shd w:val="clear" w:color="auto" w:fill="auto"/>
                      <w:lang w:val="en-US" w:eastAsia="zh-CN"/>
                    </w:rPr>
                    <w:t>西南</w:t>
                  </w:r>
                </w:p>
              </w:tc>
              <w:tc>
                <w:tcPr>
                  <w:tcW w:w="1310" w:type="dxa"/>
                  <w:tcBorders>
                    <w:tl2br w:val="nil"/>
                    <w:tr2bl w:val="nil"/>
                  </w:tcBorders>
                  <w:vAlign w:val="center"/>
                </w:tcPr>
                <w:p>
                  <w:pPr>
                    <w:jc w:val="center"/>
                    <w:rPr>
                      <w:rFonts w:hint="default" w:ascii="Times New Roman" w:hAnsi="宋体" w:eastAsia="宋体" w:cs="Times New Roman"/>
                      <w:color w:val="auto"/>
                      <w:spacing w:val="8"/>
                      <w:kern w:val="2"/>
                      <w:sz w:val="21"/>
                      <w:szCs w:val="22"/>
                      <w:u w:val="wave"/>
                      <w:shd w:val="clear" w:color="auto" w:fill="auto"/>
                      <w:lang w:val="en-US" w:eastAsia="zh-CN" w:bidi="ar-SA"/>
                    </w:rPr>
                  </w:pPr>
                  <w:r>
                    <w:rPr>
                      <w:rFonts w:hint="eastAsia" w:hAnsi="宋体"/>
                      <w:color w:val="auto"/>
                      <w:spacing w:val="8"/>
                      <w:szCs w:val="22"/>
                      <w:u w:val="wave"/>
                      <w:shd w:val="clear" w:color="auto" w:fill="auto"/>
                      <w:lang w:val="en-US" w:eastAsia="zh-CN"/>
                    </w:rPr>
                    <w:t>480-700m</w:t>
                  </w:r>
                </w:p>
              </w:tc>
              <w:tc>
                <w:tcPr>
                  <w:tcW w:w="1969"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51"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784"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-144</w:t>
                  </w:r>
                </w:p>
              </w:tc>
              <w:tc>
                <w:tcPr>
                  <w:tcW w:w="675"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231</w:t>
                  </w:r>
                </w:p>
              </w:tc>
              <w:tc>
                <w:tcPr>
                  <w:tcW w:w="1630" w:type="dxa"/>
                  <w:tcBorders>
                    <w:tl2br w:val="nil"/>
                    <w:tr2bl w:val="nil"/>
                  </w:tcBorders>
                  <w:vAlign w:val="center"/>
                </w:tcPr>
                <w:p>
                  <w:pPr>
                    <w:pStyle w:val="2"/>
                    <w:jc w:val="center"/>
                    <w:rPr>
                      <w:rFonts w:hint="default" w:ascii="Times New Roman" w:hAnsi="宋体" w:eastAsia="宋体" w:cs="Times New Roman"/>
                      <w:color w:val="auto"/>
                      <w:spacing w:val="8"/>
                      <w:kern w:val="2"/>
                      <w:sz w:val="21"/>
                      <w:szCs w:val="22"/>
                      <w:u w:val="wave"/>
                      <w:shd w:val="clear" w:color="auto" w:fill="auto"/>
                      <w:lang w:val="en-US" w:eastAsia="zh-CN" w:bidi="ar-SA"/>
                    </w:rPr>
                  </w:pPr>
                  <w:r>
                    <w:rPr>
                      <w:rFonts w:hint="eastAsia" w:ascii="Times New Roman" w:hAnsi="宋体" w:cs="Times New Roman"/>
                      <w:color w:val="auto"/>
                      <w:spacing w:val="8"/>
                      <w:kern w:val="2"/>
                      <w:sz w:val="21"/>
                      <w:szCs w:val="22"/>
                      <w:u w:val="wave"/>
                      <w:shd w:val="clear" w:color="auto" w:fill="auto"/>
                      <w:lang w:val="en-US" w:eastAsia="zh-CN" w:bidi="ar-SA"/>
                    </w:rPr>
                    <w:t>桃花江镇居民点1</w:t>
                  </w:r>
                </w:p>
              </w:tc>
              <w:tc>
                <w:tcPr>
                  <w:tcW w:w="863"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住宅</w:t>
                  </w:r>
                </w:p>
              </w:tc>
              <w:tc>
                <w:tcPr>
                  <w:tcW w:w="938"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eastAsia" w:hAnsi="宋体" w:cs="Times New Roman"/>
                      <w:color w:val="auto"/>
                      <w:spacing w:val="8"/>
                      <w:kern w:val="2"/>
                      <w:sz w:val="21"/>
                      <w:szCs w:val="22"/>
                      <w:u w:val="wave"/>
                      <w:shd w:val="clear" w:color="auto" w:fill="auto"/>
                      <w:lang w:val="en-US" w:eastAsia="zh-CN" w:bidi="ar-SA"/>
                    </w:rPr>
                    <w:t>西北</w:t>
                  </w:r>
                </w:p>
              </w:tc>
              <w:tc>
                <w:tcPr>
                  <w:tcW w:w="1310" w:type="dxa"/>
                  <w:tcBorders>
                    <w:tl2br w:val="nil"/>
                    <w:tr2bl w:val="nil"/>
                  </w:tcBorders>
                  <w:vAlign w:val="center"/>
                </w:tcPr>
                <w:p>
                  <w:pPr>
                    <w:jc w:val="center"/>
                    <w:rPr>
                      <w:rFonts w:hint="default" w:ascii="Times New Roman" w:hAnsi="宋体" w:eastAsia="宋体" w:cs="Times New Roman"/>
                      <w:color w:val="auto"/>
                      <w:spacing w:val="8"/>
                      <w:kern w:val="2"/>
                      <w:sz w:val="21"/>
                      <w:szCs w:val="22"/>
                      <w:u w:val="wave"/>
                      <w:shd w:val="clear" w:color="auto" w:fill="auto"/>
                      <w:lang w:val="en-US" w:eastAsia="zh-CN" w:bidi="ar-SA"/>
                    </w:rPr>
                  </w:pPr>
                  <w:r>
                    <w:rPr>
                      <w:rFonts w:hint="eastAsia" w:hAnsi="宋体" w:cs="Times New Roman"/>
                      <w:color w:val="auto"/>
                      <w:spacing w:val="8"/>
                      <w:kern w:val="2"/>
                      <w:sz w:val="21"/>
                      <w:szCs w:val="22"/>
                      <w:u w:val="wave"/>
                      <w:shd w:val="clear" w:color="auto" w:fill="auto"/>
                      <w:lang w:val="en-US" w:eastAsia="zh-CN" w:bidi="ar-SA"/>
                    </w:rPr>
                    <w:t>450m</w:t>
                  </w:r>
                </w:p>
              </w:tc>
              <w:tc>
                <w:tcPr>
                  <w:tcW w:w="1969"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51"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784"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-91</w:t>
                  </w:r>
                </w:p>
              </w:tc>
              <w:tc>
                <w:tcPr>
                  <w:tcW w:w="675"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-132</w:t>
                  </w:r>
                </w:p>
              </w:tc>
              <w:tc>
                <w:tcPr>
                  <w:tcW w:w="1630" w:type="dxa"/>
                  <w:tcBorders>
                    <w:tl2br w:val="nil"/>
                    <w:tr2bl w:val="nil"/>
                  </w:tcBorders>
                  <w:vAlign w:val="center"/>
                </w:tcPr>
                <w:p>
                  <w:pPr>
                    <w:pStyle w:val="2"/>
                    <w:jc w:val="center"/>
                    <w:rPr>
                      <w:rFonts w:hint="default" w:ascii="Times New Roman" w:hAnsi="宋体" w:cs="Times New Roman"/>
                      <w:color w:val="auto"/>
                      <w:spacing w:val="8"/>
                      <w:kern w:val="2"/>
                      <w:sz w:val="21"/>
                      <w:szCs w:val="22"/>
                      <w:u w:val="wave"/>
                      <w:shd w:val="clear" w:color="auto" w:fill="auto"/>
                      <w:lang w:val="en-US" w:eastAsia="zh-CN" w:bidi="ar-SA"/>
                    </w:rPr>
                  </w:pPr>
                  <w:r>
                    <w:rPr>
                      <w:rFonts w:hint="eastAsia" w:ascii="Times New Roman" w:hAnsi="宋体" w:cs="Times New Roman"/>
                      <w:color w:val="auto"/>
                      <w:spacing w:val="8"/>
                      <w:kern w:val="2"/>
                      <w:sz w:val="21"/>
                      <w:szCs w:val="22"/>
                      <w:u w:val="wave"/>
                      <w:shd w:val="clear" w:color="auto" w:fill="auto"/>
                      <w:lang w:val="en-US" w:eastAsia="zh-CN" w:bidi="ar-SA"/>
                    </w:rPr>
                    <w:t>邻厂</w:t>
                  </w:r>
                </w:p>
              </w:tc>
              <w:tc>
                <w:tcPr>
                  <w:tcW w:w="863" w:type="dxa"/>
                  <w:tcBorders>
                    <w:tl2br w:val="nil"/>
                    <w:tr2bl w:val="nil"/>
                  </w:tcBorders>
                  <w:vAlign w:val="center"/>
                </w:tcPr>
                <w:p>
                  <w:pPr>
                    <w:bidi w:val="0"/>
                    <w:jc w:val="center"/>
                    <w:rPr>
                      <w:rFonts w:hint="eastAsia" w:ascii="Times New Roman" w:hAnsi="Times New Roman" w:cs="Times New Roman" w:eastAsiaTheme="minorEastAsia"/>
                      <w:sz w:val="21"/>
                      <w:szCs w:val="21"/>
                      <w:u w:val="wave"/>
                      <w:lang w:val="en-US" w:eastAsia="zh-CN"/>
                    </w:rPr>
                  </w:pPr>
                  <w:r>
                    <w:rPr>
                      <w:rFonts w:hint="eastAsia" w:cs="Times New Roman" w:eastAsiaTheme="minorEastAsia"/>
                      <w:sz w:val="21"/>
                      <w:szCs w:val="21"/>
                      <w:u w:val="wave"/>
                      <w:lang w:val="en-US" w:eastAsia="zh-CN"/>
                    </w:rPr>
                    <w:t>工业</w:t>
                  </w:r>
                </w:p>
              </w:tc>
              <w:tc>
                <w:tcPr>
                  <w:tcW w:w="938" w:type="dxa"/>
                  <w:tcBorders>
                    <w:tl2br w:val="nil"/>
                    <w:tr2bl w:val="nil"/>
                  </w:tcBorders>
                  <w:vAlign w:val="center"/>
                </w:tcPr>
                <w:p>
                  <w:pPr>
                    <w:bidi w:val="0"/>
                    <w:jc w:val="center"/>
                    <w:rPr>
                      <w:rFonts w:hint="default" w:hAnsi="宋体" w:cs="Times New Roman"/>
                      <w:color w:val="auto"/>
                      <w:spacing w:val="8"/>
                      <w:kern w:val="2"/>
                      <w:sz w:val="21"/>
                      <w:szCs w:val="22"/>
                      <w:u w:val="wave"/>
                      <w:shd w:val="clear" w:color="auto" w:fill="auto"/>
                      <w:lang w:val="en-US" w:eastAsia="zh-CN" w:bidi="ar-SA"/>
                    </w:rPr>
                  </w:pPr>
                  <w:r>
                    <w:rPr>
                      <w:rFonts w:hint="eastAsia" w:hAnsi="宋体" w:cs="Times New Roman"/>
                      <w:color w:val="auto"/>
                      <w:spacing w:val="8"/>
                      <w:kern w:val="2"/>
                      <w:sz w:val="21"/>
                      <w:szCs w:val="22"/>
                      <w:u w:val="wave"/>
                      <w:shd w:val="clear" w:color="auto" w:fill="auto"/>
                      <w:lang w:val="en-US" w:eastAsia="zh-CN" w:bidi="ar-SA"/>
                    </w:rPr>
                    <w:t>西南</w:t>
                  </w:r>
                </w:p>
              </w:tc>
              <w:tc>
                <w:tcPr>
                  <w:tcW w:w="1310" w:type="dxa"/>
                  <w:tcBorders>
                    <w:tl2br w:val="nil"/>
                    <w:tr2bl w:val="nil"/>
                  </w:tcBorders>
                  <w:vAlign w:val="center"/>
                </w:tcPr>
                <w:p>
                  <w:pPr>
                    <w:jc w:val="center"/>
                    <w:rPr>
                      <w:rFonts w:hint="default" w:hAnsi="宋体" w:cs="Times New Roman"/>
                      <w:color w:val="auto"/>
                      <w:spacing w:val="8"/>
                      <w:kern w:val="2"/>
                      <w:sz w:val="21"/>
                      <w:szCs w:val="22"/>
                      <w:u w:val="wave"/>
                      <w:shd w:val="clear" w:color="auto" w:fill="auto"/>
                      <w:lang w:val="en-US" w:eastAsia="zh-CN" w:bidi="ar-SA"/>
                    </w:rPr>
                  </w:pPr>
                  <w:r>
                    <w:rPr>
                      <w:rFonts w:hint="eastAsia" w:hAnsi="宋体" w:cs="Times New Roman"/>
                      <w:color w:val="auto"/>
                      <w:spacing w:val="8"/>
                      <w:kern w:val="2"/>
                      <w:sz w:val="21"/>
                      <w:szCs w:val="22"/>
                      <w:u w:val="wave"/>
                      <w:shd w:val="clear" w:color="auto" w:fill="auto"/>
                      <w:lang w:val="en-US" w:eastAsia="zh-CN" w:bidi="ar-SA"/>
                    </w:rPr>
                    <w:t>150m</w:t>
                  </w:r>
                </w:p>
              </w:tc>
              <w:tc>
                <w:tcPr>
                  <w:tcW w:w="1969"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1" w:type="dxa"/>
                  <w:vMerge w:val="restart"/>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地表水</w:t>
                  </w:r>
                </w:p>
              </w:tc>
              <w:tc>
                <w:tcPr>
                  <w:tcW w:w="784"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w:t>
                  </w:r>
                </w:p>
              </w:tc>
              <w:tc>
                <w:tcPr>
                  <w:tcW w:w="675"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w:t>
                  </w:r>
                </w:p>
              </w:tc>
              <w:tc>
                <w:tcPr>
                  <w:tcW w:w="1630" w:type="dxa"/>
                  <w:tcBorders>
                    <w:tl2br w:val="nil"/>
                    <w:tr2bl w:val="nil"/>
                  </w:tcBorders>
                  <w:vAlign w:val="center"/>
                </w:tcPr>
                <w:p>
                  <w:pPr>
                    <w:bidi w:val="0"/>
                    <w:jc w:val="center"/>
                    <w:rPr>
                      <w:rFonts w:hint="eastAsia" w:ascii="Times New Roman" w:hAnsi="Times New Roman" w:cs="Times New Roman" w:eastAsiaTheme="minorEastAsia"/>
                      <w:sz w:val="21"/>
                      <w:szCs w:val="21"/>
                      <w:u w:val="wave"/>
                      <w:lang w:eastAsia="zh-CN"/>
                    </w:rPr>
                  </w:pPr>
                  <w:r>
                    <w:rPr>
                      <w:rFonts w:hint="eastAsia" w:ascii="Times New Roman" w:hAnsi="Times New Roman" w:cs="Times New Roman" w:eastAsiaTheme="minorEastAsia"/>
                      <w:sz w:val="21"/>
                      <w:szCs w:val="21"/>
                      <w:u w:val="wave"/>
                      <w:lang w:val="en-US" w:eastAsia="zh-CN"/>
                    </w:rPr>
                    <w:t>资水</w:t>
                  </w:r>
                </w:p>
              </w:tc>
              <w:tc>
                <w:tcPr>
                  <w:tcW w:w="863"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渔业</w:t>
                  </w:r>
                </w:p>
              </w:tc>
              <w:tc>
                <w:tcPr>
                  <w:tcW w:w="938"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eastAsia" w:hAnsi="宋体"/>
                      <w:color w:val="auto"/>
                      <w:spacing w:val="8"/>
                      <w:u w:val="wave"/>
                      <w:lang w:val="en-US" w:eastAsia="zh-CN"/>
                    </w:rPr>
                    <w:t>西北</w:t>
                  </w:r>
                </w:p>
              </w:tc>
              <w:tc>
                <w:tcPr>
                  <w:tcW w:w="1310" w:type="dxa"/>
                  <w:tcBorders>
                    <w:tl2br w:val="nil"/>
                    <w:tr2bl w:val="nil"/>
                  </w:tcBorders>
                  <w:vAlign w:val="center"/>
                </w:tcPr>
                <w:p>
                  <w:pPr>
                    <w:jc w:val="center"/>
                    <w:rPr>
                      <w:rFonts w:hint="default" w:ascii="Times New Roman" w:hAnsi="宋体" w:eastAsia="宋体" w:cs="Times New Roman"/>
                      <w:color w:val="auto"/>
                      <w:spacing w:val="8"/>
                      <w:kern w:val="2"/>
                      <w:sz w:val="21"/>
                      <w:u w:val="wave"/>
                      <w:lang w:val="en-US" w:eastAsia="zh-CN" w:bidi="ar-SA"/>
                    </w:rPr>
                  </w:pPr>
                  <w:r>
                    <w:rPr>
                      <w:rFonts w:hint="eastAsia" w:hAnsi="宋体"/>
                      <w:color w:val="auto"/>
                      <w:spacing w:val="8"/>
                      <w:u w:val="wave"/>
                      <w:lang w:val="en-US" w:eastAsia="zh-CN"/>
                    </w:rPr>
                    <w:t>8</w:t>
                  </w:r>
                  <w:r>
                    <w:rPr>
                      <w:rFonts w:hint="eastAsia" w:hAnsi="宋体"/>
                      <w:color w:val="auto"/>
                      <w:spacing w:val="8"/>
                      <w:u w:val="wave"/>
                    </w:rPr>
                    <w:t>0m</w:t>
                  </w:r>
                </w:p>
              </w:tc>
              <w:tc>
                <w:tcPr>
                  <w:tcW w:w="1969" w:type="dxa"/>
                  <w:vMerge w:val="restart"/>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《地表水环境质量标准》（GB3838 -2002）中</w:t>
                  </w:r>
                  <w:r>
                    <w:rPr>
                      <w:rFonts w:hint="default" w:ascii="Times New Roman" w:hAnsi="Times New Roman" w:cs="Times New Roman" w:eastAsiaTheme="minorEastAsia"/>
                      <w:sz w:val="21"/>
                      <w:szCs w:val="21"/>
                      <w:u w:val="wave"/>
                    </w:rPr>
                    <w:fldChar w:fldCharType="begin"/>
                  </w:r>
                  <w:r>
                    <w:rPr>
                      <w:rFonts w:hint="default" w:ascii="Times New Roman" w:hAnsi="Times New Roman" w:cs="Times New Roman" w:eastAsiaTheme="minorEastAsia"/>
                      <w:sz w:val="21"/>
                      <w:szCs w:val="21"/>
                      <w:u w:val="wave"/>
                    </w:rPr>
                    <w:instrText xml:space="preserve"> = 3 \* ROMAN </w:instrText>
                  </w:r>
                  <w:r>
                    <w:rPr>
                      <w:rFonts w:hint="default" w:ascii="Times New Roman" w:hAnsi="Times New Roman" w:cs="Times New Roman" w:eastAsiaTheme="minorEastAsia"/>
                      <w:sz w:val="21"/>
                      <w:szCs w:val="21"/>
                      <w:u w:val="wave"/>
                    </w:rPr>
                    <w:fldChar w:fldCharType="separate"/>
                  </w:r>
                  <w:r>
                    <w:rPr>
                      <w:rFonts w:hint="default" w:ascii="Times New Roman" w:hAnsi="Times New Roman" w:cs="Times New Roman" w:eastAsiaTheme="minorEastAsia"/>
                      <w:sz w:val="21"/>
                      <w:szCs w:val="21"/>
                      <w:u w:val="wave"/>
                    </w:rPr>
                    <w:t>III</w:t>
                  </w:r>
                  <w:r>
                    <w:rPr>
                      <w:rFonts w:hint="default" w:ascii="Times New Roman" w:hAnsi="Times New Roman" w:cs="Times New Roman" w:eastAsiaTheme="minorEastAsia"/>
                      <w:sz w:val="21"/>
                      <w:szCs w:val="21"/>
                      <w:u w:val="wave"/>
                    </w:rPr>
                    <w:fldChar w:fldCharType="end"/>
                  </w:r>
                  <w:r>
                    <w:rPr>
                      <w:rFonts w:hint="default" w:ascii="Times New Roman" w:hAnsi="Times New Roman" w:cs="Times New Roman" w:eastAsiaTheme="minorEastAsia"/>
                      <w:sz w:val="21"/>
                      <w:szCs w:val="21"/>
                      <w:u w:val="wav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51"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784" w:type="dxa"/>
                  <w:tcBorders>
                    <w:tl2br w:val="nil"/>
                    <w:tr2bl w:val="nil"/>
                  </w:tcBorders>
                  <w:vAlign w:val="center"/>
                </w:tcPr>
                <w:p>
                  <w:pPr>
                    <w:bidi w:val="0"/>
                    <w:jc w:val="center"/>
                    <w:rPr>
                      <w:rFonts w:hint="default" w:ascii="Times New Roman" w:hAnsi="Times New Roman" w:cs="Times New Roman" w:eastAsiaTheme="minorEastAsia"/>
                      <w:kern w:val="2"/>
                      <w:sz w:val="21"/>
                      <w:szCs w:val="21"/>
                      <w:u w:val="wave"/>
                      <w:lang w:val="en-US" w:eastAsia="zh-CN" w:bidi="ar-SA"/>
                    </w:rPr>
                  </w:pPr>
                  <w:r>
                    <w:rPr>
                      <w:rFonts w:hint="default" w:ascii="Times New Roman" w:hAnsi="Times New Roman" w:cs="Times New Roman" w:eastAsiaTheme="minorEastAsia"/>
                      <w:sz w:val="21"/>
                      <w:szCs w:val="21"/>
                      <w:u w:val="wave"/>
                    </w:rPr>
                    <w:t>/</w:t>
                  </w:r>
                </w:p>
              </w:tc>
              <w:tc>
                <w:tcPr>
                  <w:tcW w:w="675" w:type="dxa"/>
                  <w:tcBorders>
                    <w:tl2br w:val="nil"/>
                    <w:tr2bl w:val="nil"/>
                  </w:tcBorders>
                  <w:vAlign w:val="center"/>
                </w:tcPr>
                <w:p>
                  <w:pPr>
                    <w:bidi w:val="0"/>
                    <w:jc w:val="center"/>
                    <w:rPr>
                      <w:rFonts w:hint="default" w:ascii="Times New Roman" w:hAnsi="Times New Roman" w:cs="Times New Roman" w:eastAsiaTheme="minorEastAsia"/>
                      <w:kern w:val="2"/>
                      <w:sz w:val="21"/>
                      <w:szCs w:val="21"/>
                      <w:u w:val="wave"/>
                      <w:lang w:val="en-US" w:eastAsia="zh-CN" w:bidi="ar-SA"/>
                    </w:rPr>
                  </w:pPr>
                  <w:r>
                    <w:rPr>
                      <w:rFonts w:hint="default" w:ascii="Times New Roman" w:hAnsi="Times New Roman" w:cs="Times New Roman" w:eastAsiaTheme="minorEastAsia"/>
                      <w:sz w:val="21"/>
                      <w:szCs w:val="21"/>
                      <w:u w:val="wave"/>
                    </w:rPr>
                    <w:t>/</w:t>
                  </w:r>
                </w:p>
              </w:tc>
              <w:tc>
                <w:tcPr>
                  <w:tcW w:w="1630" w:type="dxa"/>
                  <w:tcBorders>
                    <w:tl2br w:val="nil"/>
                    <w:tr2bl w:val="nil"/>
                  </w:tcBorders>
                  <w:vAlign w:val="center"/>
                </w:tcPr>
                <w:p>
                  <w:pPr>
                    <w:bidi w:val="0"/>
                    <w:jc w:val="center"/>
                    <w:rPr>
                      <w:rFonts w:hint="eastAsia" w:ascii="Times New Roman" w:hAnsi="Times New Roman" w:cs="Times New Roman" w:eastAsiaTheme="minorEastAsia"/>
                      <w:kern w:val="2"/>
                      <w:sz w:val="21"/>
                      <w:szCs w:val="21"/>
                      <w:u w:val="wave"/>
                      <w:lang w:val="en-US" w:eastAsia="zh-CN" w:bidi="ar-SA"/>
                    </w:rPr>
                  </w:pPr>
                  <w:r>
                    <w:rPr>
                      <w:rFonts w:hint="eastAsia" w:cs="Times New Roman" w:eastAsiaTheme="minorEastAsia"/>
                      <w:sz w:val="21"/>
                      <w:szCs w:val="21"/>
                      <w:u w:val="wave"/>
                      <w:lang w:val="en-US" w:eastAsia="zh-CN"/>
                    </w:rPr>
                    <w:t>桃花江</w:t>
                  </w:r>
                </w:p>
              </w:tc>
              <w:tc>
                <w:tcPr>
                  <w:tcW w:w="863" w:type="dxa"/>
                  <w:tcBorders>
                    <w:tl2br w:val="nil"/>
                    <w:tr2bl w:val="nil"/>
                  </w:tcBorders>
                  <w:vAlign w:val="center"/>
                </w:tcPr>
                <w:p>
                  <w:pPr>
                    <w:bidi w:val="0"/>
                    <w:jc w:val="center"/>
                    <w:rPr>
                      <w:rFonts w:hint="default" w:ascii="Times New Roman" w:hAnsi="Times New Roman" w:cs="Times New Roman" w:eastAsiaTheme="minorEastAsia"/>
                      <w:kern w:val="2"/>
                      <w:sz w:val="21"/>
                      <w:szCs w:val="21"/>
                      <w:u w:val="wave"/>
                      <w:lang w:val="en-US" w:eastAsia="zh-CN" w:bidi="ar-SA"/>
                    </w:rPr>
                  </w:pPr>
                  <w:r>
                    <w:rPr>
                      <w:rFonts w:hint="default" w:ascii="Times New Roman" w:hAnsi="Times New Roman" w:cs="Times New Roman" w:eastAsiaTheme="minorEastAsia"/>
                      <w:sz w:val="21"/>
                      <w:szCs w:val="21"/>
                      <w:u w:val="wave"/>
                    </w:rPr>
                    <w:t>渔业</w:t>
                  </w:r>
                </w:p>
              </w:tc>
              <w:tc>
                <w:tcPr>
                  <w:tcW w:w="938" w:type="dxa"/>
                  <w:tcBorders>
                    <w:tl2br w:val="nil"/>
                    <w:tr2bl w:val="nil"/>
                  </w:tcBorders>
                  <w:vAlign w:val="center"/>
                </w:tcPr>
                <w:p>
                  <w:pPr>
                    <w:bidi w:val="0"/>
                    <w:jc w:val="center"/>
                    <w:rPr>
                      <w:rFonts w:hint="default" w:ascii="Times New Roman" w:hAnsi="Times New Roman" w:cs="Times New Roman" w:eastAsiaTheme="minorEastAsia"/>
                      <w:kern w:val="2"/>
                      <w:sz w:val="21"/>
                      <w:szCs w:val="21"/>
                      <w:u w:val="wave"/>
                      <w:lang w:val="en-US" w:eastAsia="zh-CN" w:bidi="ar-SA"/>
                    </w:rPr>
                  </w:pPr>
                  <w:r>
                    <w:rPr>
                      <w:rFonts w:hint="eastAsia" w:hAnsi="宋体"/>
                      <w:color w:val="auto"/>
                      <w:spacing w:val="8"/>
                      <w:u w:val="wave"/>
                      <w:lang w:val="en-US" w:eastAsia="zh-CN"/>
                    </w:rPr>
                    <w:t>西南</w:t>
                  </w:r>
                </w:p>
              </w:tc>
              <w:tc>
                <w:tcPr>
                  <w:tcW w:w="1310" w:type="dxa"/>
                  <w:tcBorders>
                    <w:tl2br w:val="nil"/>
                    <w:tr2bl w:val="nil"/>
                  </w:tcBorders>
                  <w:vAlign w:val="center"/>
                </w:tcPr>
                <w:p>
                  <w:pPr>
                    <w:jc w:val="center"/>
                    <w:rPr>
                      <w:rFonts w:hint="default" w:ascii="Times New Roman" w:hAnsi="宋体" w:eastAsia="宋体" w:cs="Times New Roman"/>
                      <w:color w:val="auto"/>
                      <w:spacing w:val="8"/>
                      <w:kern w:val="2"/>
                      <w:sz w:val="21"/>
                      <w:u w:val="wave"/>
                      <w:lang w:val="en-US" w:eastAsia="zh-CN" w:bidi="ar-SA"/>
                    </w:rPr>
                  </w:pPr>
                  <w:r>
                    <w:rPr>
                      <w:rFonts w:hint="eastAsia" w:hAnsi="宋体"/>
                      <w:color w:val="auto"/>
                      <w:spacing w:val="8"/>
                      <w:u w:val="wave"/>
                      <w:lang w:val="en-US" w:eastAsia="zh-CN"/>
                    </w:rPr>
                    <w:t>170</w:t>
                  </w:r>
                  <w:r>
                    <w:rPr>
                      <w:rFonts w:hint="eastAsia" w:hAnsi="宋体"/>
                      <w:color w:val="auto"/>
                      <w:spacing w:val="8"/>
                      <w:u w:val="wave"/>
                    </w:rPr>
                    <w:t>0m</w:t>
                  </w:r>
                </w:p>
              </w:tc>
              <w:tc>
                <w:tcPr>
                  <w:tcW w:w="1969"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Merge w:val="restart"/>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声环境</w:t>
                  </w:r>
                </w:p>
              </w:tc>
              <w:tc>
                <w:tcPr>
                  <w:tcW w:w="784"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0</w:t>
                  </w:r>
                </w:p>
              </w:tc>
              <w:tc>
                <w:tcPr>
                  <w:tcW w:w="675"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-63</w:t>
                  </w:r>
                </w:p>
              </w:tc>
              <w:tc>
                <w:tcPr>
                  <w:tcW w:w="1630" w:type="dxa"/>
                  <w:tcBorders>
                    <w:tl2br w:val="nil"/>
                    <w:tr2bl w:val="nil"/>
                  </w:tcBorders>
                  <w:vAlign w:val="center"/>
                </w:tcPr>
                <w:p>
                  <w:pPr>
                    <w:bidi w:val="0"/>
                    <w:jc w:val="center"/>
                    <w:rPr>
                      <w:rFonts w:hint="default" w:ascii="Times New Roman" w:hAnsi="Times New Roman" w:cs="Times New Roman" w:eastAsiaTheme="minorEastAsia"/>
                      <w:sz w:val="21"/>
                      <w:szCs w:val="21"/>
                      <w:u w:val="wave"/>
                      <w:lang w:val="en-US"/>
                    </w:rPr>
                  </w:pPr>
                  <w:r>
                    <w:rPr>
                      <w:rFonts w:hint="eastAsia" w:ascii="Times New Roman" w:hAnsi="Times New Roman" w:cs="Times New Roman" w:eastAsiaTheme="minorEastAsia"/>
                      <w:sz w:val="21"/>
                      <w:szCs w:val="21"/>
                      <w:u w:val="wave"/>
                      <w:lang w:val="en-US" w:eastAsia="zh-CN"/>
                    </w:rPr>
                    <w:t>周边居民点1</w:t>
                  </w:r>
                  <w:r>
                    <w:rPr>
                      <w:rFonts w:hint="eastAsia" w:cs="Times New Roman" w:eastAsiaTheme="minorEastAsia"/>
                      <w:sz w:val="21"/>
                      <w:szCs w:val="21"/>
                      <w:u w:val="wave"/>
                      <w:lang w:val="en-US" w:eastAsia="zh-CN"/>
                    </w:rPr>
                    <w:t>，25户，约100</w:t>
                  </w:r>
                </w:p>
              </w:tc>
              <w:tc>
                <w:tcPr>
                  <w:tcW w:w="863"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住宅</w:t>
                  </w:r>
                </w:p>
              </w:tc>
              <w:tc>
                <w:tcPr>
                  <w:tcW w:w="938" w:type="dxa"/>
                  <w:tcBorders>
                    <w:tl2br w:val="nil"/>
                    <w:tr2bl w:val="nil"/>
                  </w:tcBorders>
                  <w:vAlign w:val="center"/>
                </w:tcPr>
                <w:p>
                  <w:pPr>
                    <w:bidi w:val="0"/>
                    <w:jc w:val="center"/>
                    <w:rPr>
                      <w:rFonts w:hint="eastAsia" w:ascii="Times New Roman" w:hAnsi="Times New Roman" w:cs="Times New Roman" w:eastAsiaTheme="minorEastAsia"/>
                      <w:sz w:val="21"/>
                      <w:szCs w:val="21"/>
                      <w:u w:val="wave"/>
                      <w:lang w:val="en-US" w:eastAsia="zh-CN"/>
                    </w:rPr>
                  </w:pPr>
                  <w:r>
                    <w:rPr>
                      <w:rFonts w:hint="eastAsia" w:ascii="Times New Roman" w:hAnsi="Times New Roman" w:cs="Times New Roman" w:eastAsiaTheme="minorEastAsia"/>
                      <w:sz w:val="21"/>
                      <w:szCs w:val="21"/>
                      <w:u w:val="wave"/>
                      <w:lang w:val="en-US" w:eastAsia="zh-CN"/>
                    </w:rPr>
                    <w:t>南</w:t>
                  </w:r>
                </w:p>
              </w:tc>
              <w:tc>
                <w:tcPr>
                  <w:tcW w:w="1310" w:type="dxa"/>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eastAsia"/>
                      <w:color w:val="auto"/>
                      <w:spacing w:val="8"/>
                      <w:u w:val="wave"/>
                      <w:shd w:val="clear" w:color="auto" w:fill="auto"/>
                      <w:lang w:val="en-US" w:eastAsia="zh-CN"/>
                    </w:rPr>
                    <w:t>60-200m</w:t>
                  </w:r>
                </w:p>
              </w:tc>
              <w:tc>
                <w:tcPr>
                  <w:tcW w:w="1969" w:type="dxa"/>
                  <w:vMerge w:val="restart"/>
                  <w:tcBorders>
                    <w:tl2br w:val="nil"/>
                    <w:tr2bl w:val="nil"/>
                  </w:tcBorders>
                  <w:vAlign w:val="center"/>
                </w:tcPr>
                <w:p>
                  <w:pPr>
                    <w:bidi w:val="0"/>
                    <w:jc w:val="center"/>
                    <w:rPr>
                      <w:rFonts w:hint="default" w:ascii="Times New Roman" w:hAnsi="Times New Roman" w:cs="Times New Roman" w:eastAsiaTheme="minorEastAsia"/>
                      <w:sz w:val="21"/>
                      <w:szCs w:val="21"/>
                      <w:u w:val="wave"/>
                    </w:rPr>
                  </w:pPr>
                  <w:r>
                    <w:rPr>
                      <w:rFonts w:hint="default" w:ascii="Times New Roman" w:hAnsi="Times New Roman" w:cs="Times New Roman" w:eastAsiaTheme="minorEastAsia"/>
                      <w:sz w:val="21"/>
                      <w:szCs w:val="21"/>
                      <w:u w:val="wave"/>
                    </w:rPr>
                    <w:t>《声环境质量标准》(GB3096-2008)中的2类标准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c>
                <w:tcPr>
                  <w:tcW w:w="784" w:type="dxa"/>
                  <w:tcBorders>
                    <w:tl2br w:val="nil"/>
                    <w:tr2bl w:val="nil"/>
                  </w:tcBorders>
                  <w:vAlign w:val="center"/>
                </w:tcPr>
                <w:p>
                  <w:pPr>
                    <w:bidi w:val="0"/>
                    <w:jc w:val="center"/>
                    <w:rPr>
                      <w:rFonts w:hint="eastAsia" w:ascii="Times New Roman" w:hAnsi="Times New Roman" w:cs="Times New Roman" w:eastAsiaTheme="minorEastAsia"/>
                      <w:kern w:val="2"/>
                      <w:sz w:val="21"/>
                      <w:szCs w:val="21"/>
                      <w:u w:val="wave"/>
                      <w:lang w:val="en-US" w:eastAsia="zh-CN" w:bidi="ar-SA"/>
                    </w:rPr>
                  </w:pPr>
                  <w:r>
                    <w:rPr>
                      <w:rFonts w:hint="eastAsia" w:ascii="Times New Roman" w:hAnsi="Times New Roman" w:cs="Times New Roman" w:eastAsiaTheme="minorEastAsia"/>
                      <w:sz w:val="21"/>
                      <w:szCs w:val="21"/>
                      <w:u w:val="wave"/>
                      <w:lang w:val="en-US" w:eastAsia="zh-CN"/>
                    </w:rPr>
                    <w:t>-91</w:t>
                  </w:r>
                </w:p>
              </w:tc>
              <w:tc>
                <w:tcPr>
                  <w:tcW w:w="675" w:type="dxa"/>
                  <w:tcBorders>
                    <w:tl2br w:val="nil"/>
                    <w:tr2bl w:val="nil"/>
                  </w:tcBorders>
                  <w:vAlign w:val="center"/>
                </w:tcPr>
                <w:p>
                  <w:pPr>
                    <w:bidi w:val="0"/>
                    <w:jc w:val="center"/>
                    <w:rPr>
                      <w:rFonts w:hint="eastAsia" w:ascii="Times New Roman" w:hAnsi="Times New Roman" w:cs="Times New Roman" w:eastAsiaTheme="minorEastAsia"/>
                      <w:kern w:val="2"/>
                      <w:sz w:val="21"/>
                      <w:szCs w:val="21"/>
                      <w:u w:val="wave"/>
                      <w:lang w:val="en-US" w:eastAsia="zh-CN" w:bidi="ar-SA"/>
                    </w:rPr>
                  </w:pPr>
                  <w:r>
                    <w:rPr>
                      <w:rFonts w:hint="eastAsia" w:ascii="Times New Roman" w:hAnsi="Times New Roman" w:cs="Times New Roman" w:eastAsiaTheme="minorEastAsia"/>
                      <w:sz w:val="21"/>
                      <w:szCs w:val="21"/>
                      <w:u w:val="wave"/>
                      <w:lang w:val="en-US" w:eastAsia="zh-CN"/>
                    </w:rPr>
                    <w:t>-132</w:t>
                  </w:r>
                </w:p>
              </w:tc>
              <w:tc>
                <w:tcPr>
                  <w:tcW w:w="1630" w:type="dxa"/>
                  <w:tcBorders>
                    <w:tl2br w:val="nil"/>
                    <w:tr2bl w:val="nil"/>
                  </w:tcBorders>
                  <w:vAlign w:val="center"/>
                </w:tcPr>
                <w:p>
                  <w:pPr>
                    <w:pStyle w:val="2"/>
                    <w:jc w:val="center"/>
                    <w:rPr>
                      <w:rFonts w:hint="eastAsia" w:ascii="Times New Roman" w:hAnsi="宋体" w:eastAsia="宋体" w:cs="Times New Roman"/>
                      <w:color w:val="auto"/>
                      <w:spacing w:val="8"/>
                      <w:kern w:val="2"/>
                      <w:sz w:val="21"/>
                      <w:szCs w:val="22"/>
                      <w:u w:val="wave"/>
                      <w:shd w:val="clear" w:color="auto" w:fill="auto"/>
                      <w:lang w:val="en-US" w:eastAsia="zh-CN" w:bidi="ar-SA"/>
                    </w:rPr>
                  </w:pPr>
                  <w:r>
                    <w:rPr>
                      <w:rFonts w:hint="eastAsia" w:ascii="Times New Roman" w:hAnsi="宋体" w:cs="Times New Roman"/>
                      <w:color w:val="auto"/>
                      <w:spacing w:val="8"/>
                      <w:kern w:val="2"/>
                      <w:sz w:val="21"/>
                      <w:szCs w:val="22"/>
                      <w:u w:val="wave"/>
                      <w:shd w:val="clear" w:color="auto" w:fill="auto"/>
                      <w:lang w:val="en-US" w:eastAsia="zh-CN" w:bidi="ar-SA"/>
                    </w:rPr>
                    <w:t>邻厂</w:t>
                  </w:r>
                </w:p>
              </w:tc>
              <w:tc>
                <w:tcPr>
                  <w:tcW w:w="863" w:type="dxa"/>
                  <w:tcBorders>
                    <w:tl2br w:val="nil"/>
                    <w:tr2bl w:val="nil"/>
                  </w:tcBorders>
                  <w:vAlign w:val="center"/>
                </w:tcPr>
                <w:p>
                  <w:pPr>
                    <w:bidi w:val="0"/>
                    <w:jc w:val="center"/>
                    <w:rPr>
                      <w:rFonts w:hint="default" w:ascii="Times New Roman" w:hAnsi="Times New Roman" w:cs="Times New Roman" w:eastAsiaTheme="minorEastAsia"/>
                      <w:kern w:val="2"/>
                      <w:sz w:val="21"/>
                      <w:szCs w:val="21"/>
                      <w:u w:val="wave"/>
                      <w:lang w:val="en-US" w:eastAsia="zh-CN" w:bidi="ar-SA"/>
                    </w:rPr>
                  </w:pPr>
                  <w:r>
                    <w:rPr>
                      <w:rFonts w:hint="eastAsia" w:cs="Times New Roman" w:eastAsiaTheme="minorEastAsia"/>
                      <w:sz w:val="21"/>
                      <w:szCs w:val="21"/>
                      <w:u w:val="wave"/>
                      <w:lang w:val="en-US" w:eastAsia="zh-CN"/>
                    </w:rPr>
                    <w:t>工业</w:t>
                  </w:r>
                </w:p>
              </w:tc>
              <w:tc>
                <w:tcPr>
                  <w:tcW w:w="938" w:type="dxa"/>
                  <w:tcBorders>
                    <w:tl2br w:val="nil"/>
                    <w:tr2bl w:val="nil"/>
                  </w:tcBorders>
                  <w:vAlign w:val="center"/>
                </w:tcPr>
                <w:p>
                  <w:pPr>
                    <w:bidi w:val="0"/>
                    <w:jc w:val="center"/>
                    <w:rPr>
                      <w:rFonts w:hint="eastAsia" w:ascii="Times New Roman" w:hAnsi="宋体" w:eastAsia="宋体" w:cs="Times New Roman"/>
                      <w:color w:val="auto"/>
                      <w:spacing w:val="8"/>
                      <w:kern w:val="2"/>
                      <w:sz w:val="21"/>
                      <w:szCs w:val="22"/>
                      <w:u w:val="wave"/>
                      <w:shd w:val="clear" w:color="auto" w:fill="auto"/>
                      <w:lang w:val="en-US" w:eastAsia="zh-CN" w:bidi="ar-SA"/>
                    </w:rPr>
                  </w:pPr>
                  <w:r>
                    <w:rPr>
                      <w:rFonts w:hint="eastAsia" w:hAnsi="宋体" w:cs="Times New Roman"/>
                      <w:color w:val="auto"/>
                      <w:spacing w:val="8"/>
                      <w:kern w:val="2"/>
                      <w:sz w:val="21"/>
                      <w:szCs w:val="22"/>
                      <w:u w:val="wave"/>
                      <w:shd w:val="clear" w:color="auto" w:fill="auto"/>
                      <w:lang w:val="en-US" w:eastAsia="zh-CN" w:bidi="ar-SA"/>
                    </w:rPr>
                    <w:t>西南</w:t>
                  </w:r>
                </w:p>
              </w:tc>
              <w:tc>
                <w:tcPr>
                  <w:tcW w:w="1310" w:type="dxa"/>
                  <w:tcBorders>
                    <w:tl2br w:val="nil"/>
                    <w:tr2bl w:val="nil"/>
                  </w:tcBorders>
                  <w:vAlign w:val="center"/>
                </w:tcPr>
                <w:p>
                  <w:pPr>
                    <w:jc w:val="center"/>
                    <w:rPr>
                      <w:rFonts w:hint="eastAsia" w:ascii="Times New Roman" w:hAnsi="宋体" w:eastAsia="宋体" w:cs="Times New Roman"/>
                      <w:color w:val="auto"/>
                      <w:spacing w:val="8"/>
                      <w:kern w:val="2"/>
                      <w:sz w:val="21"/>
                      <w:szCs w:val="22"/>
                      <w:u w:val="wave"/>
                      <w:shd w:val="clear" w:color="auto" w:fill="auto"/>
                      <w:lang w:val="en-US" w:eastAsia="zh-CN" w:bidi="ar-SA"/>
                    </w:rPr>
                  </w:pPr>
                  <w:r>
                    <w:rPr>
                      <w:rFonts w:hint="eastAsia" w:hAnsi="宋体" w:cs="Times New Roman"/>
                      <w:color w:val="auto"/>
                      <w:spacing w:val="8"/>
                      <w:kern w:val="2"/>
                      <w:sz w:val="21"/>
                      <w:szCs w:val="22"/>
                      <w:u w:val="wave"/>
                      <w:shd w:val="clear" w:color="auto" w:fill="auto"/>
                      <w:lang w:val="en-US" w:eastAsia="zh-CN" w:bidi="ar-SA"/>
                    </w:rPr>
                    <w:t>150m</w:t>
                  </w:r>
                </w:p>
              </w:tc>
              <w:tc>
                <w:tcPr>
                  <w:tcW w:w="1969" w:type="dxa"/>
                  <w:vMerge w:val="continue"/>
                  <w:tcBorders>
                    <w:tl2br w:val="nil"/>
                    <w:tr2bl w:val="nil"/>
                  </w:tcBorders>
                  <w:vAlign w:val="center"/>
                </w:tcPr>
                <w:p>
                  <w:pPr>
                    <w:bidi w:val="0"/>
                    <w:jc w:val="center"/>
                    <w:rPr>
                      <w:rFonts w:hint="default" w:ascii="Times New Roman" w:hAnsi="Times New Roman" w:cs="Times New Roman" w:eastAsiaTheme="minorEastAsia"/>
                      <w:sz w:val="21"/>
                      <w:szCs w:val="21"/>
                      <w:u w:val="wave"/>
                    </w:rPr>
                  </w:pPr>
                </w:p>
              </w:tc>
            </w:tr>
          </w:tbl>
          <w:p>
            <w:pPr>
              <w:bidi w:val="0"/>
              <w:rPr>
                <w:rFonts w:hint="eastAsia"/>
              </w:rPr>
            </w:pPr>
          </w:p>
          <w:p>
            <w:pPr>
              <w:tabs>
                <w:tab w:val="left" w:pos="930"/>
              </w:tabs>
              <w:rPr>
                <w:rFonts w:hint="eastAsia"/>
                <w:sz w:val="24"/>
              </w:rPr>
            </w:pPr>
          </w:p>
        </w:tc>
      </w:tr>
    </w:tbl>
    <w:p>
      <w:pPr>
        <w:pStyle w:val="3"/>
        <w:spacing w:before="0" w:after="0" w:line="240" w:lineRule="auto"/>
        <w:rPr>
          <w:sz w:val="30"/>
        </w:rPr>
      </w:pPr>
      <w:bookmarkStart w:id="36" w:name="_Toc418684247"/>
      <w:r>
        <w:rPr>
          <w:sz w:val="30"/>
        </w:rPr>
        <w:br w:type="page"/>
      </w:r>
      <w:r>
        <w:rPr>
          <w:sz w:val="30"/>
        </w:rPr>
        <w:t>四、</w:t>
      </w:r>
      <w:r>
        <w:rPr>
          <w:color w:val="000000"/>
          <w:sz w:val="30"/>
        </w:rPr>
        <w:t>评价适用标准</w:t>
      </w:r>
      <w:bookmarkEnd w:id="36"/>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720" w:type="dxa"/>
            <w:noWrap w:val="0"/>
            <w:vAlign w:val="center"/>
          </w:tcPr>
          <w:p>
            <w:pPr>
              <w:spacing w:line="460" w:lineRule="exact"/>
              <w:jc w:val="center"/>
              <w:rPr>
                <w:sz w:val="32"/>
              </w:rPr>
            </w:pPr>
            <w:r>
              <w:rPr>
                <w:sz w:val="32"/>
              </w:rPr>
              <w:t>环</w:t>
            </w:r>
          </w:p>
          <w:p>
            <w:pPr>
              <w:spacing w:line="460" w:lineRule="exact"/>
              <w:jc w:val="center"/>
              <w:rPr>
                <w:sz w:val="32"/>
              </w:rPr>
            </w:pPr>
            <w:r>
              <w:rPr>
                <w:sz w:val="32"/>
              </w:rPr>
              <w:t>境</w:t>
            </w:r>
          </w:p>
          <w:p>
            <w:pPr>
              <w:spacing w:line="460" w:lineRule="exact"/>
              <w:jc w:val="center"/>
              <w:rPr>
                <w:sz w:val="32"/>
              </w:rPr>
            </w:pPr>
            <w:r>
              <w:rPr>
                <w:sz w:val="32"/>
              </w:rPr>
              <w:t>质</w:t>
            </w:r>
          </w:p>
          <w:p>
            <w:pPr>
              <w:spacing w:line="460" w:lineRule="exact"/>
              <w:jc w:val="center"/>
              <w:rPr>
                <w:sz w:val="32"/>
              </w:rPr>
            </w:pPr>
            <w:r>
              <w:rPr>
                <w:sz w:val="32"/>
              </w:rPr>
              <w:t>量</w:t>
            </w:r>
          </w:p>
          <w:p>
            <w:pPr>
              <w:spacing w:line="460" w:lineRule="exact"/>
              <w:jc w:val="center"/>
              <w:rPr>
                <w:sz w:val="32"/>
              </w:rPr>
            </w:pPr>
            <w:r>
              <w:rPr>
                <w:sz w:val="32"/>
              </w:rPr>
              <w:t>标</w:t>
            </w:r>
          </w:p>
          <w:p>
            <w:pPr>
              <w:spacing w:line="460" w:lineRule="exact"/>
              <w:jc w:val="center"/>
              <w:rPr>
                <w:sz w:val="26"/>
              </w:rPr>
            </w:pPr>
            <w:r>
              <w:rPr>
                <w:sz w:val="32"/>
              </w:rPr>
              <w:t>准</w:t>
            </w:r>
          </w:p>
        </w:tc>
        <w:tc>
          <w:tcPr>
            <w:tcW w:w="9015" w:type="dxa"/>
            <w:noWrap w:val="0"/>
            <w:vAlign w:val="center"/>
          </w:tcPr>
          <w:p>
            <w:pPr>
              <w:spacing w:line="460" w:lineRule="exact"/>
              <w:rPr>
                <w:rFonts w:hint="eastAsia" w:hAnsi="宋体"/>
                <w:color w:val="auto"/>
                <w:sz w:val="24"/>
                <w:szCs w:val="24"/>
              </w:rPr>
            </w:pPr>
            <w:r>
              <w:rPr>
                <w:rFonts w:hint="eastAsia" w:hAnsi="宋体"/>
                <w:sz w:val="24"/>
                <w:szCs w:val="24"/>
              </w:rPr>
              <w:t>（</w:t>
            </w:r>
            <w:r>
              <w:rPr>
                <w:rFonts w:hint="eastAsia" w:hAnsi="宋体"/>
                <w:color w:val="auto"/>
                <w:sz w:val="24"/>
                <w:szCs w:val="24"/>
              </w:rPr>
              <w:t>1）环境空气：执行《环境空气质量标准》（GB3095-2012）</w:t>
            </w:r>
            <w:r>
              <w:rPr>
                <w:rFonts w:hint="eastAsia" w:hAnsi="宋体"/>
                <w:color w:val="auto"/>
                <w:sz w:val="24"/>
                <w:szCs w:val="24"/>
                <w:lang w:eastAsia="zh-CN"/>
              </w:rPr>
              <w:t>及修改单</w:t>
            </w:r>
            <w:r>
              <w:rPr>
                <w:rFonts w:hint="eastAsia" w:hAnsi="宋体"/>
                <w:color w:val="auto"/>
                <w:sz w:val="24"/>
                <w:szCs w:val="24"/>
              </w:rPr>
              <w:t>中</w:t>
            </w:r>
            <w:r>
              <w:rPr>
                <w:rFonts w:hint="eastAsia" w:hAnsi="宋体"/>
                <w:color w:val="auto"/>
                <w:sz w:val="24"/>
                <w:szCs w:val="24"/>
                <w:lang w:eastAsia="zh-CN"/>
              </w:rPr>
              <w:t>的</w:t>
            </w:r>
            <w:r>
              <w:rPr>
                <w:rFonts w:hint="eastAsia" w:hAnsi="宋体"/>
                <w:color w:val="auto"/>
                <w:sz w:val="24"/>
                <w:szCs w:val="24"/>
              </w:rPr>
              <w:t>二级标准。</w:t>
            </w:r>
          </w:p>
          <w:p>
            <w:pPr>
              <w:spacing w:line="460" w:lineRule="exact"/>
              <w:rPr>
                <w:rFonts w:hint="eastAsia" w:hAnsi="宋体"/>
                <w:color w:val="auto"/>
                <w:sz w:val="24"/>
                <w:szCs w:val="24"/>
              </w:rPr>
            </w:pPr>
            <w:r>
              <w:rPr>
                <w:rFonts w:hint="eastAsia" w:hAnsi="宋体"/>
                <w:color w:val="auto"/>
                <w:sz w:val="24"/>
                <w:szCs w:val="24"/>
              </w:rPr>
              <w:t>（2）地表水环境：执行《地表水质量标准》（GB3838-2002）中Ⅲ类标准。</w:t>
            </w:r>
          </w:p>
          <w:p>
            <w:pPr>
              <w:spacing w:line="460" w:lineRule="exact"/>
              <w:rPr>
                <w:rFonts w:hint="eastAsia" w:hAnsi="宋体"/>
                <w:sz w:val="24"/>
                <w:szCs w:val="24"/>
              </w:rPr>
            </w:pPr>
            <w:r>
              <w:rPr>
                <w:rFonts w:hint="eastAsia" w:hAnsi="宋体"/>
                <w:color w:val="auto"/>
                <w:sz w:val="24"/>
                <w:szCs w:val="24"/>
              </w:rPr>
              <w:t>（4）声环境：执行《声环境质量标准》（GB3096-2008）中的</w:t>
            </w:r>
            <w:r>
              <w:rPr>
                <w:rFonts w:hint="eastAsia" w:hAnsi="宋体"/>
                <w:color w:val="auto"/>
                <w:sz w:val="24"/>
                <w:szCs w:val="24"/>
                <w:lang w:val="en-US" w:eastAsia="zh-CN"/>
              </w:rPr>
              <w:t>2</w:t>
            </w:r>
            <w:r>
              <w:rPr>
                <w:rFonts w:hint="eastAsia" w:hAnsi="宋体"/>
                <w:color w:val="auto"/>
                <w:sz w:val="24"/>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20" w:type="dxa"/>
            <w:noWrap w:val="0"/>
            <w:vAlign w:val="center"/>
          </w:tcPr>
          <w:p>
            <w:pPr>
              <w:spacing w:line="460" w:lineRule="exact"/>
              <w:jc w:val="center"/>
              <w:rPr>
                <w:sz w:val="32"/>
              </w:rPr>
            </w:pPr>
            <w:r>
              <w:rPr>
                <w:sz w:val="32"/>
              </w:rPr>
              <w:t>污</w:t>
            </w:r>
          </w:p>
          <w:p>
            <w:pPr>
              <w:spacing w:line="460" w:lineRule="exact"/>
              <w:jc w:val="center"/>
              <w:rPr>
                <w:sz w:val="32"/>
              </w:rPr>
            </w:pPr>
            <w:r>
              <w:rPr>
                <w:sz w:val="32"/>
              </w:rPr>
              <w:t>染</w:t>
            </w:r>
          </w:p>
          <w:p>
            <w:pPr>
              <w:spacing w:line="460" w:lineRule="exact"/>
              <w:jc w:val="center"/>
              <w:rPr>
                <w:sz w:val="32"/>
              </w:rPr>
            </w:pPr>
            <w:r>
              <w:rPr>
                <w:sz w:val="32"/>
              </w:rPr>
              <w:t>物</w:t>
            </w:r>
          </w:p>
          <w:p>
            <w:pPr>
              <w:spacing w:line="460" w:lineRule="exact"/>
              <w:jc w:val="center"/>
              <w:rPr>
                <w:sz w:val="32"/>
              </w:rPr>
            </w:pPr>
            <w:r>
              <w:rPr>
                <w:sz w:val="32"/>
              </w:rPr>
              <w:t>排</w:t>
            </w:r>
          </w:p>
          <w:p>
            <w:pPr>
              <w:spacing w:line="460" w:lineRule="exact"/>
              <w:jc w:val="center"/>
              <w:rPr>
                <w:sz w:val="32"/>
              </w:rPr>
            </w:pPr>
            <w:r>
              <w:rPr>
                <w:sz w:val="32"/>
              </w:rPr>
              <w:t>放</w:t>
            </w:r>
          </w:p>
          <w:p>
            <w:pPr>
              <w:spacing w:line="460" w:lineRule="exact"/>
              <w:jc w:val="center"/>
              <w:rPr>
                <w:sz w:val="32"/>
              </w:rPr>
            </w:pPr>
            <w:r>
              <w:rPr>
                <w:sz w:val="32"/>
              </w:rPr>
              <w:t>标</w:t>
            </w:r>
          </w:p>
          <w:p>
            <w:pPr>
              <w:spacing w:line="460" w:lineRule="exact"/>
              <w:jc w:val="center"/>
              <w:rPr>
                <w:rFonts w:eastAsia="黑体"/>
                <w:bCs/>
                <w:sz w:val="24"/>
                <w:szCs w:val="24"/>
              </w:rPr>
            </w:pPr>
            <w:r>
              <w:rPr>
                <w:sz w:val="32"/>
              </w:rPr>
              <w:t>准</w:t>
            </w:r>
          </w:p>
        </w:tc>
        <w:tc>
          <w:tcPr>
            <w:tcW w:w="9015" w:type="dxa"/>
            <w:noWrap w:val="0"/>
            <w:vAlign w:val="top"/>
          </w:tcPr>
          <w:p>
            <w:pPr>
              <w:spacing w:line="460" w:lineRule="exact"/>
              <w:rPr>
                <w:rFonts w:hint="eastAsia" w:hAnsi="宋体"/>
                <w:sz w:val="24"/>
                <w:szCs w:val="24"/>
              </w:rPr>
            </w:pPr>
            <w:r>
              <w:rPr>
                <w:rFonts w:hint="eastAsia" w:hAnsi="宋体"/>
                <w:sz w:val="24"/>
                <w:szCs w:val="24"/>
              </w:rPr>
              <w:t>（1）废气：</w:t>
            </w:r>
            <w:r>
              <w:rPr>
                <w:rFonts w:hint="eastAsia" w:hAnsi="宋体"/>
                <w:color w:val="auto"/>
                <w:sz w:val="24"/>
                <w:szCs w:val="24"/>
              </w:rPr>
              <w:t>锅炉废气</w:t>
            </w:r>
            <w:r>
              <w:rPr>
                <w:rFonts w:hAnsi="宋体"/>
                <w:color w:val="auto"/>
                <w:sz w:val="24"/>
                <w:szCs w:val="24"/>
              </w:rPr>
              <w:t>排放参照执行《锅炉大气污染物排放标准》（GB13271-2014）表</w:t>
            </w:r>
            <w:r>
              <w:rPr>
                <w:rFonts w:hint="eastAsia" w:hAnsi="宋体"/>
                <w:color w:val="auto"/>
                <w:sz w:val="24"/>
                <w:szCs w:val="24"/>
                <w:lang w:val="en-US" w:eastAsia="zh-CN"/>
              </w:rPr>
              <w:t>3</w:t>
            </w:r>
            <w:r>
              <w:rPr>
                <w:rFonts w:hAnsi="宋体"/>
                <w:color w:val="auto"/>
                <w:sz w:val="24"/>
                <w:szCs w:val="24"/>
              </w:rPr>
              <w:t>中燃煤锅炉排放限值标准</w:t>
            </w:r>
            <w:r>
              <w:rPr>
                <w:rFonts w:hint="eastAsia" w:hAnsi="宋体"/>
                <w:color w:val="auto"/>
                <w:sz w:val="24"/>
                <w:szCs w:val="24"/>
              </w:rPr>
              <w:t>；</w:t>
            </w:r>
            <w:r>
              <w:rPr>
                <w:rFonts w:hint="eastAsia" w:hAnsi="宋体"/>
                <w:color w:val="auto"/>
                <w:sz w:val="24"/>
                <w:szCs w:val="24"/>
                <w:lang w:eastAsia="zh-CN"/>
              </w:rPr>
              <w:t>污水处理一体化设施</w:t>
            </w:r>
            <w:r>
              <w:rPr>
                <w:rFonts w:hint="eastAsia" w:hAnsi="宋体"/>
                <w:color w:val="auto"/>
                <w:sz w:val="24"/>
                <w:szCs w:val="24"/>
              </w:rPr>
              <w:t>恶臭执行</w:t>
            </w:r>
            <w:r>
              <w:rPr>
                <w:rFonts w:hAnsi="宋体"/>
                <w:color w:val="auto"/>
                <w:sz w:val="24"/>
              </w:rPr>
              <w:t>《恶臭污染物排放标准》（GB14554-93）中</w:t>
            </w:r>
            <w:r>
              <w:rPr>
                <w:rFonts w:hint="eastAsia" w:hAnsi="宋体"/>
                <w:color w:val="auto"/>
                <w:sz w:val="24"/>
              </w:rPr>
              <w:t>二级标准</w:t>
            </w:r>
            <w:r>
              <w:rPr>
                <w:rFonts w:hint="eastAsia" w:hAnsi="宋体"/>
                <w:color w:val="auto"/>
                <w:sz w:val="24"/>
                <w:lang w:eastAsia="zh-CN"/>
              </w:rPr>
              <w:t>；</w:t>
            </w:r>
            <w:r>
              <w:rPr>
                <w:rFonts w:hint="eastAsia" w:hAnsi="宋体"/>
                <w:color w:val="auto"/>
                <w:sz w:val="24"/>
                <w:lang w:val="en-US" w:eastAsia="zh-CN"/>
              </w:rPr>
              <w:t>无组织废气执行《大气污染物综合排放标准》（GB16298-1996）表2中的无组织监控浓度要求</w:t>
            </w:r>
            <w:r>
              <w:rPr>
                <w:rFonts w:hint="eastAsia" w:hAnsi="宋体"/>
                <w:color w:val="auto"/>
                <w:sz w:val="24"/>
                <w:szCs w:val="24"/>
              </w:rPr>
              <w:t>。</w:t>
            </w:r>
          </w:p>
          <w:p>
            <w:pPr>
              <w:spacing w:line="460" w:lineRule="exact"/>
              <w:rPr>
                <w:rFonts w:hint="eastAsia" w:hAnsi="宋体" w:eastAsia="宋体"/>
                <w:sz w:val="24"/>
                <w:szCs w:val="24"/>
                <w:lang w:eastAsia="zh-CN"/>
              </w:rPr>
            </w:pPr>
            <w:r>
              <w:rPr>
                <w:rFonts w:hint="eastAsia" w:hAnsi="宋体"/>
                <w:sz w:val="24"/>
                <w:szCs w:val="24"/>
              </w:rPr>
              <w:t>（2）废水：</w:t>
            </w:r>
            <w:r>
              <w:rPr>
                <w:rFonts w:hint="eastAsia" w:hAnsi="宋体"/>
                <w:sz w:val="24"/>
                <w:szCs w:val="24"/>
                <w:lang w:val="en-US" w:eastAsia="zh-CN"/>
              </w:rPr>
              <w:t>洗涤废水</w:t>
            </w:r>
            <w:r>
              <w:rPr>
                <w:rFonts w:hAnsi="宋体"/>
                <w:sz w:val="24"/>
                <w:szCs w:val="24"/>
              </w:rPr>
              <w:t>执行《污水综合排放标准》（GB8978-1996）表4中</w:t>
            </w:r>
            <w:r>
              <w:rPr>
                <w:rFonts w:hint="eastAsia" w:hAnsi="宋体"/>
                <w:sz w:val="24"/>
                <w:szCs w:val="24"/>
                <w:lang w:val="en-US" w:eastAsia="zh-CN"/>
              </w:rPr>
              <w:t>三</w:t>
            </w:r>
            <w:r>
              <w:rPr>
                <w:rFonts w:hAnsi="宋体"/>
                <w:sz w:val="24"/>
                <w:szCs w:val="24"/>
              </w:rPr>
              <w:t>级排放标准</w:t>
            </w:r>
            <w:r>
              <w:rPr>
                <w:rFonts w:hint="eastAsia" w:hAnsi="宋体"/>
                <w:sz w:val="24"/>
                <w:szCs w:val="24"/>
              </w:rPr>
              <w:t>；生活污水</w:t>
            </w:r>
            <w:r>
              <w:rPr>
                <w:rFonts w:hAnsi="宋体"/>
                <w:sz w:val="24"/>
                <w:szCs w:val="24"/>
              </w:rPr>
              <w:t>执行《污水综合排放标准》（GB8978-1996）表4中</w:t>
            </w:r>
            <w:r>
              <w:rPr>
                <w:rFonts w:hint="eastAsia" w:hAnsi="宋体"/>
                <w:sz w:val="24"/>
                <w:szCs w:val="24"/>
                <w:lang w:val="en-US" w:eastAsia="zh-CN"/>
              </w:rPr>
              <w:t>三</w:t>
            </w:r>
            <w:r>
              <w:rPr>
                <w:rFonts w:hAnsi="宋体"/>
                <w:sz w:val="24"/>
                <w:szCs w:val="24"/>
              </w:rPr>
              <w:t>级排放标准</w:t>
            </w:r>
            <w:r>
              <w:rPr>
                <w:rFonts w:hint="eastAsia" w:hAnsi="宋体"/>
                <w:sz w:val="24"/>
                <w:szCs w:val="24"/>
                <w:lang w:eastAsia="zh-CN"/>
              </w:rPr>
              <w:t>。</w:t>
            </w:r>
          </w:p>
          <w:p>
            <w:pPr>
              <w:spacing w:line="460" w:lineRule="exact"/>
              <w:rPr>
                <w:rFonts w:hint="eastAsia" w:hAnsi="宋体"/>
                <w:sz w:val="24"/>
                <w:szCs w:val="24"/>
              </w:rPr>
            </w:pPr>
            <w:r>
              <w:rPr>
                <w:rFonts w:hint="eastAsia" w:hAnsi="宋体"/>
                <w:sz w:val="24"/>
                <w:szCs w:val="24"/>
              </w:rPr>
              <w:t>（3）噪声：营运期厂界噪声</w:t>
            </w:r>
            <w:r>
              <w:rPr>
                <w:rFonts w:hAnsi="宋体"/>
                <w:sz w:val="24"/>
                <w:szCs w:val="24"/>
              </w:rPr>
              <w:t>执行</w:t>
            </w:r>
            <w:r>
              <w:rPr>
                <w:rFonts w:hint="eastAsia" w:hAnsi="宋体"/>
                <w:sz w:val="24"/>
                <w:szCs w:val="24"/>
              </w:rPr>
              <w:t>《工业企业厂界环境噪声排放标准》（GB12348-2008）</w:t>
            </w:r>
            <w:r>
              <w:rPr>
                <w:rFonts w:hAnsi="宋体"/>
                <w:sz w:val="24"/>
                <w:szCs w:val="24"/>
              </w:rPr>
              <w:t>中</w:t>
            </w:r>
            <w:r>
              <w:rPr>
                <w:rFonts w:hint="eastAsia" w:hAnsi="宋体"/>
                <w:sz w:val="24"/>
                <w:szCs w:val="24"/>
              </w:rPr>
              <w:t>的</w:t>
            </w:r>
            <w:r>
              <w:rPr>
                <w:rFonts w:hint="eastAsia" w:hAnsi="宋体"/>
                <w:sz w:val="24"/>
                <w:szCs w:val="24"/>
                <w:lang w:val="en-US" w:eastAsia="zh-CN"/>
              </w:rPr>
              <w:t>2</w:t>
            </w:r>
            <w:r>
              <w:rPr>
                <w:rFonts w:hint="eastAsia" w:hAnsi="宋体"/>
                <w:sz w:val="24"/>
                <w:szCs w:val="24"/>
              </w:rPr>
              <w:t>类</w:t>
            </w:r>
            <w:r>
              <w:rPr>
                <w:rFonts w:hAnsi="宋体"/>
                <w:sz w:val="24"/>
                <w:szCs w:val="24"/>
              </w:rPr>
              <w:t>标准</w:t>
            </w:r>
            <w:r>
              <w:rPr>
                <w:rFonts w:hint="eastAsia" w:hAnsi="宋体"/>
                <w:sz w:val="24"/>
                <w:szCs w:val="24"/>
              </w:rPr>
              <w:t>。</w:t>
            </w:r>
          </w:p>
          <w:p>
            <w:pPr>
              <w:spacing w:line="460" w:lineRule="exact"/>
              <w:rPr>
                <w:rFonts w:hint="eastAsia" w:hAnsi="宋体"/>
                <w:sz w:val="24"/>
                <w:szCs w:val="24"/>
              </w:rPr>
            </w:pPr>
            <w:r>
              <w:rPr>
                <w:rFonts w:hint="eastAsia" w:hAnsi="宋体"/>
                <w:sz w:val="24"/>
                <w:szCs w:val="24"/>
              </w:rPr>
              <w:t>（4）固体废物：</w:t>
            </w:r>
            <w:r>
              <w:rPr>
                <w:rFonts w:hAnsi="宋体"/>
                <w:sz w:val="24"/>
                <w:szCs w:val="24"/>
              </w:rPr>
              <w:t>一般</w:t>
            </w:r>
            <w:r>
              <w:rPr>
                <w:rFonts w:hint="eastAsia" w:hAnsi="宋体"/>
                <w:sz w:val="24"/>
                <w:szCs w:val="24"/>
              </w:rPr>
              <w:t>工业</w:t>
            </w:r>
            <w:r>
              <w:rPr>
                <w:rFonts w:hAnsi="宋体"/>
                <w:sz w:val="24"/>
                <w:szCs w:val="24"/>
              </w:rPr>
              <w:t>固体废物执行《一般工业废物储存、处置场污染控制标准》（GB18599-2001）；生活垃圾执行《生活垃圾填埋污染物控制标准》（GB16889-2008）</w:t>
            </w:r>
            <w:r>
              <w:rPr>
                <w:rFonts w:hint="eastAsia" w:hAnsi="宋体"/>
                <w:sz w:val="24"/>
                <w:szCs w:val="24"/>
              </w:rPr>
              <w:t>；</w:t>
            </w:r>
            <w:r>
              <w:rPr>
                <w:rFonts w:hint="default" w:ascii="Times New Roman" w:hAnsi="Times New Roman" w:cs="Times New Roman"/>
                <w:snapToGrid w:val="0"/>
                <w:kern w:val="0"/>
                <w:sz w:val="24"/>
                <w:szCs w:val="24"/>
              </w:rPr>
              <w:t>危险废物储存执行《危险废物贮存污染控制标准》（GB18597-2001）及2013年修改单。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720" w:type="dxa"/>
            <w:noWrap w:val="0"/>
            <w:vAlign w:val="center"/>
          </w:tcPr>
          <w:p>
            <w:pPr>
              <w:spacing w:line="460" w:lineRule="exact"/>
              <w:jc w:val="center"/>
              <w:rPr>
                <w:sz w:val="28"/>
              </w:rPr>
            </w:pPr>
            <w:r>
              <w:rPr>
                <w:sz w:val="28"/>
              </w:rPr>
              <w:t>总</w:t>
            </w:r>
          </w:p>
          <w:p>
            <w:pPr>
              <w:spacing w:line="460" w:lineRule="exact"/>
              <w:jc w:val="center"/>
              <w:rPr>
                <w:sz w:val="28"/>
              </w:rPr>
            </w:pPr>
            <w:r>
              <w:rPr>
                <w:sz w:val="28"/>
              </w:rPr>
              <w:t>量</w:t>
            </w:r>
          </w:p>
          <w:p>
            <w:pPr>
              <w:spacing w:line="460" w:lineRule="exact"/>
              <w:jc w:val="center"/>
              <w:rPr>
                <w:sz w:val="28"/>
              </w:rPr>
            </w:pPr>
            <w:r>
              <w:rPr>
                <w:sz w:val="28"/>
              </w:rPr>
              <w:t>控</w:t>
            </w:r>
          </w:p>
          <w:p>
            <w:pPr>
              <w:spacing w:line="460" w:lineRule="exact"/>
              <w:jc w:val="center"/>
              <w:rPr>
                <w:sz w:val="28"/>
              </w:rPr>
            </w:pPr>
            <w:r>
              <w:rPr>
                <w:sz w:val="28"/>
              </w:rPr>
              <w:t>制</w:t>
            </w:r>
          </w:p>
          <w:p>
            <w:pPr>
              <w:spacing w:line="460" w:lineRule="exact"/>
              <w:jc w:val="center"/>
              <w:rPr>
                <w:sz w:val="28"/>
              </w:rPr>
            </w:pPr>
            <w:r>
              <w:rPr>
                <w:sz w:val="28"/>
              </w:rPr>
              <w:t>指</w:t>
            </w:r>
          </w:p>
          <w:p>
            <w:pPr>
              <w:spacing w:line="460" w:lineRule="exact"/>
              <w:jc w:val="center"/>
              <w:rPr>
                <w:rFonts w:hint="eastAsia"/>
                <w:sz w:val="28"/>
              </w:rPr>
            </w:pPr>
            <w:r>
              <w:rPr>
                <w:sz w:val="28"/>
              </w:rPr>
              <w:t>标</w:t>
            </w:r>
          </w:p>
        </w:tc>
        <w:tc>
          <w:tcPr>
            <w:tcW w:w="9015" w:type="dxa"/>
            <w:noWrap w:val="0"/>
            <w:vAlign w:val="top"/>
          </w:tcPr>
          <w:p>
            <w:pPr>
              <w:spacing w:line="460" w:lineRule="exact"/>
              <w:ind w:firstLine="480" w:firstLineChars="200"/>
              <w:rPr>
                <w:rFonts w:hint="eastAsia" w:hAnsi="宋体"/>
                <w:color w:val="auto"/>
                <w:sz w:val="24"/>
                <w:szCs w:val="24"/>
                <w:u w:val="wave"/>
              </w:rPr>
            </w:pPr>
            <w:r>
              <w:rPr>
                <w:color w:val="000000"/>
                <w:sz w:val="24"/>
                <w:u w:val="wave"/>
              </w:rPr>
              <w:t>根据项目生产特点及工程分析，根据益阳市“十三五”主要污染物排放总量控制指标</w:t>
            </w:r>
            <w:r>
              <w:rPr>
                <w:rFonts w:hint="eastAsia"/>
                <w:color w:val="000000"/>
                <w:sz w:val="24"/>
                <w:u w:val="wave"/>
              </w:rPr>
              <w:t>。</w:t>
            </w:r>
            <w:r>
              <w:rPr>
                <w:rFonts w:ascii="Times New Roman" w:hAnsi="Times New Roman"/>
                <w:color w:val="auto"/>
                <w:sz w:val="24"/>
                <w:u w:val="wave"/>
              </w:rPr>
              <w:t>项目生活污水经化粪池处理后进入</w:t>
            </w:r>
            <w:r>
              <w:rPr>
                <w:rFonts w:hint="eastAsia" w:ascii="Times New Roman" w:hAnsi="Times New Roman"/>
                <w:color w:val="auto"/>
                <w:sz w:val="24"/>
                <w:u w:val="wave"/>
              </w:rPr>
              <w:t>桃江县第一污水处理厂</w:t>
            </w:r>
            <w:r>
              <w:rPr>
                <w:rFonts w:ascii="Times New Roman" w:hAnsi="Times New Roman"/>
                <w:color w:val="auto"/>
                <w:sz w:val="24"/>
                <w:u w:val="wave"/>
              </w:rPr>
              <w:t>；</w:t>
            </w:r>
            <w:r>
              <w:rPr>
                <w:rFonts w:hint="eastAsia" w:ascii="Times New Roman" w:hAnsi="Times New Roman"/>
                <w:color w:val="auto"/>
                <w:sz w:val="24"/>
                <w:u w:val="wave"/>
                <w:lang w:val="en-US" w:eastAsia="zh-CN"/>
              </w:rPr>
              <w:t>生产废水经自建的</w:t>
            </w:r>
            <w:r>
              <w:rPr>
                <w:rFonts w:hint="eastAsia"/>
                <w:color w:val="auto"/>
                <w:sz w:val="24"/>
                <w:u w:val="wave"/>
                <w:lang w:val="en-US" w:eastAsia="zh-CN"/>
              </w:rPr>
              <w:t>污水处理一体化设施</w:t>
            </w:r>
            <w:r>
              <w:rPr>
                <w:rFonts w:hint="eastAsia" w:ascii="Times New Roman" w:hAnsi="Times New Roman"/>
                <w:color w:val="auto"/>
                <w:sz w:val="24"/>
                <w:u w:val="wave"/>
                <w:lang w:val="en-US" w:eastAsia="zh-CN"/>
              </w:rPr>
              <w:t>处理后</w:t>
            </w:r>
            <w:r>
              <w:rPr>
                <w:rFonts w:ascii="Times New Roman" w:hAnsi="Times New Roman"/>
                <w:color w:val="auto"/>
                <w:sz w:val="24"/>
                <w:u w:val="wave"/>
              </w:rPr>
              <w:t>进入</w:t>
            </w:r>
            <w:r>
              <w:rPr>
                <w:rFonts w:hint="eastAsia" w:ascii="Times New Roman" w:hAnsi="Times New Roman"/>
                <w:color w:val="auto"/>
                <w:sz w:val="24"/>
                <w:u w:val="wave"/>
              </w:rPr>
              <w:t>桃江县第一污水处理厂</w:t>
            </w:r>
            <w:r>
              <w:rPr>
                <w:rFonts w:hint="eastAsia"/>
                <w:color w:val="auto"/>
                <w:sz w:val="24"/>
                <w:u w:val="wave"/>
                <w:lang w:eastAsia="zh-CN"/>
              </w:rPr>
              <w:t>，</w:t>
            </w:r>
            <w:r>
              <w:rPr>
                <w:rFonts w:hint="eastAsia"/>
                <w:color w:val="auto"/>
                <w:sz w:val="24"/>
                <w:u w:val="wave"/>
                <w:lang w:val="en-US" w:eastAsia="zh-CN"/>
              </w:rPr>
              <w:t>其主要污染因子为化学需氧量和氨氮</w:t>
            </w:r>
            <w:r>
              <w:rPr>
                <w:rFonts w:ascii="Times New Roman" w:hAnsi="Times New Roman"/>
                <w:color w:val="auto"/>
                <w:sz w:val="24"/>
                <w:u w:val="wave"/>
              </w:rPr>
              <w:t>。项目废气主要为生产过程产生的锅炉烟气中</w:t>
            </w:r>
            <w:r>
              <w:rPr>
                <w:rFonts w:hint="eastAsia"/>
                <w:color w:val="auto"/>
                <w:sz w:val="24"/>
                <w:u w:val="wave"/>
                <w:lang w:val="en-US" w:eastAsia="zh-CN"/>
              </w:rPr>
              <w:t>的</w:t>
            </w:r>
            <w:r>
              <w:rPr>
                <w:rFonts w:ascii="Times New Roman" w:hAnsi="Times New Roman"/>
                <w:color w:val="auto"/>
                <w:sz w:val="24"/>
                <w:u w:val="wave"/>
              </w:rPr>
              <w:t>SO</w:t>
            </w:r>
            <w:r>
              <w:rPr>
                <w:rFonts w:ascii="Times New Roman" w:hAnsi="Times New Roman"/>
                <w:color w:val="auto"/>
                <w:sz w:val="24"/>
                <w:u w:val="wave"/>
                <w:vertAlign w:val="subscript"/>
              </w:rPr>
              <w:t>2</w:t>
            </w:r>
            <w:r>
              <w:rPr>
                <w:rFonts w:ascii="Times New Roman" w:hAnsi="Times New Roman"/>
                <w:color w:val="auto"/>
                <w:sz w:val="24"/>
                <w:u w:val="wave"/>
              </w:rPr>
              <w:t>和NO</w:t>
            </w:r>
            <w:r>
              <w:rPr>
                <w:rFonts w:ascii="Times New Roman" w:hAnsi="Times New Roman"/>
                <w:color w:val="auto"/>
                <w:sz w:val="24"/>
                <w:u w:val="wave"/>
                <w:vertAlign w:val="subscript"/>
              </w:rPr>
              <w:t>X</w:t>
            </w:r>
            <w:r>
              <w:rPr>
                <w:rFonts w:ascii="Times New Roman" w:hAnsi="Times New Roman"/>
                <w:color w:val="auto"/>
                <w:sz w:val="24"/>
                <w:u w:val="wave"/>
              </w:rPr>
              <w:t>。</w:t>
            </w:r>
          </w:p>
          <w:p>
            <w:pPr>
              <w:spacing w:line="460" w:lineRule="exact"/>
              <w:ind w:firstLine="480" w:firstLineChars="200"/>
              <w:rPr>
                <w:rFonts w:hint="eastAsia"/>
                <w:bCs/>
                <w:color w:val="auto"/>
                <w:sz w:val="24"/>
                <w:szCs w:val="24"/>
                <w:u w:val="wave"/>
                <w:lang w:val="de-DE"/>
              </w:rPr>
            </w:pPr>
            <w:r>
              <w:rPr>
                <w:rFonts w:hint="eastAsia" w:hAnsi="宋体"/>
                <w:color w:val="auto"/>
                <w:sz w:val="24"/>
                <w:szCs w:val="24"/>
                <w:u w:val="wave"/>
              </w:rPr>
              <w:t>本环评建议</w:t>
            </w:r>
            <w:r>
              <w:rPr>
                <w:rFonts w:hint="eastAsia" w:hAnsi="宋体"/>
                <w:color w:val="auto"/>
                <w:sz w:val="24"/>
                <w:szCs w:val="24"/>
                <w:u w:val="wave"/>
                <w:lang w:val="en-US" w:eastAsia="zh-CN"/>
              </w:rPr>
              <w:t>化学需氧量、氨氮、</w:t>
            </w:r>
            <w:r>
              <w:rPr>
                <w:rFonts w:hint="eastAsia"/>
                <w:color w:val="auto"/>
                <w:sz w:val="24"/>
                <w:u w:val="wave"/>
                <w:lang w:val="de-DE"/>
              </w:rPr>
              <w:t>SO</w:t>
            </w:r>
            <w:r>
              <w:rPr>
                <w:rFonts w:hint="eastAsia"/>
                <w:color w:val="auto"/>
                <w:sz w:val="24"/>
                <w:u w:val="wave"/>
                <w:vertAlign w:val="subscript"/>
                <w:lang w:val="de-DE"/>
              </w:rPr>
              <w:t>2</w:t>
            </w:r>
            <w:r>
              <w:rPr>
                <w:rFonts w:hint="eastAsia"/>
                <w:color w:val="auto"/>
                <w:sz w:val="24"/>
                <w:u w:val="wave"/>
                <w:lang w:val="de-DE"/>
              </w:rPr>
              <w:t>、NO</w:t>
            </w:r>
            <w:r>
              <w:rPr>
                <w:rFonts w:hint="eastAsia"/>
                <w:color w:val="auto"/>
                <w:sz w:val="24"/>
                <w:u w:val="wave"/>
                <w:vertAlign w:val="subscript"/>
                <w:lang w:val="de-DE"/>
              </w:rPr>
              <w:t>x</w:t>
            </w:r>
            <w:r>
              <w:rPr>
                <w:rFonts w:hint="eastAsia" w:hAnsi="宋体"/>
                <w:color w:val="auto"/>
                <w:sz w:val="24"/>
                <w:szCs w:val="24"/>
                <w:u w:val="wave"/>
              </w:rPr>
              <w:t>总量控制如下：</w:t>
            </w:r>
          </w:p>
          <w:p>
            <w:pPr>
              <w:spacing w:line="460" w:lineRule="exact"/>
              <w:ind w:firstLine="470" w:firstLineChars="196"/>
              <w:rPr>
                <w:rFonts w:hint="eastAsia" w:eastAsia="宋体"/>
                <w:color w:val="auto"/>
                <w:sz w:val="24"/>
                <w:szCs w:val="24"/>
                <w:u w:val="wave"/>
                <w:lang w:val="en-US" w:eastAsia="zh-CN"/>
              </w:rPr>
            </w:pPr>
            <w:r>
              <w:rPr>
                <w:rFonts w:hint="eastAsia"/>
                <w:color w:val="auto"/>
                <w:sz w:val="24"/>
                <w:szCs w:val="24"/>
                <w:u w:val="wave"/>
                <w:lang w:val="en-US" w:eastAsia="zh-CN"/>
              </w:rPr>
              <w:t>化学需氧量：</w:t>
            </w:r>
            <w:r>
              <w:rPr>
                <w:rFonts w:hint="eastAsia"/>
                <w:color w:val="auto"/>
                <w:sz w:val="24"/>
                <w:szCs w:val="24"/>
                <w:u w:val="wave"/>
              </w:rPr>
              <w:t>0.068</w:t>
            </w:r>
            <w:r>
              <w:rPr>
                <w:rFonts w:hint="eastAsia"/>
                <w:color w:val="auto"/>
                <w:sz w:val="24"/>
                <w:szCs w:val="24"/>
                <w:u w:val="wave"/>
                <w:lang w:val="en-US" w:eastAsia="zh-CN"/>
              </w:rPr>
              <w:t>6</w:t>
            </w:r>
            <w:r>
              <w:rPr>
                <w:rFonts w:hint="eastAsia"/>
                <w:color w:val="auto"/>
                <w:sz w:val="24"/>
                <w:szCs w:val="24"/>
                <w:u w:val="wave"/>
              </w:rPr>
              <w:t>t/a</w:t>
            </w:r>
          </w:p>
          <w:p>
            <w:pPr>
              <w:spacing w:line="460" w:lineRule="exact"/>
              <w:ind w:firstLine="470" w:firstLineChars="196"/>
              <w:rPr>
                <w:rFonts w:hint="eastAsia" w:eastAsia="宋体"/>
                <w:color w:val="auto"/>
                <w:sz w:val="24"/>
                <w:szCs w:val="24"/>
                <w:u w:val="wave"/>
                <w:lang w:val="en-US" w:eastAsia="zh-CN"/>
              </w:rPr>
            </w:pPr>
            <w:r>
              <w:rPr>
                <w:rFonts w:hint="eastAsia"/>
                <w:color w:val="auto"/>
                <w:sz w:val="24"/>
                <w:szCs w:val="24"/>
                <w:u w:val="wave"/>
                <w:lang w:val="en-US" w:eastAsia="zh-CN"/>
              </w:rPr>
              <w:t>氨氮：</w:t>
            </w:r>
            <w:r>
              <w:rPr>
                <w:rFonts w:hint="eastAsia"/>
                <w:color w:val="auto"/>
                <w:sz w:val="24"/>
                <w:szCs w:val="24"/>
                <w:u w:val="wave"/>
              </w:rPr>
              <w:t>0.0068</w:t>
            </w:r>
            <w:r>
              <w:rPr>
                <w:rFonts w:hint="eastAsia"/>
                <w:color w:val="auto"/>
                <w:sz w:val="24"/>
                <w:szCs w:val="24"/>
                <w:u w:val="wave"/>
                <w:lang w:val="en-US" w:eastAsia="zh-CN"/>
              </w:rPr>
              <w:t>6</w:t>
            </w:r>
            <w:r>
              <w:rPr>
                <w:rFonts w:hint="eastAsia"/>
                <w:color w:val="auto"/>
                <w:sz w:val="24"/>
                <w:szCs w:val="24"/>
                <w:u w:val="wave"/>
              </w:rPr>
              <w:t>t/a</w:t>
            </w:r>
          </w:p>
          <w:p>
            <w:pPr>
              <w:spacing w:line="460" w:lineRule="exact"/>
              <w:ind w:firstLine="470" w:firstLineChars="196"/>
              <w:rPr>
                <w:rFonts w:hint="eastAsia"/>
                <w:color w:val="auto"/>
                <w:sz w:val="24"/>
                <w:szCs w:val="24"/>
                <w:u w:val="wave"/>
                <w:lang w:val="de-DE"/>
              </w:rPr>
            </w:pPr>
            <w:r>
              <w:rPr>
                <w:rFonts w:hint="eastAsia"/>
                <w:color w:val="auto"/>
                <w:sz w:val="24"/>
                <w:szCs w:val="24"/>
                <w:u w:val="wave"/>
                <w:lang w:val="de-DE"/>
              </w:rPr>
              <w:t>SO</w:t>
            </w:r>
            <w:r>
              <w:rPr>
                <w:rFonts w:hint="eastAsia"/>
                <w:color w:val="auto"/>
                <w:sz w:val="24"/>
                <w:szCs w:val="24"/>
                <w:u w:val="wave"/>
                <w:vertAlign w:val="subscript"/>
                <w:lang w:val="de-DE"/>
              </w:rPr>
              <w:t>2</w:t>
            </w:r>
            <w:r>
              <w:rPr>
                <w:rFonts w:hint="eastAsia"/>
                <w:color w:val="auto"/>
                <w:sz w:val="24"/>
                <w:szCs w:val="24"/>
                <w:u w:val="wave"/>
                <w:lang w:val="de-DE"/>
              </w:rPr>
              <w:t>：</w:t>
            </w:r>
            <w:r>
              <w:rPr>
                <w:rFonts w:hint="eastAsia"/>
                <w:color w:val="auto"/>
                <w:sz w:val="24"/>
                <w:szCs w:val="24"/>
                <w:u w:val="wave"/>
                <w:lang w:val="en-US" w:eastAsia="zh-CN"/>
              </w:rPr>
              <w:t>0.10649t</w:t>
            </w:r>
            <w:r>
              <w:rPr>
                <w:rFonts w:hint="default"/>
                <w:color w:val="auto"/>
                <w:sz w:val="24"/>
                <w:szCs w:val="24"/>
                <w:u w:val="wave"/>
              </w:rPr>
              <w:t>/a</w:t>
            </w:r>
          </w:p>
          <w:p>
            <w:pPr>
              <w:spacing w:line="460" w:lineRule="exact"/>
              <w:ind w:firstLine="470" w:firstLineChars="196"/>
              <w:rPr>
                <w:rFonts w:hint="eastAsia"/>
                <w:color w:val="auto"/>
                <w:sz w:val="24"/>
                <w:szCs w:val="24"/>
                <w:u w:val="wave"/>
              </w:rPr>
            </w:pPr>
            <w:r>
              <w:rPr>
                <w:rFonts w:hint="eastAsia"/>
                <w:color w:val="auto"/>
                <w:sz w:val="24"/>
                <w:szCs w:val="24"/>
                <w:u w:val="wave"/>
                <w:lang w:val="de-DE"/>
              </w:rPr>
              <w:t>NO</w:t>
            </w:r>
            <w:r>
              <w:rPr>
                <w:rFonts w:hint="eastAsia"/>
                <w:color w:val="auto"/>
                <w:sz w:val="24"/>
                <w:szCs w:val="24"/>
                <w:u w:val="wave"/>
                <w:vertAlign w:val="subscript"/>
                <w:lang w:val="de-DE"/>
              </w:rPr>
              <w:t>x</w:t>
            </w:r>
            <w:r>
              <w:rPr>
                <w:rFonts w:hint="eastAsia"/>
                <w:color w:val="auto"/>
                <w:sz w:val="24"/>
                <w:szCs w:val="24"/>
                <w:u w:val="wave"/>
                <w:lang w:val="de-DE"/>
              </w:rPr>
              <w:t>：</w:t>
            </w:r>
            <w:r>
              <w:rPr>
                <w:rFonts w:hint="eastAsia"/>
                <w:color w:val="auto"/>
                <w:sz w:val="24"/>
                <w:szCs w:val="24"/>
                <w:u w:val="wave"/>
                <w:lang w:val="en-US" w:eastAsia="zh-CN"/>
              </w:rPr>
              <w:t>0.10649t</w:t>
            </w:r>
            <w:r>
              <w:rPr>
                <w:rFonts w:hint="default"/>
                <w:color w:val="auto"/>
                <w:sz w:val="24"/>
                <w:szCs w:val="24"/>
                <w:u w:val="wave"/>
              </w:rPr>
              <w:t>/a</w:t>
            </w:r>
          </w:p>
          <w:p>
            <w:pPr>
              <w:tabs>
                <w:tab w:val="left" w:pos="930"/>
              </w:tabs>
              <w:spacing w:line="460" w:lineRule="exact"/>
              <w:rPr>
                <w:rFonts w:hint="eastAsia" w:hAnsi="宋体" w:eastAsia="宋体"/>
                <w:sz w:val="24"/>
                <w:szCs w:val="24"/>
                <w:lang w:val="en-US" w:eastAsia="zh-CN"/>
              </w:rPr>
            </w:pPr>
            <w:r>
              <w:rPr>
                <w:rFonts w:hint="eastAsia" w:hAnsi="宋体"/>
                <w:color w:val="auto"/>
                <w:sz w:val="24"/>
                <w:szCs w:val="24"/>
                <w:u w:val="wave"/>
              </w:rPr>
              <w:t>注</w:t>
            </w:r>
            <w:r>
              <w:rPr>
                <w:rFonts w:hint="eastAsia" w:hAnsi="宋体"/>
                <w:color w:val="auto"/>
                <w:sz w:val="24"/>
                <w:szCs w:val="24"/>
                <w:u w:val="wave"/>
                <w:lang w:val="de-DE"/>
              </w:rPr>
              <w:t>：</w:t>
            </w:r>
            <w:r>
              <w:rPr>
                <w:rFonts w:hint="eastAsia" w:hAnsi="宋体"/>
                <w:color w:val="auto"/>
                <w:sz w:val="24"/>
                <w:szCs w:val="24"/>
                <w:u w:val="wave"/>
              </w:rPr>
              <w:t>项目最终总量控制指标由</w:t>
            </w:r>
            <w:r>
              <w:rPr>
                <w:rFonts w:hint="eastAsia" w:hAnsi="宋体"/>
                <w:color w:val="auto"/>
                <w:sz w:val="24"/>
                <w:szCs w:val="24"/>
                <w:u w:val="wave"/>
                <w:lang w:eastAsia="zh-CN"/>
              </w:rPr>
              <w:t>益阳市生态环境局桃江分局</w:t>
            </w:r>
            <w:r>
              <w:rPr>
                <w:rFonts w:hAnsi="宋体"/>
                <w:color w:val="auto"/>
                <w:sz w:val="24"/>
                <w:szCs w:val="24"/>
                <w:u w:val="wave"/>
              </w:rPr>
              <w:t>确定</w:t>
            </w:r>
            <w:r>
              <w:rPr>
                <w:rFonts w:hint="eastAsia" w:hAnsi="宋体"/>
                <w:color w:val="auto"/>
                <w:sz w:val="24"/>
                <w:szCs w:val="24"/>
                <w:u w:val="wave"/>
              </w:rPr>
              <w:t>。</w:t>
            </w:r>
          </w:p>
        </w:tc>
      </w:tr>
    </w:tbl>
    <w:p>
      <w:pPr>
        <w:rPr>
          <w:sz w:val="30"/>
        </w:rPr>
      </w:pPr>
      <w:bookmarkStart w:id="37" w:name="_Toc418684248"/>
      <w:r>
        <w:rPr>
          <w:sz w:val="30"/>
        </w:rPr>
        <w:br w:type="page"/>
      </w:r>
    </w:p>
    <w:p>
      <w:pPr>
        <w:pStyle w:val="3"/>
        <w:spacing w:before="0" w:after="0" w:line="240" w:lineRule="auto"/>
        <w:ind w:left="148" w:hanging="148" w:hangingChars="49"/>
        <w:jc w:val="left"/>
        <w:rPr>
          <w:rFonts w:hint="eastAsia"/>
          <w:sz w:val="30"/>
        </w:rPr>
      </w:pPr>
      <w:r>
        <w:rPr>
          <w:sz w:val="30"/>
        </w:rPr>
        <w:t>五、建设项目工程分析</w:t>
      </w:r>
      <w:bookmarkEnd w:id="37"/>
    </w:p>
    <w:tbl>
      <w:tblPr>
        <w:tblStyle w:val="20"/>
        <w:tblW w:w="973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30" w:hRule="atLeast"/>
          <w:jc w:val="center"/>
        </w:trPr>
        <w:tc>
          <w:tcPr>
            <w:tcW w:w="9735"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hint="eastAsia" w:ascii="黑体" w:eastAsia="黑体"/>
                <w:sz w:val="24"/>
                <w:szCs w:val="24"/>
              </w:rPr>
            </w:pPr>
            <w:r>
              <w:rPr>
                <w:rFonts w:hint="eastAsia" w:ascii="黑体" w:eastAsia="黑体"/>
                <w:sz w:val="24"/>
                <w:szCs w:val="24"/>
              </w:rPr>
              <w:t>工艺流程简述（图示）：</w:t>
            </w:r>
          </w:p>
          <w:p>
            <w:pPr>
              <w:spacing w:line="360" w:lineRule="auto"/>
              <w:ind w:firstLine="470" w:firstLineChars="196"/>
              <w:rPr>
                <w:rFonts w:hint="eastAsia" w:hAnsi="宋体"/>
                <w:sz w:val="24"/>
                <w:szCs w:val="24"/>
              </w:rPr>
            </w:pPr>
            <w:r>
              <w:rPr>
                <w:rFonts w:hAnsi="宋体"/>
                <w:sz w:val="24"/>
                <w:szCs w:val="24"/>
              </w:rPr>
              <w:t>根据建设项目的特点，项目对周围环境的影响大致可分为两个阶段：建设阶段（即施工期）和投入使用阶段（即营运期），</w:t>
            </w:r>
            <w:r>
              <w:rPr>
                <w:rFonts w:hint="eastAsia" w:hAnsi="宋体"/>
                <w:sz w:val="24"/>
                <w:szCs w:val="24"/>
              </w:rPr>
              <w:t>工艺流程</w:t>
            </w:r>
            <w:r>
              <w:rPr>
                <w:rFonts w:hAnsi="宋体"/>
                <w:sz w:val="24"/>
                <w:szCs w:val="24"/>
              </w:rPr>
              <w:t>如下</w:t>
            </w:r>
            <w:r>
              <w:rPr>
                <w:rFonts w:hint="eastAsia" w:hAnsi="宋体"/>
                <w:sz w:val="24"/>
                <w:szCs w:val="24"/>
              </w:rPr>
              <w:t>：</w:t>
            </w:r>
          </w:p>
          <w:p>
            <w:pPr>
              <w:spacing w:line="360" w:lineRule="auto"/>
              <w:ind w:firstLine="472" w:firstLineChars="196"/>
              <w:rPr>
                <w:rFonts w:hint="eastAsia" w:hAnsi="宋体"/>
                <w:b/>
                <w:sz w:val="24"/>
              </w:rPr>
            </w:pPr>
            <w:r>
              <w:rPr>
                <w:rFonts w:hint="eastAsia" w:hAnsi="宋体"/>
                <w:b/>
                <w:sz w:val="24"/>
              </w:rPr>
              <w:t>一、施工期</w:t>
            </w:r>
          </w:p>
          <w:p>
            <w:pPr>
              <w:spacing w:line="360" w:lineRule="auto"/>
              <w:ind w:firstLine="470" w:firstLineChars="196"/>
              <w:rPr>
                <w:rFonts w:hint="default" w:hAnsi="宋体"/>
                <w:b w:val="0"/>
                <w:bCs/>
                <w:sz w:val="24"/>
                <w:szCs w:val="22"/>
                <w:u w:val="none"/>
                <w:lang w:val="en-US" w:eastAsia="zh-CN"/>
              </w:rPr>
            </w:pPr>
            <w:r>
              <w:rPr>
                <w:rFonts w:hint="eastAsia" w:hAnsi="宋体"/>
                <w:b w:val="0"/>
                <w:bCs/>
                <w:sz w:val="24"/>
                <w:u w:val="none"/>
                <w:lang w:eastAsia="zh-CN"/>
              </w:rPr>
              <w:t>根据现场勘查，本项目利用</w:t>
            </w:r>
            <w:r>
              <w:rPr>
                <w:rFonts w:hint="eastAsia" w:hAnsi="宋体"/>
                <w:b w:val="0"/>
                <w:bCs/>
                <w:sz w:val="24"/>
                <w:u w:val="none"/>
                <w:lang w:val="en-US" w:eastAsia="zh-CN"/>
              </w:rPr>
              <w:t>现有房屋</w:t>
            </w:r>
            <w:r>
              <w:rPr>
                <w:rFonts w:hint="eastAsia" w:hAnsi="宋体"/>
                <w:b w:val="0"/>
                <w:bCs/>
                <w:sz w:val="24"/>
                <w:u w:val="none"/>
                <w:lang w:eastAsia="zh-CN"/>
              </w:rPr>
              <w:t>进行建设，因此此次环评介入时，本项目主体工程已经建设完工，</w:t>
            </w:r>
            <w:r>
              <w:rPr>
                <w:rFonts w:hint="eastAsia" w:hAnsi="宋体"/>
                <w:b w:val="0"/>
                <w:bCs/>
                <w:sz w:val="24"/>
                <w:u w:val="none"/>
                <w:lang w:val="en-US" w:eastAsia="zh-CN"/>
              </w:rPr>
              <w:t>因</w:t>
            </w:r>
            <w:r>
              <w:rPr>
                <w:rFonts w:hint="eastAsia" w:hAnsi="宋体"/>
                <w:b w:val="0"/>
                <w:bCs/>
                <w:sz w:val="24"/>
                <w:szCs w:val="22"/>
                <w:u w:val="none"/>
                <w:lang w:val="en-US" w:eastAsia="zh-CN"/>
              </w:rPr>
              <w:t>此不对施工期进行评价和分析。</w:t>
            </w:r>
          </w:p>
          <w:p>
            <w:pPr>
              <w:spacing w:line="360" w:lineRule="auto"/>
              <w:ind w:firstLine="472" w:firstLineChars="196"/>
              <w:rPr>
                <w:rFonts w:hint="eastAsia" w:hAnsi="宋体"/>
                <w:b/>
                <w:sz w:val="24"/>
              </w:rPr>
            </w:pPr>
            <w:r>
              <w:rPr>
                <w:rFonts w:hint="eastAsia" w:hAnsi="宋体"/>
                <w:b/>
                <w:sz w:val="24"/>
              </w:rPr>
              <w:t>二、营运期</w:t>
            </w:r>
          </w:p>
          <w:p>
            <w:pPr>
              <w:spacing w:line="360" w:lineRule="auto"/>
              <w:ind w:firstLine="470" w:firstLineChars="196"/>
              <w:rPr>
                <w:rFonts w:hint="eastAsia" w:hAnsi="宋体"/>
                <w:color w:val="000000"/>
                <w:sz w:val="24"/>
                <w:szCs w:val="24"/>
                <w:u w:val="wave"/>
              </w:rPr>
            </w:pPr>
            <w:r>
              <w:rPr>
                <w:rFonts w:hint="eastAsia" w:hAnsi="宋体"/>
                <w:color w:val="000000"/>
                <w:sz w:val="24"/>
                <w:szCs w:val="24"/>
                <w:u w:val="wave"/>
              </w:rPr>
              <w:t>项目营运期具体工艺流程及产污环节见图5</w:t>
            </w:r>
            <w:r>
              <w:rPr>
                <w:rFonts w:hAnsi="宋体"/>
                <w:color w:val="000000"/>
                <w:sz w:val="24"/>
                <w:szCs w:val="24"/>
                <w:u w:val="wave"/>
              </w:rPr>
              <w:t>-</w:t>
            </w:r>
            <w:r>
              <w:rPr>
                <w:rFonts w:hint="eastAsia" w:hAnsi="宋体"/>
                <w:color w:val="000000"/>
                <w:sz w:val="24"/>
                <w:szCs w:val="24"/>
                <w:u w:val="wave"/>
                <w:lang w:val="en-US" w:eastAsia="zh-CN"/>
              </w:rPr>
              <w:t>1</w:t>
            </w:r>
            <w:r>
              <w:rPr>
                <w:rFonts w:hint="eastAsia" w:hAnsi="宋体"/>
                <w:color w:val="000000"/>
                <w:sz w:val="24"/>
                <w:szCs w:val="24"/>
                <w:u w:val="wave"/>
              </w:rPr>
              <w:t>所示：</w:t>
            </w:r>
          </w:p>
          <w:p>
            <w:pPr>
              <w:jc w:val="center"/>
              <w:rPr>
                <w:rFonts w:hint="eastAsia"/>
                <w:bCs/>
                <w:color w:val="000000"/>
                <w:sz w:val="24"/>
                <w:u w:val="wave"/>
              </w:rPr>
            </w:pPr>
            <w:r>
              <w:drawing>
                <wp:inline distT="0" distB="0" distL="114300" distR="114300">
                  <wp:extent cx="4161155" cy="4130040"/>
                  <wp:effectExtent l="0" t="0" r="1079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4161155" cy="4130040"/>
                          </a:xfrm>
                          <a:prstGeom prst="rect">
                            <a:avLst/>
                          </a:prstGeom>
                          <a:noFill/>
                          <a:ln>
                            <a:noFill/>
                          </a:ln>
                        </pic:spPr>
                      </pic:pic>
                    </a:graphicData>
                  </a:graphic>
                </wp:inline>
              </w:drawing>
            </w:r>
          </w:p>
          <w:p>
            <w:pPr>
              <w:spacing w:line="360" w:lineRule="auto"/>
              <w:jc w:val="center"/>
              <w:rPr>
                <w:rFonts w:hint="eastAsia"/>
                <w:b/>
                <w:sz w:val="24"/>
                <w:szCs w:val="24"/>
                <w:u w:val="wave"/>
              </w:rPr>
            </w:pPr>
            <w:r>
              <w:rPr>
                <w:b/>
                <w:sz w:val="24"/>
                <w:szCs w:val="24"/>
                <w:u w:val="wave"/>
              </w:rPr>
              <w:t>图5-</w:t>
            </w:r>
            <w:r>
              <w:rPr>
                <w:rFonts w:hint="eastAsia"/>
                <w:b/>
                <w:sz w:val="24"/>
                <w:szCs w:val="24"/>
                <w:u w:val="wave"/>
                <w:lang w:val="en-US" w:eastAsia="zh-CN"/>
              </w:rPr>
              <w:t>1</w:t>
            </w:r>
            <w:r>
              <w:rPr>
                <w:rFonts w:hint="eastAsia"/>
                <w:b/>
                <w:sz w:val="24"/>
                <w:szCs w:val="24"/>
                <w:u w:val="wave"/>
              </w:rPr>
              <w:t xml:space="preserve">  营运</w:t>
            </w:r>
            <w:r>
              <w:rPr>
                <w:b/>
                <w:sz w:val="24"/>
                <w:szCs w:val="24"/>
                <w:u w:val="wave"/>
              </w:rPr>
              <w:t>期</w:t>
            </w:r>
            <w:r>
              <w:rPr>
                <w:rFonts w:hint="eastAsia"/>
                <w:b/>
                <w:sz w:val="24"/>
                <w:szCs w:val="24"/>
                <w:u w:val="wave"/>
              </w:rPr>
              <w:t>工艺流程及产污环节</w:t>
            </w:r>
            <w:r>
              <w:rPr>
                <w:b/>
                <w:sz w:val="24"/>
                <w:szCs w:val="24"/>
                <w:u w:val="wave"/>
              </w:rPr>
              <w:t>图</w:t>
            </w:r>
          </w:p>
          <w:p>
            <w:pPr>
              <w:spacing w:line="360" w:lineRule="auto"/>
              <w:ind w:firstLine="472" w:firstLineChars="196"/>
              <w:rPr>
                <w:rFonts w:hint="eastAsia" w:hAnsi="宋体"/>
                <w:b/>
                <w:sz w:val="24"/>
              </w:rPr>
            </w:pPr>
            <w:r>
              <w:rPr>
                <w:rFonts w:hint="eastAsia" w:hAnsi="宋体"/>
                <w:b/>
                <w:sz w:val="24"/>
              </w:rPr>
              <w:t>三、生产工艺描述</w:t>
            </w:r>
          </w:p>
          <w:p>
            <w:pPr>
              <w:spacing w:line="360" w:lineRule="auto"/>
              <w:ind w:firstLine="470" w:firstLineChars="196"/>
              <w:rPr>
                <w:rFonts w:hint="eastAsia" w:hAnsi="宋体" w:eastAsia="宋体"/>
                <w:sz w:val="24"/>
                <w:szCs w:val="24"/>
                <w:lang w:eastAsia="zh-CN"/>
              </w:rPr>
            </w:pPr>
            <w:r>
              <w:rPr>
                <w:rFonts w:hint="eastAsia" w:hAnsi="宋体"/>
                <w:sz w:val="24"/>
                <w:szCs w:val="24"/>
                <w:u w:val="wave"/>
              </w:rPr>
              <w:t>本项目为布草服装洗涤类项目，不涉及布草染色、印花等工艺</w:t>
            </w:r>
            <w:r>
              <w:rPr>
                <w:rFonts w:hint="eastAsia" w:hAnsi="宋体"/>
                <w:sz w:val="24"/>
                <w:szCs w:val="24"/>
                <w:u w:val="wave"/>
                <w:lang w:eastAsia="zh-CN"/>
              </w:rPr>
              <w:t>。</w:t>
            </w:r>
          </w:p>
          <w:p>
            <w:pPr>
              <w:spacing w:line="360" w:lineRule="auto"/>
              <w:ind w:firstLine="470" w:firstLineChars="196"/>
              <w:rPr>
                <w:rFonts w:hint="eastAsia" w:hAnsi="宋体"/>
                <w:sz w:val="24"/>
                <w:szCs w:val="24"/>
              </w:rPr>
            </w:pPr>
            <w:r>
              <w:rPr>
                <w:rFonts w:hint="eastAsia" w:hAnsi="宋体"/>
                <w:sz w:val="24"/>
                <w:szCs w:val="24"/>
                <w:u w:val="wave"/>
              </w:rPr>
              <w:t>布草服装等纺织品收回来之后先进行根据</w:t>
            </w:r>
            <w:r>
              <w:rPr>
                <w:rFonts w:hint="eastAsia" w:hAnsi="宋体"/>
                <w:sz w:val="24"/>
                <w:szCs w:val="24"/>
                <w:u w:val="wave"/>
                <w:lang w:eastAsia="zh-CN"/>
              </w:rPr>
              <w:t>污垢程度进行</w:t>
            </w:r>
            <w:r>
              <w:rPr>
                <w:rFonts w:hint="eastAsia" w:hAnsi="宋体"/>
                <w:sz w:val="24"/>
                <w:szCs w:val="24"/>
                <w:u w:val="wave"/>
                <w:lang w:val="en-US" w:eastAsia="zh-CN"/>
              </w:rPr>
              <w:t>人工</w:t>
            </w:r>
            <w:r>
              <w:rPr>
                <w:rFonts w:hint="eastAsia" w:hAnsi="宋体"/>
                <w:sz w:val="24"/>
                <w:szCs w:val="24"/>
                <w:u w:val="wave"/>
                <w:lang w:eastAsia="zh-CN"/>
              </w:rPr>
              <w:t>分拣</w:t>
            </w:r>
            <w:r>
              <w:rPr>
                <w:rFonts w:hint="eastAsia" w:hAnsi="宋体"/>
                <w:sz w:val="24"/>
                <w:szCs w:val="24"/>
                <w:u w:val="wave"/>
              </w:rPr>
              <w:t>，</w:t>
            </w:r>
            <w:r>
              <w:rPr>
                <w:rFonts w:hint="eastAsia" w:hAnsi="宋体"/>
                <w:sz w:val="24"/>
                <w:szCs w:val="24"/>
                <w:u w:val="wave"/>
                <w:lang w:eastAsia="zh-CN"/>
              </w:rPr>
              <w:t>较脏部分先由人工涂抹清洗剂处理。然后同剩余待清洗床单放入洗衣机中进行清洗，清洗过后再用烘干机进行烘干，烘干后用烫平机进行折叠</w:t>
            </w:r>
            <w:r>
              <w:rPr>
                <w:rFonts w:hint="eastAsia" w:hAnsi="宋体"/>
                <w:sz w:val="24"/>
                <w:szCs w:val="24"/>
                <w:u w:val="wave"/>
                <w:lang w:val="en-US" w:eastAsia="zh-CN"/>
              </w:rPr>
              <w:t>并再次烘干</w:t>
            </w:r>
            <w:r>
              <w:rPr>
                <w:rFonts w:hint="eastAsia" w:hAnsi="宋体"/>
                <w:sz w:val="24"/>
                <w:szCs w:val="24"/>
                <w:u w:val="wave"/>
                <w:lang w:eastAsia="zh-CN"/>
              </w:rPr>
              <w:t>，然后打包即可</w:t>
            </w:r>
            <w:r>
              <w:rPr>
                <w:rFonts w:hint="eastAsia" w:hAnsi="宋体"/>
                <w:sz w:val="24"/>
                <w:szCs w:val="24"/>
                <w:u w:val="wave"/>
              </w:rPr>
              <w:t>。</w:t>
            </w:r>
          </w:p>
          <w:p>
            <w:pPr>
              <w:spacing w:line="360" w:lineRule="auto"/>
              <w:ind w:firstLine="470" w:firstLineChars="196"/>
              <w:rPr>
                <w:rFonts w:hint="eastAsia" w:hAnsi="宋体"/>
                <w:sz w:val="24"/>
                <w:szCs w:val="24"/>
                <w:u w:val="wave"/>
                <w:lang w:val="en-US" w:eastAsia="zh-CN"/>
              </w:rPr>
            </w:pPr>
            <w:r>
              <w:rPr>
                <w:rFonts w:hint="eastAsia" w:hAnsi="宋体"/>
                <w:sz w:val="24"/>
                <w:szCs w:val="24"/>
                <w:u w:val="wave"/>
                <w:lang w:val="en-US" w:eastAsia="zh-CN"/>
              </w:rPr>
              <w:t>本项目营运期的主要污染因子有：</w:t>
            </w:r>
          </w:p>
          <w:p>
            <w:pPr>
              <w:spacing w:line="360" w:lineRule="auto"/>
              <w:ind w:firstLine="470" w:firstLineChars="196"/>
              <w:rPr>
                <w:rFonts w:hint="eastAsia" w:hAnsi="宋体"/>
                <w:sz w:val="24"/>
                <w:szCs w:val="24"/>
                <w:u w:val="wave"/>
                <w:lang w:val="en-US" w:eastAsia="zh-CN"/>
              </w:rPr>
            </w:pPr>
            <w:r>
              <w:rPr>
                <w:rFonts w:hint="eastAsia" w:hAnsi="宋体"/>
                <w:sz w:val="24"/>
                <w:szCs w:val="24"/>
                <w:u w:val="wave"/>
                <w:lang w:val="en-US" w:eastAsia="zh-CN"/>
              </w:rPr>
              <w:t>①废气：锅炉废气、污水处理一体化设施恶臭；</w:t>
            </w:r>
          </w:p>
          <w:p>
            <w:pPr>
              <w:spacing w:line="360" w:lineRule="auto"/>
              <w:ind w:firstLine="470" w:firstLineChars="196"/>
              <w:rPr>
                <w:rFonts w:hint="eastAsia" w:hAnsi="宋体"/>
                <w:sz w:val="24"/>
                <w:szCs w:val="24"/>
                <w:u w:val="wave"/>
                <w:lang w:val="en-US" w:eastAsia="zh-CN"/>
              </w:rPr>
            </w:pPr>
            <w:r>
              <w:rPr>
                <w:rFonts w:hint="eastAsia" w:hAnsi="宋体"/>
                <w:sz w:val="24"/>
                <w:szCs w:val="24"/>
                <w:u w:val="wave"/>
                <w:lang w:val="en-US" w:eastAsia="zh-CN"/>
              </w:rPr>
              <w:t>②废水：生产废水、生活废水、纯水制备废水；</w:t>
            </w:r>
          </w:p>
          <w:p>
            <w:pPr>
              <w:spacing w:line="360" w:lineRule="auto"/>
              <w:ind w:firstLine="470" w:firstLineChars="196"/>
              <w:rPr>
                <w:rFonts w:hint="eastAsia" w:hAnsi="宋体"/>
                <w:sz w:val="24"/>
                <w:szCs w:val="24"/>
                <w:u w:val="wave"/>
                <w:lang w:val="en-US" w:eastAsia="zh-CN"/>
              </w:rPr>
            </w:pPr>
            <w:r>
              <w:rPr>
                <w:rFonts w:hint="eastAsia" w:hAnsi="宋体"/>
                <w:sz w:val="24"/>
                <w:szCs w:val="24"/>
                <w:u w:val="wave"/>
                <w:lang w:val="en-US" w:eastAsia="zh-CN"/>
              </w:rPr>
              <w:t>③噪声：生产设备噪声以及车辆运输噪声；</w:t>
            </w:r>
          </w:p>
          <w:p>
            <w:pPr>
              <w:spacing w:line="360" w:lineRule="auto"/>
              <w:ind w:firstLine="470" w:firstLineChars="196"/>
              <w:rPr>
                <w:rFonts w:hint="eastAsia" w:hAnsi="宋体"/>
                <w:sz w:val="24"/>
                <w:szCs w:val="24"/>
                <w:u w:val="wave"/>
                <w:lang w:val="en-US" w:eastAsia="zh-CN"/>
              </w:rPr>
            </w:pPr>
            <w:r>
              <w:rPr>
                <w:rFonts w:hint="eastAsia" w:hAnsi="宋体"/>
                <w:sz w:val="24"/>
                <w:szCs w:val="24"/>
                <w:u w:val="wave"/>
                <w:lang w:val="en-US" w:eastAsia="zh-CN"/>
              </w:rPr>
              <w:t>④固废：炉灰、布袋除尘系统除尘灰渣、废树脂、废原料包装材料、污水处理一体化设施污泥等。</w:t>
            </w:r>
          </w:p>
          <w:p>
            <w:pPr>
              <w:spacing w:line="360" w:lineRule="auto"/>
              <w:jc w:val="left"/>
              <w:rPr>
                <w:rFonts w:hint="eastAsia" w:ascii="黑体" w:eastAsia="黑体"/>
                <w:sz w:val="24"/>
                <w:szCs w:val="24"/>
              </w:rPr>
            </w:pPr>
            <w:r>
              <w:rPr>
                <w:rFonts w:hint="eastAsia" w:ascii="黑体" w:eastAsia="黑体"/>
                <w:sz w:val="24"/>
                <w:szCs w:val="24"/>
              </w:rPr>
              <w:t>营运期主要产污工序及污染物产生排放情况：</w:t>
            </w:r>
          </w:p>
          <w:p>
            <w:pPr>
              <w:spacing w:line="360" w:lineRule="auto"/>
              <w:ind w:firstLine="470" w:firstLineChars="196"/>
              <w:rPr>
                <w:rFonts w:hint="eastAsia"/>
                <w:bCs/>
                <w:color w:val="000000"/>
                <w:sz w:val="24"/>
              </w:rPr>
            </w:pPr>
            <w:r>
              <w:rPr>
                <w:rFonts w:hint="eastAsia"/>
                <w:bCs/>
                <w:color w:val="000000"/>
                <w:sz w:val="24"/>
              </w:rPr>
              <w:t>1、废气</w:t>
            </w:r>
          </w:p>
          <w:p>
            <w:pPr>
              <w:spacing w:line="360" w:lineRule="auto"/>
              <w:ind w:firstLine="470" w:firstLineChars="196"/>
              <w:rPr>
                <w:rFonts w:hint="eastAsia"/>
                <w:bCs/>
                <w:spacing w:val="8"/>
                <w:sz w:val="24"/>
                <w:szCs w:val="24"/>
              </w:rPr>
            </w:pPr>
            <w:r>
              <w:rPr>
                <w:rFonts w:hint="eastAsia"/>
                <w:bCs/>
                <w:color w:val="000000"/>
                <w:sz w:val="24"/>
              </w:rPr>
              <w:t>项目营运期产生的废气主要是</w:t>
            </w:r>
            <w:r>
              <w:rPr>
                <w:rFonts w:hint="eastAsia" w:hAnsi="宋体"/>
                <w:sz w:val="24"/>
                <w:szCs w:val="24"/>
              </w:rPr>
              <w:t>锅炉运行产生的废气、</w:t>
            </w:r>
            <w:r>
              <w:rPr>
                <w:rFonts w:hint="eastAsia"/>
                <w:bCs/>
                <w:spacing w:val="8"/>
                <w:sz w:val="24"/>
                <w:szCs w:val="24"/>
                <w:lang w:eastAsia="zh-CN"/>
              </w:rPr>
              <w:t>污水处理一体化设施</w:t>
            </w:r>
            <w:r>
              <w:rPr>
                <w:rFonts w:hint="eastAsia"/>
                <w:bCs/>
                <w:spacing w:val="8"/>
                <w:sz w:val="24"/>
                <w:szCs w:val="24"/>
              </w:rPr>
              <w:t>散发的恶臭。</w:t>
            </w:r>
          </w:p>
          <w:p>
            <w:pPr>
              <w:spacing w:line="360" w:lineRule="auto"/>
              <w:ind w:firstLine="470" w:firstLineChars="196"/>
              <w:rPr>
                <w:rFonts w:hint="eastAsia" w:hAnsi="宋体"/>
                <w:sz w:val="24"/>
                <w:szCs w:val="24"/>
              </w:rPr>
            </w:pPr>
            <w:r>
              <w:rPr>
                <w:rFonts w:hint="eastAsia" w:hAnsi="宋体"/>
                <w:sz w:val="24"/>
                <w:szCs w:val="24"/>
              </w:rPr>
              <w:t>（1）锅炉废气</w:t>
            </w:r>
          </w:p>
          <w:p>
            <w:pPr>
              <w:spacing w:line="360" w:lineRule="auto"/>
              <w:ind w:firstLine="470" w:firstLineChars="196"/>
              <w:rPr>
                <w:rFonts w:hint="eastAsia" w:ascii="Times New Roman" w:hAnsi="Times New Roman" w:cs="Times New Roman"/>
                <w:bCs/>
                <w:color w:val="auto"/>
                <w:sz w:val="24"/>
                <w:szCs w:val="22"/>
                <w:u w:val="wave"/>
                <w:lang w:val="en-US" w:eastAsia="zh-CN"/>
              </w:rPr>
            </w:pPr>
            <w:r>
              <w:rPr>
                <w:rFonts w:hint="eastAsia"/>
                <w:bCs/>
                <w:color w:val="000000"/>
                <w:sz w:val="24"/>
                <w:u w:val="wave"/>
              </w:rPr>
              <w:t>本项目设置一台</w:t>
            </w:r>
            <w:r>
              <w:rPr>
                <w:rFonts w:hint="eastAsia"/>
                <w:bCs/>
                <w:color w:val="000000"/>
                <w:sz w:val="24"/>
                <w:u w:val="wave"/>
                <w:lang w:val="en-US" w:eastAsia="zh-CN"/>
              </w:rPr>
              <w:t>1</w:t>
            </w:r>
            <w:r>
              <w:rPr>
                <w:rFonts w:hint="eastAsia"/>
                <w:bCs/>
                <w:color w:val="000000"/>
                <w:sz w:val="24"/>
                <w:u w:val="wave"/>
              </w:rPr>
              <w:t>t/h的锅炉，燃料为生物质成型燃料</w:t>
            </w:r>
            <w:r>
              <w:rPr>
                <w:rFonts w:hint="eastAsia" w:ascii="Times New Roman" w:hAnsi="Times New Roman" w:cs="Times New Roman"/>
                <w:bCs/>
                <w:color w:val="000000"/>
                <w:sz w:val="24"/>
                <w:szCs w:val="22"/>
                <w:u w:val="wave"/>
              </w:rPr>
              <w:t>，</w:t>
            </w:r>
            <w:r>
              <w:rPr>
                <w:rFonts w:hint="default" w:ascii="Times New Roman" w:hAnsi="Times New Roman" w:cs="Times New Roman"/>
                <w:bCs/>
                <w:color w:val="000000"/>
                <w:sz w:val="24"/>
                <w:szCs w:val="22"/>
                <w:u w:val="wave"/>
              </w:rPr>
              <w:t>根据</w:t>
            </w:r>
            <w:r>
              <w:rPr>
                <w:rFonts w:hint="eastAsia" w:ascii="Times New Roman" w:hAnsi="Times New Roman" w:cs="Times New Roman"/>
                <w:bCs/>
                <w:color w:val="000000"/>
                <w:sz w:val="24"/>
                <w:szCs w:val="22"/>
                <w:u w:val="wave"/>
                <w:lang w:val="en-US" w:eastAsia="zh-CN"/>
              </w:rPr>
              <w:t>建设单位提供资料</w:t>
            </w:r>
            <w:r>
              <w:rPr>
                <w:rFonts w:hint="default" w:ascii="Times New Roman" w:hAnsi="Times New Roman" w:cs="Times New Roman"/>
                <w:bCs/>
                <w:color w:val="000000"/>
                <w:sz w:val="24"/>
                <w:szCs w:val="22"/>
                <w:u w:val="wave"/>
              </w:rPr>
              <w:t>，</w:t>
            </w:r>
            <w:r>
              <w:rPr>
                <w:rFonts w:hint="eastAsia" w:ascii="Times New Roman" w:hAnsi="Times New Roman" w:cs="Times New Roman"/>
                <w:bCs/>
                <w:color w:val="000000"/>
                <w:sz w:val="24"/>
                <w:szCs w:val="22"/>
                <w:u w:val="wave"/>
                <w:lang w:val="en-US" w:eastAsia="zh-CN"/>
              </w:rPr>
              <w:t>锅炉</w:t>
            </w:r>
            <w:r>
              <w:rPr>
                <w:rFonts w:hint="default" w:ascii="Times New Roman" w:hAnsi="Times New Roman" w:cs="Times New Roman"/>
                <w:bCs/>
                <w:color w:val="000000"/>
                <w:sz w:val="24"/>
                <w:szCs w:val="22"/>
                <w:u w:val="wave"/>
              </w:rPr>
              <w:t>每年使用时间为216</w:t>
            </w:r>
            <w:r>
              <w:rPr>
                <w:rFonts w:hint="default" w:ascii="Times New Roman" w:hAnsi="Times New Roman" w:cs="Times New Roman"/>
                <w:bCs/>
                <w:color w:val="auto"/>
                <w:sz w:val="24"/>
                <w:szCs w:val="22"/>
                <w:u w:val="wave"/>
              </w:rPr>
              <w:t>0小时，平均每天工作</w:t>
            </w:r>
            <w:r>
              <w:rPr>
                <w:rFonts w:hint="eastAsia" w:ascii="Times New Roman" w:hAnsi="Times New Roman" w:cs="Times New Roman"/>
                <w:bCs/>
                <w:color w:val="auto"/>
                <w:sz w:val="24"/>
                <w:szCs w:val="22"/>
                <w:u w:val="wave"/>
                <w:lang w:val="en-US" w:eastAsia="zh-CN"/>
              </w:rPr>
              <w:t>6</w:t>
            </w:r>
            <w:r>
              <w:rPr>
                <w:rFonts w:hint="default" w:ascii="Times New Roman" w:hAnsi="Times New Roman" w:cs="Times New Roman"/>
                <w:bCs/>
                <w:color w:val="auto"/>
                <w:sz w:val="24"/>
                <w:szCs w:val="22"/>
                <w:u w:val="wave"/>
              </w:rPr>
              <w:t>小时，</w:t>
            </w:r>
            <w:r>
              <w:rPr>
                <w:rFonts w:hint="eastAsia" w:ascii="Times New Roman" w:hAnsi="Times New Roman" w:cs="Times New Roman"/>
                <w:bCs/>
                <w:color w:val="auto"/>
                <w:sz w:val="24"/>
                <w:szCs w:val="22"/>
                <w:u w:val="wave"/>
                <w:lang w:eastAsia="zh-CN"/>
              </w:rPr>
              <w:t>锅炉</w:t>
            </w:r>
            <w:r>
              <w:rPr>
                <w:rFonts w:hint="default" w:ascii="Times New Roman" w:hAnsi="Times New Roman" w:cs="Times New Roman"/>
                <w:bCs/>
                <w:color w:val="auto"/>
                <w:sz w:val="24"/>
                <w:szCs w:val="22"/>
                <w:u w:val="wave"/>
              </w:rPr>
              <w:t>年使用生物质燃料</w:t>
            </w:r>
            <w:r>
              <w:rPr>
                <w:rFonts w:hint="eastAsia" w:cs="Times New Roman"/>
                <w:bCs/>
                <w:color w:val="auto"/>
                <w:sz w:val="24"/>
                <w:szCs w:val="22"/>
                <w:u w:val="wave"/>
                <w:lang w:val="en-US" w:eastAsia="zh-CN"/>
              </w:rPr>
              <w:t>104.4</w:t>
            </w:r>
            <w:r>
              <w:rPr>
                <w:rFonts w:hint="default" w:ascii="Times New Roman" w:hAnsi="Times New Roman" w:cs="Times New Roman"/>
                <w:bCs/>
                <w:color w:val="auto"/>
                <w:sz w:val="24"/>
                <w:szCs w:val="22"/>
                <w:u w:val="wave"/>
              </w:rPr>
              <w:t>t</w:t>
            </w:r>
            <w:r>
              <w:rPr>
                <w:rFonts w:hint="eastAsia" w:ascii="Times New Roman" w:hAnsi="Times New Roman" w:cs="Times New Roman"/>
                <w:bCs/>
                <w:color w:val="auto"/>
                <w:sz w:val="24"/>
                <w:szCs w:val="22"/>
                <w:u w:val="wave"/>
                <w:lang w:val="en-US" w:eastAsia="zh-CN"/>
              </w:rPr>
              <w:t>。</w:t>
            </w:r>
          </w:p>
          <w:p>
            <w:pPr>
              <w:spacing w:line="360" w:lineRule="auto"/>
              <w:ind w:firstLine="470" w:firstLineChars="196"/>
              <w:rPr>
                <w:rFonts w:hint="eastAsia" w:eastAsia="宋体"/>
                <w:bCs/>
                <w:color w:val="auto"/>
                <w:sz w:val="24"/>
                <w:u w:val="wave"/>
                <w:lang w:eastAsia="zh-CN"/>
              </w:rPr>
            </w:pPr>
            <w:r>
              <w:rPr>
                <w:rFonts w:hint="eastAsia"/>
                <w:bCs/>
                <w:color w:val="auto"/>
                <w:sz w:val="24"/>
                <w:u w:val="wave"/>
              </w:rPr>
              <w:t>燃烧热值按</w:t>
            </w:r>
            <w:r>
              <w:rPr>
                <w:rFonts w:hint="eastAsia"/>
                <w:bCs/>
                <w:color w:val="auto"/>
                <w:sz w:val="24"/>
                <w:u w:val="wave"/>
                <w:lang w:val="en-US" w:eastAsia="zh-CN"/>
              </w:rPr>
              <w:t>36</w:t>
            </w:r>
            <w:r>
              <w:rPr>
                <w:rFonts w:hint="eastAsia"/>
                <w:bCs/>
                <w:color w:val="auto"/>
                <w:sz w:val="24"/>
                <w:u w:val="wave"/>
              </w:rPr>
              <w:t>00kcal/kg计，1</w:t>
            </w:r>
            <w:r>
              <w:rPr>
                <w:rFonts w:hint="eastAsia"/>
                <w:bCs/>
                <w:color w:val="auto"/>
                <w:sz w:val="24"/>
                <w:u w:val="wave"/>
                <w:lang w:val="en-US" w:eastAsia="zh-CN"/>
              </w:rPr>
              <w:t>kg</w:t>
            </w:r>
            <w:r>
              <w:rPr>
                <w:rFonts w:hint="eastAsia"/>
                <w:bCs/>
                <w:color w:val="auto"/>
                <w:sz w:val="24"/>
                <w:u w:val="wave"/>
              </w:rPr>
              <w:t>常温水加热成蒸汽需要</w:t>
            </w:r>
            <w:r>
              <w:rPr>
                <w:rFonts w:hint="eastAsia"/>
                <w:bCs/>
                <w:color w:val="auto"/>
                <w:sz w:val="24"/>
                <w:u w:val="wave"/>
                <w:lang w:val="en-US" w:eastAsia="zh-CN"/>
              </w:rPr>
              <w:t>620</w:t>
            </w:r>
            <w:r>
              <w:rPr>
                <w:rFonts w:hint="eastAsia"/>
                <w:bCs/>
                <w:color w:val="auto"/>
                <w:sz w:val="24"/>
                <w:u w:val="wave"/>
              </w:rPr>
              <w:t>kcal，</w:t>
            </w:r>
            <w:r>
              <w:rPr>
                <w:rFonts w:hint="eastAsia"/>
                <w:bCs/>
                <w:color w:val="auto"/>
                <w:sz w:val="24"/>
                <w:u w:val="wave"/>
                <w:lang w:eastAsia="zh-CN"/>
              </w:rPr>
              <w:t>本项目锅炉用水量约为</w:t>
            </w:r>
            <w:r>
              <w:rPr>
                <w:rFonts w:hint="eastAsia"/>
                <w:bCs/>
                <w:color w:val="auto"/>
                <w:sz w:val="24"/>
                <w:u w:val="wave"/>
                <w:lang w:val="en-US" w:eastAsia="zh-CN"/>
              </w:rPr>
              <w:t>1.68t/d，</w:t>
            </w:r>
            <w:r>
              <w:rPr>
                <w:rFonts w:hint="eastAsia"/>
                <w:bCs/>
                <w:color w:val="auto"/>
                <w:sz w:val="24"/>
                <w:u w:val="wave"/>
              </w:rPr>
              <w:t>则燃料消耗量为</w:t>
            </w:r>
            <w:r>
              <w:rPr>
                <w:rFonts w:hint="eastAsia"/>
                <w:bCs/>
                <w:color w:val="auto"/>
                <w:sz w:val="24"/>
                <w:u w:val="wave"/>
                <w:lang w:val="en-US" w:eastAsia="zh-CN"/>
              </w:rPr>
              <w:t>1041600</w:t>
            </w:r>
            <w:r>
              <w:rPr>
                <w:rFonts w:hint="eastAsia"/>
                <w:bCs/>
                <w:color w:val="auto"/>
                <w:sz w:val="24"/>
                <w:u w:val="wave"/>
              </w:rPr>
              <w:t>kcal/</w:t>
            </w:r>
            <w:r>
              <w:rPr>
                <w:rFonts w:hint="eastAsia"/>
                <w:bCs/>
                <w:color w:val="auto"/>
                <w:sz w:val="24"/>
                <w:u w:val="wave"/>
                <w:lang w:val="en-US" w:eastAsia="zh-CN"/>
              </w:rPr>
              <w:t>d</w:t>
            </w:r>
            <w:r>
              <w:rPr>
                <w:rFonts w:hint="eastAsia"/>
                <w:bCs/>
                <w:color w:val="auto"/>
                <w:sz w:val="24"/>
                <w:u w:val="wave"/>
                <w:lang w:eastAsia="zh-CN"/>
              </w:rPr>
              <w:t>、</w:t>
            </w:r>
            <w:r>
              <w:rPr>
                <w:rFonts w:hint="eastAsia"/>
                <w:bCs/>
                <w:color w:val="auto"/>
                <w:sz w:val="24"/>
                <w:u w:val="wave"/>
                <w:lang w:val="en-US" w:eastAsia="zh-CN"/>
              </w:rPr>
              <w:t>290kg</w:t>
            </w:r>
            <w:r>
              <w:rPr>
                <w:rFonts w:hint="eastAsia"/>
                <w:bCs/>
                <w:color w:val="auto"/>
                <w:sz w:val="24"/>
                <w:u w:val="wave"/>
              </w:rPr>
              <w:t>/d</w:t>
            </w:r>
            <w:r>
              <w:rPr>
                <w:rFonts w:hint="eastAsia"/>
                <w:bCs/>
                <w:color w:val="auto"/>
                <w:sz w:val="24"/>
                <w:u w:val="wave"/>
                <w:lang w:val="en-US" w:eastAsia="zh-CN"/>
              </w:rPr>
              <w:t>（104.4t/a）</w:t>
            </w:r>
            <w:r>
              <w:rPr>
                <w:rFonts w:hint="eastAsia"/>
                <w:bCs/>
                <w:color w:val="auto"/>
                <w:sz w:val="24"/>
                <w:u w:val="wave"/>
              </w:rPr>
              <w:t>。根据《工业污染源产排污系数手册》（2010修订）规定的相关系数，</w:t>
            </w:r>
            <w:r>
              <w:rPr>
                <w:rFonts w:hint="eastAsia"/>
                <w:bCs/>
                <w:color w:val="auto"/>
                <w:sz w:val="24"/>
                <w:u w:val="wave"/>
                <w:lang w:eastAsia="zh-CN"/>
              </w:rPr>
              <w:t>本项目废气核算见下表。</w:t>
            </w:r>
          </w:p>
          <w:p>
            <w:pPr>
              <w:pStyle w:val="19"/>
              <w:jc w:val="center"/>
              <w:rPr>
                <w:rFonts w:hint="default" w:eastAsia="宋体"/>
                <w:b/>
                <w:bCs w:val="0"/>
                <w:lang w:val="en-US" w:eastAsia="zh-CN"/>
              </w:rPr>
            </w:pPr>
            <w:r>
              <w:rPr>
                <w:rFonts w:hint="eastAsia"/>
                <w:b/>
                <w:bCs w:val="0"/>
                <w:color w:val="000000"/>
                <w:sz w:val="24"/>
                <w:lang w:eastAsia="zh-CN"/>
              </w:rPr>
              <w:t>表</w:t>
            </w:r>
            <w:r>
              <w:rPr>
                <w:rFonts w:hint="eastAsia"/>
                <w:b/>
                <w:bCs w:val="0"/>
                <w:color w:val="000000"/>
                <w:sz w:val="24"/>
                <w:lang w:val="en-US" w:eastAsia="zh-CN"/>
              </w:rPr>
              <w:t>5-1   锅炉废气污染物核算一览表</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303"/>
              <w:gridCol w:w="2463"/>
              <w:gridCol w:w="2318"/>
              <w:gridCol w:w="17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303"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污染物名称</w:t>
                  </w:r>
                </w:p>
              </w:tc>
              <w:tc>
                <w:tcPr>
                  <w:tcW w:w="2463"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产污系数</w:t>
                  </w:r>
                </w:p>
              </w:tc>
              <w:tc>
                <w:tcPr>
                  <w:tcW w:w="2318"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产生量</w:t>
                  </w:r>
                </w:p>
              </w:tc>
              <w:tc>
                <w:tcPr>
                  <w:tcW w:w="1775"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产生浓度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30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烟气量</w:t>
                  </w:r>
                </w:p>
              </w:tc>
              <w:tc>
                <w:tcPr>
                  <w:tcW w:w="246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6240.28（Nm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/t-原料）</w:t>
                  </w:r>
                </w:p>
              </w:tc>
              <w:tc>
                <w:tcPr>
                  <w:tcW w:w="2318" w:type="dxa"/>
                  <w:noWrap w:val="0"/>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65.15</w:t>
                  </w:r>
                  <w:r>
                    <w:rPr>
                      <w:rFonts w:hint="default" w:ascii="Times New Roman" w:hAnsi="Times New Roman" w:cs="Times New Roman"/>
                      <w:color w:val="auto"/>
                      <w:szCs w:val="21"/>
                    </w:rPr>
                    <w:t>万Nm</w:t>
                  </w:r>
                  <w:r>
                    <w:rPr>
                      <w:rFonts w:hint="default" w:ascii="Times New Roman" w:hAnsi="Times New Roman" w:cs="Times New Roman"/>
                      <w:color w:val="auto"/>
                      <w:szCs w:val="21"/>
                      <w:vertAlign w:val="superscript"/>
                    </w:rPr>
                    <w:t>3</w:t>
                  </w:r>
                </w:p>
              </w:tc>
              <w:tc>
                <w:tcPr>
                  <w:tcW w:w="1775" w:type="dxa"/>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130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246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17S</w:t>
                  </w:r>
                  <w:r>
                    <w:rPr>
                      <w:rFonts w:hint="default" w:ascii="Times New Roman" w:hAnsi="Times New Roman" w:cs="Times New Roman"/>
                      <w:szCs w:val="21"/>
                      <w:vertAlign w:val="superscript"/>
                    </w:rPr>
                    <w:t>①</w:t>
                  </w:r>
                  <w:r>
                    <w:rPr>
                      <w:rFonts w:hint="default" w:ascii="Times New Roman" w:hAnsi="Times New Roman" w:cs="Times New Roman"/>
                      <w:szCs w:val="21"/>
                    </w:rPr>
                    <w:t>（kg/t-原料）</w:t>
                  </w:r>
                </w:p>
              </w:tc>
              <w:tc>
                <w:tcPr>
                  <w:tcW w:w="2318" w:type="dxa"/>
                  <w:noWrap w:val="0"/>
                  <w:vAlign w:val="center"/>
                </w:tcPr>
                <w:p>
                  <w:pPr>
                    <w:widowControl/>
                    <w:jc w:val="center"/>
                    <w:textAlignment w:val="center"/>
                    <w:rPr>
                      <w:rFonts w:hint="default" w:ascii="Times New Roman" w:hAnsi="Times New Roman" w:cs="Times New Roman"/>
                      <w:color w:val="FF0000"/>
                      <w:szCs w:val="21"/>
                    </w:rPr>
                  </w:pPr>
                  <w:r>
                    <w:rPr>
                      <w:rFonts w:hint="eastAsia" w:ascii="Times New Roman" w:hAnsi="Times New Roman" w:cs="Times New Roman"/>
                      <w:kern w:val="0"/>
                      <w:szCs w:val="21"/>
                      <w:lang w:val="en-US" w:eastAsia="zh-CN"/>
                    </w:rPr>
                    <w:t>0.1064</w:t>
                  </w:r>
                  <w:r>
                    <w:rPr>
                      <w:rFonts w:hint="eastAsia" w:cs="Times New Roman"/>
                      <w:kern w:val="0"/>
                      <w:szCs w:val="21"/>
                      <w:lang w:val="en-US" w:eastAsia="zh-CN"/>
                    </w:rPr>
                    <w:t>9t</w:t>
                  </w:r>
                  <w:r>
                    <w:rPr>
                      <w:rFonts w:hint="default" w:ascii="Times New Roman" w:hAnsi="Times New Roman" w:cs="Times New Roman"/>
                      <w:kern w:val="0"/>
                      <w:szCs w:val="21"/>
                    </w:rPr>
                    <w:t>/a</w:t>
                  </w:r>
                </w:p>
              </w:tc>
              <w:tc>
                <w:tcPr>
                  <w:tcW w:w="1775" w:type="dxa"/>
                  <w:noWrap w:val="0"/>
                  <w:vAlign w:val="center"/>
                </w:tcPr>
                <w:p>
                  <w:pPr>
                    <w:widowControl/>
                    <w:jc w:val="center"/>
                    <w:textAlignment w:val="center"/>
                    <w:rPr>
                      <w:rFonts w:hint="default" w:ascii="Times New Roman" w:hAnsi="Times New Roman" w:cs="Times New Roman"/>
                      <w:szCs w:val="21"/>
                    </w:rPr>
                  </w:pPr>
                  <w:r>
                    <w:rPr>
                      <w:rFonts w:hint="eastAsia" w:cs="Times New Roman"/>
                      <w:szCs w:val="21"/>
                      <w:lang w:val="en-US" w:eastAsia="zh-CN"/>
                    </w:rPr>
                    <w:t>163.5</w:t>
                  </w:r>
                  <w:r>
                    <w:rPr>
                      <w:rFonts w:hint="default" w:ascii="Times New Roman" w:hAnsi="Times New Roman" w:cs="Times New Roman"/>
                      <w:szCs w:val="21"/>
                    </w:rPr>
                    <w:t>mg/m</w:t>
                  </w:r>
                  <w:r>
                    <w:rPr>
                      <w:rFonts w:hint="default" w:ascii="Times New Roman" w:hAnsi="Times New Roman" w:cs="Times New Roman"/>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30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NOx</w:t>
                  </w:r>
                </w:p>
              </w:tc>
              <w:tc>
                <w:tcPr>
                  <w:tcW w:w="246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1.02（kg/t-原料）</w:t>
                  </w:r>
                </w:p>
              </w:tc>
              <w:tc>
                <w:tcPr>
                  <w:tcW w:w="2318" w:type="dxa"/>
                  <w:noWrap w:val="0"/>
                  <w:vAlign w:val="center"/>
                </w:tcPr>
                <w:p>
                  <w:pPr>
                    <w:widowControl/>
                    <w:jc w:val="center"/>
                    <w:textAlignment w:val="center"/>
                    <w:rPr>
                      <w:rFonts w:hint="default" w:ascii="Times New Roman" w:hAnsi="Times New Roman" w:cs="Times New Roman"/>
                      <w:color w:val="FF0000"/>
                      <w:szCs w:val="21"/>
                    </w:rPr>
                  </w:pPr>
                  <w:r>
                    <w:rPr>
                      <w:rFonts w:hint="eastAsia" w:cs="Times New Roman"/>
                      <w:kern w:val="0"/>
                      <w:szCs w:val="21"/>
                      <w:lang w:val="en-US" w:eastAsia="zh-CN"/>
                    </w:rPr>
                    <w:t>0.10649t</w:t>
                  </w:r>
                  <w:r>
                    <w:rPr>
                      <w:rFonts w:hint="default" w:ascii="Times New Roman" w:hAnsi="Times New Roman" w:cs="Times New Roman"/>
                      <w:kern w:val="0"/>
                      <w:szCs w:val="21"/>
                    </w:rPr>
                    <w:t>/a</w:t>
                  </w:r>
                </w:p>
              </w:tc>
              <w:tc>
                <w:tcPr>
                  <w:tcW w:w="1775" w:type="dxa"/>
                  <w:noWrap w:val="0"/>
                  <w:vAlign w:val="center"/>
                </w:tcPr>
                <w:p>
                  <w:pPr>
                    <w:widowControl/>
                    <w:jc w:val="center"/>
                    <w:textAlignment w:val="center"/>
                    <w:rPr>
                      <w:rFonts w:hint="default" w:ascii="Times New Roman" w:hAnsi="Times New Roman" w:cs="Times New Roman"/>
                      <w:szCs w:val="21"/>
                    </w:rPr>
                  </w:pPr>
                  <w:r>
                    <w:rPr>
                      <w:rFonts w:hint="eastAsia" w:cs="Times New Roman"/>
                      <w:szCs w:val="21"/>
                      <w:lang w:val="en-US" w:eastAsia="zh-CN"/>
                    </w:rPr>
                    <w:t>163.5</w:t>
                  </w:r>
                  <w:r>
                    <w:rPr>
                      <w:rFonts w:hint="default" w:ascii="Times New Roman" w:hAnsi="Times New Roman" w:cs="Times New Roman"/>
                      <w:szCs w:val="21"/>
                    </w:rPr>
                    <w:t>mg/m</w:t>
                  </w:r>
                  <w:r>
                    <w:rPr>
                      <w:rFonts w:hint="default" w:ascii="Times New Roman" w:hAnsi="Times New Roman" w:cs="Times New Roman"/>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130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烟尘</w:t>
                  </w:r>
                </w:p>
              </w:tc>
              <w:tc>
                <w:tcPr>
                  <w:tcW w:w="2463"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37.6（kg/t-原料）</w:t>
                  </w:r>
                </w:p>
              </w:tc>
              <w:tc>
                <w:tcPr>
                  <w:tcW w:w="2318" w:type="dxa"/>
                  <w:noWrap w:val="0"/>
                  <w:vAlign w:val="center"/>
                </w:tcPr>
                <w:p>
                  <w:pPr>
                    <w:widowControl/>
                    <w:jc w:val="center"/>
                    <w:textAlignment w:val="center"/>
                    <w:rPr>
                      <w:rFonts w:hint="default" w:ascii="Times New Roman" w:hAnsi="Times New Roman" w:cs="Times New Roman"/>
                      <w:color w:val="FF0000"/>
                      <w:szCs w:val="21"/>
                    </w:rPr>
                  </w:pPr>
                  <w:r>
                    <w:rPr>
                      <w:rFonts w:hint="eastAsia" w:cs="Times New Roman"/>
                      <w:kern w:val="0"/>
                      <w:szCs w:val="21"/>
                      <w:lang w:val="en-US" w:eastAsia="zh-CN"/>
                    </w:rPr>
                    <w:t>3.926</w:t>
                  </w:r>
                  <w:r>
                    <w:rPr>
                      <w:rFonts w:hint="eastAsia" w:ascii="Times New Roman" w:hAnsi="Times New Roman" w:cs="Times New Roman"/>
                      <w:kern w:val="0"/>
                      <w:szCs w:val="21"/>
                      <w:lang w:val="en-US" w:eastAsia="zh-CN"/>
                    </w:rPr>
                    <w:t>t</w:t>
                  </w:r>
                  <w:r>
                    <w:rPr>
                      <w:rFonts w:hint="default" w:ascii="Times New Roman" w:hAnsi="Times New Roman" w:cs="Times New Roman"/>
                      <w:kern w:val="0"/>
                      <w:szCs w:val="21"/>
                    </w:rPr>
                    <w:t>/a</w:t>
                  </w:r>
                </w:p>
              </w:tc>
              <w:tc>
                <w:tcPr>
                  <w:tcW w:w="1775" w:type="dxa"/>
                  <w:noWrap w:val="0"/>
                  <w:vAlign w:val="center"/>
                </w:tcPr>
                <w:p>
                  <w:pPr>
                    <w:widowControl/>
                    <w:jc w:val="center"/>
                    <w:textAlignment w:val="center"/>
                    <w:rPr>
                      <w:rFonts w:hint="default" w:ascii="Times New Roman" w:hAnsi="Times New Roman" w:cs="Times New Roman"/>
                      <w:szCs w:val="21"/>
                    </w:rPr>
                  </w:pPr>
                  <w:r>
                    <w:rPr>
                      <w:rFonts w:hint="eastAsia" w:cs="Times New Roman"/>
                      <w:szCs w:val="21"/>
                      <w:lang w:val="en-US" w:eastAsia="zh-CN"/>
                    </w:rPr>
                    <w:t>6026.1</w:t>
                  </w:r>
                  <w:r>
                    <w:rPr>
                      <w:rFonts w:hint="default" w:ascii="Times New Roman" w:hAnsi="Times New Roman" w:cs="Times New Roman"/>
                      <w:szCs w:val="21"/>
                    </w:rPr>
                    <w:t>mg/m</w:t>
                  </w:r>
                  <w:r>
                    <w:rPr>
                      <w:rFonts w:hint="default" w:ascii="Times New Roman" w:hAnsi="Times New Roman" w:cs="Times New Roman"/>
                      <w:szCs w:val="21"/>
                      <w:vertAlign w:val="superscript"/>
                    </w:rPr>
                    <w:t>3</w:t>
                  </w:r>
                </w:p>
              </w:tc>
            </w:tr>
          </w:tbl>
          <w:p>
            <w:pPr>
              <w:pStyle w:val="12"/>
              <w:spacing w:line="240" w:lineRule="auto"/>
              <w:ind w:firstLine="420"/>
              <w:rPr>
                <w:rFonts w:hint="eastAsia"/>
                <w:color w:val="auto"/>
                <w:sz w:val="21"/>
                <w:szCs w:val="21"/>
              </w:rPr>
            </w:pPr>
            <w:r>
              <w:rPr>
                <w:color w:val="auto"/>
                <w:sz w:val="21"/>
                <w:szCs w:val="21"/>
              </w:rPr>
              <w:t>注：对于二氧化硫的产排污系数是以含硫量（S%）形式表示的，其中含硫量（S%）是指生物质收到基硫分含量，以质量百分数的形式表示。</w:t>
            </w:r>
            <w:r>
              <w:rPr>
                <w:rFonts w:hint="eastAsia"/>
                <w:color w:val="auto"/>
                <w:sz w:val="21"/>
                <w:szCs w:val="21"/>
              </w:rPr>
              <w:t>本项目含硫量取</w:t>
            </w:r>
            <w:r>
              <w:rPr>
                <w:color w:val="auto"/>
                <w:sz w:val="21"/>
                <w:szCs w:val="21"/>
              </w:rPr>
              <w:t>0.</w:t>
            </w:r>
            <w:r>
              <w:rPr>
                <w:rFonts w:hint="eastAsia"/>
                <w:color w:val="auto"/>
                <w:sz w:val="21"/>
                <w:szCs w:val="21"/>
              </w:rPr>
              <w:t>0</w:t>
            </w:r>
            <w:r>
              <w:rPr>
                <w:rFonts w:hint="eastAsia"/>
                <w:color w:val="auto"/>
                <w:sz w:val="21"/>
                <w:szCs w:val="21"/>
                <w:lang w:val="en-US" w:eastAsia="zh-CN"/>
              </w:rPr>
              <w:t>6</w:t>
            </w:r>
            <w:r>
              <w:rPr>
                <w:color w:val="auto"/>
                <w:sz w:val="21"/>
                <w:szCs w:val="21"/>
              </w:rPr>
              <w:t>%，则S=0.</w:t>
            </w:r>
            <w:r>
              <w:rPr>
                <w:rFonts w:hint="eastAsia"/>
                <w:color w:val="auto"/>
                <w:sz w:val="21"/>
                <w:szCs w:val="21"/>
              </w:rPr>
              <w:t>0</w:t>
            </w:r>
            <w:r>
              <w:rPr>
                <w:rFonts w:hint="eastAsia"/>
                <w:color w:val="auto"/>
                <w:sz w:val="21"/>
                <w:szCs w:val="21"/>
                <w:lang w:val="en-US" w:eastAsia="zh-CN"/>
              </w:rPr>
              <w:t>6</w:t>
            </w:r>
            <w:r>
              <w:rPr>
                <w:rFonts w:hint="eastAsia"/>
                <w:color w:val="auto"/>
                <w:sz w:val="21"/>
                <w:szCs w:val="21"/>
              </w:rPr>
              <w:t>。</w:t>
            </w:r>
          </w:p>
          <w:p>
            <w:pPr>
              <w:pStyle w:val="19"/>
              <w:keepNext w:val="0"/>
              <w:keepLines w:val="0"/>
              <w:pageBreakBefore w:val="0"/>
              <w:widowControl w:val="0"/>
              <w:kinsoku/>
              <w:wordWrap/>
              <w:overflowPunct/>
              <w:topLinePunct w:val="0"/>
              <w:autoSpaceDE/>
              <w:autoSpaceDN/>
              <w:bidi w:val="0"/>
              <w:adjustRightInd/>
              <w:snapToGrid w:val="0"/>
              <w:spacing w:line="360" w:lineRule="auto"/>
              <w:ind w:firstLine="472" w:firstLineChars="200"/>
              <w:textAlignment w:val="auto"/>
              <w:rPr>
                <w:rFonts w:hint="eastAsia"/>
                <w:sz w:val="24"/>
                <w:szCs w:val="18"/>
                <w:lang w:val="en-US" w:eastAsia="zh-CN"/>
              </w:rPr>
            </w:pPr>
            <w:r>
              <w:rPr>
                <w:rFonts w:hint="eastAsia"/>
                <w:sz w:val="24"/>
                <w:szCs w:val="18"/>
                <w:lang w:eastAsia="zh-CN"/>
              </w:rPr>
              <w:t>本项目的锅炉废气主要为烟尘，此次评价要求建设单位应将废气用风机引至布袋除尘器处理后通过</w:t>
            </w:r>
            <w:r>
              <w:rPr>
                <w:rFonts w:hint="eastAsia"/>
                <w:sz w:val="24"/>
                <w:szCs w:val="18"/>
                <w:lang w:val="en-US" w:eastAsia="zh-CN"/>
              </w:rPr>
              <w:t>1根25m高排气筒进行达标排放，锅炉废气主要产排污一览表见下表：</w:t>
            </w:r>
          </w:p>
          <w:p>
            <w:pPr>
              <w:pStyle w:val="19"/>
              <w:keepNext w:val="0"/>
              <w:keepLines w:val="0"/>
              <w:pageBreakBefore w:val="0"/>
              <w:widowControl w:val="0"/>
              <w:kinsoku/>
              <w:wordWrap/>
              <w:overflowPunct/>
              <w:topLinePunct w:val="0"/>
              <w:autoSpaceDE/>
              <w:autoSpaceDN/>
              <w:bidi w:val="0"/>
              <w:adjustRightInd/>
              <w:snapToGrid w:val="0"/>
              <w:spacing w:line="360" w:lineRule="auto"/>
              <w:ind w:firstLine="474" w:firstLineChars="200"/>
              <w:jc w:val="center"/>
              <w:textAlignment w:val="auto"/>
              <w:rPr>
                <w:rFonts w:hint="eastAsia"/>
                <w:b/>
                <w:bCs/>
                <w:sz w:val="24"/>
                <w:szCs w:val="18"/>
                <w:lang w:val="en-US" w:eastAsia="zh-CN"/>
              </w:rPr>
            </w:pPr>
            <w:r>
              <w:rPr>
                <w:rFonts w:hint="eastAsia"/>
                <w:b/>
                <w:bCs/>
                <w:sz w:val="24"/>
                <w:szCs w:val="18"/>
                <w:lang w:val="en-US" w:eastAsia="zh-CN"/>
              </w:rPr>
              <w:t>表5-2   锅炉废气产排污一览表</w:t>
            </w:r>
          </w:p>
          <w:tbl>
            <w:tblPr>
              <w:tblStyle w:val="21"/>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925"/>
              <w:gridCol w:w="1140"/>
              <w:gridCol w:w="1400"/>
              <w:gridCol w:w="1862"/>
              <w:gridCol w:w="1363"/>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75"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925"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污染物</w:t>
                  </w:r>
                </w:p>
              </w:tc>
              <w:tc>
                <w:tcPr>
                  <w:tcW w:w="1140"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产生量</w:t>
                  </w:r>
                </w:p>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（t/a）</w:t>
                  </w:r>
                </w:p>
              </w:tc>
              <w:tc>
                <w:tcPr>
                  <w:tcW w:w="1400"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产生浓度</w:t>
                  </w:r>
                </w:p>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vertAlign w:val="baseline"/>
                      <w:lang w:val="en-US" w:eastAsia="zh-CN"/>
                    </w:rPr>
                    <w:t>）</w:t>
                  </w:r>
                </w:p>
              </w:tc>
              <w:tc>
                <w:tcPr>
                  <w:tcW w:w="1862"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处理措施及效率</w:t>
                  </w:r>
                </w:p>
              </w:tc>
              <w:tc>
                <w:tcPr>
                  <w:tcW w:w="1363"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排放量</w:t>
                  </w:r>
                </w:p>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（t/a）</w:t>
                  </w:r>
                </w:p>
              </w:tc>
              <w:tc>
                <w:tcPr>
                  <w:tcW w:w="1572"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排放浓度</w:t>
                  </w:r>
                </w:p>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5"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925"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烟尘</w:t>
                  </w:r>
                </w:p>
              </w:tc>
              <w:tc>
                <w:tcPr>
                  <w:tcW w:w="1140" w:type="dxa"/>
                  <w:noWrap w:val="0"/>
                  <w:vAlign w:val="center"/>
                </w:tcPr>
                <w:p>
                  <w:pPr>
                    <w:widowControl/>
                    <w:spacing w:line="240" w:lineRule="auto"/>
                    <w:jc w:val="center"/>
                    <w:textAlignment w:val="center"/>
                    <w:rPr>
                      <w:rFonts w:hint="default" w:ascii="Times New Roman" w:hAnsi="Times New Roman" w:cs="Times New Roman"/>
                      <w:color w:val="FF0000"/>
                      <w:kern w:val="2"/>
                      <w:sz w:val="21"/>
                      <w:szCs w:val="21"/>
                      <w:lang w:val="en-US" w:eastAsia="zh-CN" w:bidi="ar-SA"/>
                    </w:rPr>
                  </w:pPr>
                  <w:r>
                    <w:rPr>
                      <w:rFonts w:hint="eastAsia" w:cs="Times New Roman"/>
                      <w:kern w:val="0"/>
                      <w:sz w:val="21"/>
                      <w:szCs w:val="21"/>
                      <w:lang w:val="en-US" w:eastAsia="zh-CN"/>
                    </w:rPr>
                    <w:t>3.926</w:t>
                  </w:r>
                  <w:r>
                    <w:rPr>
                      <w:rFonts w:hint="eastAsia" w:ascii="Times New Roman" w:hAnsi="Times New Roman" w:cs="Times New Roman"/>
                      <w:kern w:val="0"/>
                      <w:sz w:val="21"/>
                      <w:szCs w:val="21"/>
                      <w:lang w:val="en-US" w:eastAsia="zh-CN"/>
                    </w:rPr>
                    <w:t>t</w:t>
                  </w:r>
                  <w:r>
                    <w:rPr>
                      <w:rFonts w:hint="default" w:ascii="Times New Roman" w:hAnsi="Times New Roman" w:cs="Times New Roman"/>
                      <w:kern w:val="0"/>
                      <w:sz w:val="21"/>
                      <w:szCs w:val="21"/>
                    </w:rPr>
                    <w:t>/a</w:t>
                  </w:r>
                </w:p>
              </w:tc>
              <w:tc>
                <w:tcPr>
                  <w:tcW w:w="1400" w:type="dxa"/>
                  <w:noWrap w:val="0"/>
                  <w:vAlign w:val="center"/>
                </w:tcPr>
                <w:p>
                  <w:pPr>
                    <w:widowControl/>
                    <w:spacing w:line="240" w:lineRule="auto"/>
                    <w:jc w:val="center"/>
                    <w:textAlignment w:val="center"/>
                    <w:rPr>
                      <w:rFonts w:hint="default" w:ascii="Times New Roman" w:hAnsi="Times New Roman" w:cs="Times New Roman"/>
                      <w:kern w:val="2"/>
                      <w:sz w:val="21"/>
                      <w:szCs w:val="21"/>
                      <w:lang w:val="en-US" w:eastAsia="zh-CN" w:bidi="ar-SA"/>
                    </w:rPr>
                  </w:pPr>
                  <w:r>
                    <w:rPr>
                      <w:rFonts w:hint="eastAsia" w:cs="Times New Roman"/>
                      <w:sz w:val="21"/>
                      <w:szCs w:val="21"/>
                      <w:lang w:val="en-US" w:eastAsia="zh-CN"/>
                    </w:rPr>
                    <w:t>6026.1</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862"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布袋除尘器</w:t>
                  </w:r>
                </w:p>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处理效率约99.9%</w:t>
                  </w:r>
                </w:p>
              </w:tc>
              <w:tc>
                <w:tcPr>
                  <w:tcW w:w="1363"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0"/>
                      <w:kern w:val="0"/>
                      <w:sz w:val="21"/>
                      <w:szCs w:val="21"/>
                      <w:lang w:val="en-US" w:eastAsia="zh-CN" w:bidi="ar-SA"/>
                    </w:rPr>
                  </w:pPr>
                  <w:r>
                    <w:rPr>
                      <w:rFonts w:hint="eastAsia" w:cs="Times New Roman"/>
                      <w:spacing w:val="0"/>
                      <w:kern w:val="0"/>
                      <w:sz w:val="21"/>
                      <w:szCs w:val="21"/>
                      <w:lang w:val="en-US" w:eastAsia="zh-CN" w:bidi="ar-SA"/>
                    </w:rPr>
                    <w:t>0.003926</w:t>
                  </w:r>
                  <w:r>
                    <w:rPr>
                      <w:rFonts w:hint="eastAsia" w:ascii="Times New Roman" w:hAnsi="Times New Roman" w:eastAsia="宋体" w:cs="Times New Roman"/>
                      <w:spacing w:val="0"/>
                      <w:kern w:val="0"/>
                      <w:sz w:val="21"/>
                      <w:szCs w:val="21"/>
                      <w:lang w:val="en-US" w:eastAsia="zh-CN" w:bidi="ar-SA"/>
                    </w:rPr>
                    <w:t>t</w:t>
                  </w:r>
                  <w:r>
                    <w:rPr>
                      <w:rFonts w:hint="default" w:ascii="Times New Roman" w:hAnsi="Times New Roman" w:eastAsia="宋体" w:cs="Times New Roman"/>
                      <w:spacing w:val="0"/>
                      <w:kern w:val="0"/>
                      <w:sz w:val="21"/>
                      <w:szCs w:val="21"/>
                      <w:lang w:val="en-US" w:eastAsia="zh-CN" w:bidi="ar-SA"/>
                    </w:rPr>
                    <w:t>/a</w:t>
                  </w:r>
                </w:p>
              </w:tc>
              <w:tc>
                <w:tcPr>
                  <w:tcW w:w="1572"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pacing w:val="0"/>
                      <w:kern w:val="0"/>
                      <w:sz w:val="21"/>
                      <w:szCs w:val="21"/>
                      <w:lang w:val="en-US" w:eastAsia="zh-CN" w:bidi="ar-SA"/>
                    </w:rPr>
                  </w:pPr>
                  <w:r>
                    <w:rPr>
                      <w:rFonts w:hint="eastAsia" w:cs="Times New Roman"/>
                      <w:spacing w:val="0"/>
                      <w:kern w:val="0"/>
                      <w:sz w:val="21"/>
                      <w:szCs w:val="21"/>
                      <w:lang w:val="en-US" w:eastAsia="zh-CN" w:bidi="ar-SA"/>
                    </w:rPr>
                    <w:t>6.0261</w:t>
                  </w:r>
                  <w:r>
                    <w:rPr>
                      <w:rFonts w:hint="default" w:ascii="Times New Roman" w:hAnsi="Times New Roman" w:eastAsia="宋体" w:cs="Times New Roman"/>
                      <w:spacing w:val="0"/>
                      <w:kern w:val="0"/>
                      <w:sz w:val="21"/>
                      <w:szCs w:val="21"/>
                      <w:lang w:val="en-US" w:eastAsia="zh-CN" w:bidi="ar-SA"/>
                    </w:rPr>
                    <w:t>mg/m</w:t>
                  </w:r>
                  <w:r>
                    <w:rPr>
                      <w:rFonts w:hint="default" w:ascii="Times New Roman" w:hAnsi="Times New Roman" w:eastAsia="宋体" w:cs="Times New Roman"/>
                      <w:spacing w:val="0"/>
                      <w:kern w:val="0"/>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5"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925"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p>
              </w:tc>
              <w:tc>
                <w:tcPr>
                  <w:tcW w:w="1140" w:type="dxa"/>
                  <w:noWrap w:val="0"/>
                  <w:vAlign w:val="center"/>
                </w:tcPr>
                <w:p>
                  <w:pPr>
                    <w:widowControl/>
                    <w:spacing w:line="240" w:lineRule="auto"/>
                    <w:jc w:val="center"/>
                    <w:textAlignment w:val="center"/>
                    <w:rPr>
                      <w:rFonts w:hint="default" w:ascii="Times New Roman" w:hAnsi="Times New Roman" w:eastAsia="宋体" w:cs="Times New Roman"/>
                      <w:sz w:val="21"/>
                      <w:szCs w:val="21"/>
                      <w:vertAlign w:val="baseline"/>
                      <w:lang w:val="en-US" w:eastAsia="zh-CN"/>
                    </w:rPr>
                  </w:pPr>
                  <w:r>
                    <w:rPr>
                      <w:rFonts w:hint="eastAsia" w:cs="Times New Roman"/>
                      <w:kern w:val="0"/>
                      <w:sz w:val="21"/>
                      <w:szCs w:val="21"/>
                      <w:lang w:val="en-US" w:eastAsia="zh-CN"/>
                    </w:rPr>
                    <w:t>0.10649t</w:t>
                  </w:r>
                  <w:r>
                    <w:rPr>
                      <w:rFonts w:hint="default" w:ascii="Times New Roman" w:hAnsi="Times New Roman" w:cs="Times New Roman"/>
                      <w:kern w:val="0"/>
                      <w:sz w:val="21"/>
                      <w:szCs w:val="21"/>
                    </w:rPr>
                    <w:t>/a</w:t>
                  </w:r>
                </w:p>
              </w:tc>
              <w:tc>
                <w:tcPr>
                  <w:tcW w:w="1400" w:type="dxa"/>
                  <w:noWrap w:val="0"/>
                  <w:vAlign w:val="center"/>
                </w:tcPr>
                <w:p>
                  <w:pPr>
                    <w:widowControl/>
                    <w:spacing w:line="240" w:lineRule="auto"/>
                    <w:jc w:val="center"/>
                    <w:textAlignment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163.5</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862"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363" w:type="dxa"/>
                  <w:noWrap w:val="0"/>
                  <w:vAlign w:val="center"/>
                </w:tcPr>
                <w:p>
                  <w:pPr>
                    <w:widowControl/>
                    <w:spacing w:line="240" w:lineRule="auto"/>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cs="Times New Roman"/>
                      <w:kern w:val="0"/>
                      <w:sz w:val="21"/>
                      <w:szCs w:val="21"/>
                      <w:lang w:val="en-US" w:eastAsia="zh-CN"/>
                    </w:rPr>
                    <w:t>0.10649t</w:t>
                  </w:r>
                  <w:r>
                    <w:rPr>
                      <w:rFonts w:hint="default" w:ascii="Times New Roman" w:hAnsi="Times New Roman" w:cs="Times New Roman"/>
                      <w:kern w:val="0"/>
                      <w:sz w:val="21"/>
                      <w:szCs w:val="21"/>
                    </w:rPr>
                    <w:t>/a</w:t>
                  </w:r>
                </w:p>
              </w:tc>
              <w:tc>
                <w:tcPr>
                  <w:tcW w:w="1572" w:type="dxa"/>
                  <w:noWrap w:val="0"/>
                  <w:vAlign w:val="center"/>
                </w:tcPr>
                <w:p>
                  <w:pPr>
                    <w:widowControl/>
                    <w:spacing w:line="240" w:lineRule="auto"/>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lang w:val="en-US" w:eastAsia="zh-CN"/>
                    </w:rPr>
                    <w:t>163.5</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5"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925" w:type="dxa"/>
                  <w:noWrap w:val="0"/>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rPr>
                    <w:t>NOx</w:t>
                  </w:r>
                </w:p>
              </w:tc>
              <w:tc>
                <w:tcPr>
                  <w:tcW w:w="1140" w:type="dxa"/>
                  <w:noWrap w:val="0"/>
                  <w:vAlign w:val="center"/>
                </w:tcPr>
                <w:p>
                  <w:pPr>
                    <w:widowControl/>
                    <w:spacing w:line="240" w:lineRule="auto"/>
                    <w:jc w:val="center"/>
                    <w:textAlignment w:val="center"/>
                    <w:rPr>
                      <w:rFonts w:hint="default" w:ascii="Times New Roman" w:hAnsi="Times New Roman" w:eastAsia="宋体" w:cs="Times New Roman"/>
                      <w:sz w:val="21"/>
                      <w:szCs w:val="21"/>
                      <w:vertAlign w:val="baseline"/>
                      <w:lang w:val="en-US" w:eastAsia="zh-CN"/>
                    </w:rPr>
                  </w:pPr>
                  <w:r>
                    <w:rPr>
                      <w:rFonts w:hint="eastAsia" w:cs="Times New Roman"/>
                      <w:kern w:val="0"/>
                      <w:sz w:val="21"/>
                      <w:szCs w:val="21"/>
                      <w:lang w:val="en-US" w:eastAsia="zh-CN"/>
                    </w:rPr>
                    <w:t>0.10649t</w:t>
                  </w:r>
                  <w:r>
                    <w:rPr>
                      <w:rFonts w:hint="default" w:ascii="Times New Roman" w:hAnsi="Times New Roman" w:cs="Times New Roman"/>
                      <w:kern w:val="0"/>
                      <w:sz w:val="21"/>
                      <w:szCs w:val="21"/>
                    </w:rPr>
                    <w:t>/a</w:t>
                  </w:r>
                </w:p>
              </w:tc>
              <w:tc>
                <w:tcPr>
                  <w:tcW w:w="1400" w:type="dxa"/>
                  <w:noWrap w:val="0"/>
                  <w:vAlign w:val="center"/>
                </w:tcPr>
                <w:p>
                  <w:pPr>
                    <w:widowControl/>
                    <w:spacing w:line="240" w:lineRule="auto"/>
                    <w:jc w:val="center"/>
                    <w:textAlignment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163.5</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862" w:type="dxa"/>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363" w:type="dxa"/>
                  <w:noWrap w:val="0"/>
                  <w:vAlign w:val="center"/>
                </w:tcPr>
                <w:p>
                  <w:pPr>
                    <w:widowControl/>
                    <w:spacing w:line="240" w:lineRule="auto"/>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cs="Times New Roman"/>
                      <w:kern w:val="0"/>
                      <w:sz w:val="21"/>
                      <w:szCs w:val="21"/>
                      <w:lang w:val="en-US" w:eastAsia="zh-CN"/>
                    </w:rPr>
                    <w:t>0.10649t</w:t>
                  </w:r>
                  <w:r>
                    <w:rPr>
                      <w:rFonts w:hint="default" w:ascii="Times New Roman" w:hAnsi="Times New Roman" w:cs="Times New Roman"/>
                      <w:kern w:val="0"/>
                      <w:sz w:val="21"/>
                      <w:szCs w:val="21"/>
                    </w:rPr>
                    <w:t>/a</w:t>
                  </w:r>
                </w:p>
              </w:tc>
              <w:tc>
                <w:tcPr>
                  <w:tcW w:w="1572" w:type="dxa"/>
                  <w:noWrap w:val="0"/>
                  <w:vAlign w:val="center"/>
                </w:tcPr>
                <w:p>
                  <w:pPr>
                    <w:widowControl/>
                    <w:spacing w:line="240" w:lineRule="auto"/>
                    <w:jc w:val="center"/>
                    <w:textAlignment w:val="center"/>
                    <w:rPr>
                      <w:rFonts w:hint="default" w:ascii="Times New Roman" w:hAnsi="Times New Roman" w:eastAsia="宋体" w:cs="Times New Roman"/>
                      <w:kern w:val="2"/>
                      <w:sz w:val="21"/>
                      <w:szCs w:val="21"/>
                      <w:vertAlign w:val="baseline"/>
                      <w:lang w:val="en-US" w:eastAsia="zh-CN" w:bidi="ar-SA"/>
                    </w:rPr>
                  </w:pPr>
                  <w:r>
                    <w:rPr>
                      <w:rFonts w:hint="eastAsia" w:cs="Times New Roman"/>
                      <w:sz w:val="21"/>
                      <w:szCs w:val="21"/>
                      <w:lang w:val="en-US" w:eastAsia="zh-CN"/>
                    </w:rPr>
                    <w:t>163.5</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r>
          </w:tbl>
          <w:p>
            <w:pPr>
              <w:bidi w:val="0"/>
              <w:rPr>
                <w:rFonts w:hint="default"/>
                <w:lang w:val="en-US" w:eastAsia="zh-CN"/>
              </w:rPr>
            </w:pPr>
          </w:p>
          <w:p>
            <w:pPr>
              <w:spacing w:line="360" w:lineRule="auto"/>
              <w:ind w:firstLine="480" w:firstLineChars="200"/>
              <w:rPr>
                <w:rFonts w:hint="eastAsia"/>
                <w:sz w:val="24"/>
                <w:szCs w:val="24"/>
              </w:rPr>
            </w:pPr>
            <w:r>
              <w:rPr>
                <w:rFonts w:hint="eastAsia"/>
                <w:bCs/>
                <w:sz w:val="24"/>
              </w:rPr>
              <w:t>（</w:t>
            </w:r>
            <w:r>
              <w:rPr>
                <w:rFonts w:hint="eastAsia"/>
                <w:bCs/>
                <w:sz w:val="24"/>
                <w:lang w:val="en-US" w:eastAsia="zh-CN"/>
              </w:rPr>
              <w:t>2</w:t>
            </w:r>
            <w:r>
              <w:rPr>
                <w:rFonts w:hint="eastAsia"/>
                <w:bCs/>
                <w:sz w:val="24"/>
              </w:rPr>
              <w:t>）</w:t>
            </w:r>
            <w:r>
              <w:rPr>
                <w:rFonts w:hint="eastAsia"/>
                <w:bCs/>
                <w:sz w:val="24"/>
                <w:lang w:eastAsia="zh-CN"/>
              </w:rPr>
              <w:t>污水处理一体化设施</w:t>
            </w:r>
            <w:r>
              <w:rPr>
                <w:rFonts w:hint="eastAsia"/>
                <w:sz w:val="24"/>
                <w:szCs w:val="24"/>
              </w:rPr>
              <w:t>恶臭</w:t>
            </w:r>
          </w:p>
          <w:p>
            <w:pPr>
              <w:spacing w:line="360" w:lineRule="auto"/>
              <w:ind w:firstLine="470" w:firstLineChars="196"/>
              <w:rPr>
                <w:rFonts w:hint="eastAsia"/>
                <w:bCs/>
                <w:sz w:val="24"/>
              </w:rPr>
            </w:pPr>
            <w:r>
              <w:rPr>
                <w:rFonts w:hint="eastAsia"/>
                <w:sz w:val="24"/>
                <w:szCs w:val="24"/>
              </w:rPr>
              <w:t>本项目厂区</w:t>
            </w:r>
            <w:r>
              <w:rPr>
                <w:rFonts w:hint="eastAsia"/>
                <w:sz w:val="24"/>
                <w:szCs w:val="24"/>
                <w:lang w:val="en-US" w:eastAsia="zh-CN"/>
              </w:rPr>
              <w:t>西北</w:t>
            </w:r>
            <w:r>
              <w:rPr>
                <w:rFonts w:hint="eastAsia"/>
                <w:sz w:val="24"/>
                <w:szCs w:val="24"/>
              </w:rPr>
              <w:t>角的</w:t>
            </w:r>
            <w:r>
              <w:rPr>
                <w:rFonts w:hint="eastAsia"/>
                <w:sz w:val="24"/>
                <w:szCs w:val="24"/>
                <w:lang w:eastAsia="zh-CN"/>
              </w:rPr>
              <w:t>污水处理一体化设施</w:t>
            </w:r>
            <w:r>
              <w:rPr>
                <w:rFonts w:hint="eastAsia"/>
                <w:sz w:val="24"/>
                <w:szCs w:val="24"/>
              </w:rPr>
              <w:t>在废水处理过程中产生的污泥会散发一定的恶臭气体，其成分主要是NH</w:t>
            </w:r>
            <w:r>
              <w:rPr>
                <w:rFonts w:hint="eastAsia"/>
                <w:sz w:val="24"/>
                <w:szCs w:val="24"/>
                <w:vertAlign w:val="subscript"/>
              </w:rPr>
              <w:t>3</w:t>
            </w:r>
            <w:r>
              <w:rPr>
                <w:rFonts w:hint="eastAsia"/>
                <w:sz w:val="24"/>
                <w:szCs w:val="24"/>
              </w:rPr>
              <w:t>、H</w:t>
            </w:r>
            <w:r>
              <w:rPr>
                <w:rFonts w:hint="eastAsia"/>
                <w:sz w:val="24"/>
                <w:szCs w:val="24"/>
                <w:vertAlign w:val="subscript"/>
              </w:rPr>
              <w:t>2</w:t>
            </w:r>
            <w:r>
              <w:rPr>
                <w:rFonts w:hint="eastAsia"/>
                <w:sz w:val="24"/>
                <w:szCs w:val="24"/>
              </w:rPr>
              <w:t>S。由于本项目</w:t>
            </w:r>
            <w:r>
              <w:rPr>
                <w:rFonts w:hint="eastAsia"/>
                <w:sz w:val="24"/>
                <w:szCs w:val="24"/>
                <w:lang w:eastAsia="zh-CN"/>
              </w:rPr>
              <w:t>污水处理一体化设施</w:t>
            </w:r>
            <w:r>
              <w:rPr>
                <w:rFonts w:hint="eastAsia"/>
                <w:sz w:val="24"/>
                <w:szCs w:val="24"/>
              </w:rPr>
              <w:t>只处理生产中的洗涤废水，氨氮、油脂等的含量较低，污泥产生量少，恶臭气体产生量微小，难以计量，本</w:t>
            </w:r>
            <w:r>
              <w:rPr>
                <w:rFonts w:hint="eastAsia"/>
                <w:sz w:val="24"/>
                <w:szCs w:val="24"/>
                <w:lang w:val="en-US" w:eastAsia="zh-CN"/>
              </w:rPr>
              <w:t>次环评不做定量</w:t>
            </w:r>
            <w:r>
              <w:rPr>
                <w:rFonts w:hint="eastAsia"/>
                <w:sz w:val="24"/>
                <w:szCs w:val="24"/>
              </w:rPr>
              <w:t>分析。</w:t>
            </w:r>
          </w:p>
          <w:p>
            <w:pPr>
              <w:spacing w:line="360" w:lineRule="auto"/>
              <w:ind w:firstLine="470" w:firstLineChars="196"/>
              <w:rPr>
                <w:rFonts w:hint="eastAsia"/>
                <w:bCs/>
                <w:color w:val="000000"/>
                <w:sz w:val="24"/>
              </w:rPr>
            </w:pPr>
            <w:r>
              <w:rPr>
                <w:rFonts w:hint="eastAsia"/>
                <w:bCs/>
                <w:color w:val="000000"/>
                <w:sz w:val="24"/>
              </w:rPr>
              <w:t>2、废水</w:t>
            </w:r>
          </w:p>
          <w:p>
            <w:pPr>
              <w:spacing w:line="360" w:lineRule="auto"/>
              <w:ind w:firstLine="470" w:firstLineChars="196"/>
              <w:rPr>
                <w:rFonts w:hint="eastAsia"/>
                <w:bCs/>
                <w:sz w:val="24"/>
              </w:rPr>
            </w:pPr>
            <w:r>
              <w:rPr>
                <w:rFonts w:hint="eastAsia"/>
                <w:bCs/>
                <w:sz w:val="24"/>
              </w:rPr>
              <w:t>项目用水主要分为职工生活用水、洗涤用水、锅炉用水、软化水制备室再生用水，锅炉排水为清净下水</w:t>
            </w:r>
            <w:r>
              <w:rPr>
                <w:rFonts w:hint="eastAsia"/>
                <w:bCs/>
                <w:sz w:val="24"/>
                <w:lang w:eastAsia="zh-CN"/>
              </w:rPr>
              <w:t>，</w:t>
            </w:r>
            <w:r>
              <w:rPr>
                <w:rFonts w:hint="eastAsia"/>
                <w:bCs/>
                <w:sz w:val="24"/>
                <w:lang w:val="en-US" w:eastAsia="zh-CN"/>
              </w:rPr>
              <w:t>循环使用不外排</w:t>
            </w:r>
            <w:r>
              <w:rPr>
                <w:rFonts w:hint="eastAsia"/>
                <w:bCs/>
                <w:sz w:val="24"/>
              </w:rPr>
              <w:t>。故项目废水主要为生活污水、洗涤废水、</w:t>
            </w:r>
            <w:r>
              <w:rPr>
                <w:rFonts w:hint="eastAsia"/>
                <w:bCs/>
                <w:color w:val="000000"/>
                <w:sz w:val="24"/>
              </w:rPr>
              <w:t>软化水制备设备废水</w:t>
            </w:r>
            <w:r>
              <w:rPr>
                <w:rFonts w:hint="eastAsia"/>
                <w:bCs/>
                <w:sz w:val="24"/>
              </w:rPr>
              <w:t>。</w:t>
            </w:r>
          </w:p>
          <w:p>
            <w:pPr>
              <w:spacing w:line="360" w:lineRule="auto"/>
              <w:ind w:firstLine="470" w:firstLineChars="196"/>
              <w:rPr>
                <w:rFonts w:hint="eastAsia"/>
                <w:sz w:val="24"/>
                <w:szCs w:val="24"/>
              </w:rPr>
            </w:pPr>
            <w:r>
              <w:rPr>
                <w:rFonts w:hint="eastAsia"/>
                <w:sz w:val="24"/>
                <w:szCs w:val="24"/>
              </w:rPr>
              <w:t>（1）生活污水</w:t>
            </w:r>
          </w:p>
          <w:p>
            <w:pPr>
              <w:spacing w:line="360" w:lineRule="auto"/>
              <w:ind w:firstLine="470" w:firstLineChars="196"/>
              <w:rPr>
                <w:color w:val="auto"/>
                <w:u w:val="none"/>
              </w:rPr>
            </w:pPr>
            <w:r>
              <w:rPr>
                <w:rFonts w:hint="eastAsia"/>
                <w:sz w:val="24"/>
                <w:szCs w:val="24"/>
              </w:rPr>
              <w:t>项目</w:t>
            </w:r>
            <w:r>
              <w:rPr>
                <w:rFonts w:hint="eastAsia"/>
                <w:bCs/>
                <w:color w:val="000000"/>
                <w:sz w:val="24"/>
              </w:rPr>
              <w:t>营运期</w:t>
            </w:r>
            <w:r>
              <w:rPr>
                <w:rFonts w:hint="eastAsia"/>
                <w:sz w:val="24"/>
                <w:szCs w:val="24"/>
              </w:rPr>
              <w:t>生活污水产生量约</w:t>
            </w:r>
            <w:r>
              <w:rPr>
                <w:rFonts w:hint="eastAsia"/>
                <w:sz w:val="24"/>
                <w:szCs w:val="24"/>
                <w:lang w:val="en-US" w:eastAsia="zh-CN"/>
              </w:rPr>
              <w:t>0.225</w:t>
            </w:r>
            <w:r>
              <w:rPr>
                <w:rFonts w:hint="eastAsia"/>
                <w:sz w:val="24"/>
                <w:szCs w:val="24"/>
              </w:rPr>
              <w:t>m</w:t>
            </w:r>
            <w:r>
              <w:rPr>
                <w:rFonts w:hint="eastAsia"/>
                <w:sz w:val="24"/>
                <w:szCs w:val="24"/>
                <w:vertAlign w:val="superscript"/>
              </w:rPr>
              <w:t>3</w:t>
            </w:r>
            <w:r>
              <w:rPr>
                <w:rFonts w:hint="eastAsia"/>
                <w:sz w:val="24"/>
                <w:szCs w:val="24"/>
              </w:rPr>
              <w:t>/d、</w:t>
            </w:r>
            <w:r>
              <w:rPr>
                <w:rFonts w:hint="eastAsia"/>
                <w:sz w:val="24"/>
                <w:szCs w:val="24"/>
                <w:lang w:val="en-US" w:eastAsia="zh-CN"/>
              </w:rPr>
              <w:t>81</w:t>
            </w:r>
            <w:r>
              <w:rPr>
                <w:rFonts w:hint="eastAsia"/>
                <w:sz w:val="24"/>
                <w:szCs w:val="24"/>
              </w:rPr>
              <w:t>m</w:t>
            </w:r>
            <w:r>
              <w:rPr>
                <w:rFonts w:hint="eastAsia"/>
                <w:sz w:val="24"/>
                <w:szCs w:val="24"/>
                <w:vertAlign w:val="superscript"/>
              </w:rPr>
              <w:t>3</w:t>
            </w:r>
            <w:r>
              <w:rPr>
                <w:rFonts w:hint="eastAsia"/>
                <w:sz w:val="24"/>
                <w:szCs w:val="24"/>
              </w:rPr>
              <w:t>/a，污染物主要为COD、SS和NH</w:t>
            </w:r>
            <w:r>
              <w:rPr>
                <w:rFonts w:hint="eastAsia"/>
                <w:sz w:val="24"/>
                <w:szCs w:val="24"/>
                <w:vertAlign w:val="subscript"/>
              </w:rPr>
              <w:t>3</w:t>
            </w:r>
            <w:r>
              <w:rPr>
                <w:rFonts w:hint="eastAsia"/>
                <w:sz w:val="24"/>
                <w:szCs w:val="24"/>
              </w:rPr>
              <w:t>-N，</w:t>
            </w:r>
            <w:r>
              <w:rPr>
                <w:color w:val="auto"/>
                <w:sz w:val="24"/>
                <w:u w:val="none"/>
              </w:rPr>
              <w:t>类比同类行业并结合本项目的具体情况，本项目生活污水主要污染物的产生浓度及产生量为：SS</w:t>
            </w:r>
            <w:r>
              <w:rPr>
                <w:rFonts w:hint="eastAsia"/>
                <w:color w:val="auto"/>
                <w:sz w:val="24"/>
                <w:u w:val="none"/>
                <w:lang w:val="en-US" w:eastAsia="zh-CN"/>
              </w:rPr>
              <w:t>24</w:t>
            </w:r>
            <w:r>
              <w:rPr>
                <w:color w:val="auto"/>
                <w:sz w:val="24"/>
                <w:u w:val="none"/>
              </w:rPr>
              <w:t>0mg/L；BOD</w:t>
            </w:r>
            <w:r>
              <w:rPr>
                <w:color w:val="auto"/>
                <w:sz w:val="24"/>
                <w:u w:val="none"/>
                <w:vertAlign w:val="subscript"/>
              </w:rPr>
              <w:t>5</w:t>
            </w:r>
            <w:r>
              <w:rPr>
                <w:color w:val="auto"/>
                <w:sz w:val="24"/>
                <w:u w:val="none"/>
              </w:rPr>
              <w:t>2</w:t>
            </w:r>
            <w:r>
              <w:rPr>
                <w:rFonts w:hint="eastAsia"/>
                <w:color w:val="auto"/>
                <w:sz w:val="24"/>
                <w:u w:val="none"/>
              </w:rPr>
              <w:t>5</w:t>
            </w:r>
            <w:r>
              <w:rPr>
                <w:color w:val="auto"/>
                <w:sz w:val="24"/>
                <w:u w:val="none"/>
              </w:rPr>
              <w:t>0mg/L；COD</w:t>
            </w:r>
            <w:r>
              <w:rPr>
                <w:rFonts w:hint="eastAsia"/>
                <w:color w:val="auto"/>
                <w:sz w:val="24"/>
                <w:u w:val="none"/>
                <w:lang w:val="en-US" w:eastAsia="zh-CN"/>
              </w:rPr>
              <w:t>40</w:t>
            </w:r>
            <w:r>
              <w:rPr>
                <w:color w:val="auto"/>
                <w:sz w:val="24"/>
                <w:u w:val="none"/>
              </w:rPr>
              <w:t>0mg/L；</w:t>
            </w:r>
            <w:r>
              <w:rPr>
                <w:rFonts w:hint="eastAsia"/>
                <w:color w:val="auto"/>
                <w:sz w:val="24"/>
                <w:u w:val="none"/>
              </w:rPr>
              <w:t>NH</w:t>
            </w:r>
            <w:r>
              <w:rPr>
                <w:rFonts w:hint="eastAsia"/>
                <w:color w:val="auto"/>
                <w:sz w:val="24"/>
                <w:u w:val="none"/>
                <w:vertAlign w:val="subscript"/>
              </w:rPr>
              <w:t>3</w:t>
            </w:r>
            <w:r>
              <w:rPr>
                <w:rFonts w:hint="eastAsia"/>
                <w:color w:val="auto"/>
                <w:sz w:val="24"/>
                <w:u w:val="none"/>
              </w:rPr>
              <w:t>-N</w:t>
            </w:r>
            <w:r>
              <w:rPr>
                <w:color w:val="auto"/>
                <w:sz w:val="24"/>
                <w:u w:val="none"/>
              </w:rPr>
              <w:t>45mg/L。</w:t>
            </w:r>
          </w:p>
          <w:p>
            <w:pPr>
              <w:adjustRightInd w:val="0"/>
              <w:snapToGrid w:val="0"/>
              <w:spacing w:line="360" w:lineRule="auto"/>
              <w:jc w:val="center"/>
              <w:rPr>
                <w:rFonts w:hint="eastAsia"/>
                <w:b/>
                <w:sz w:val="24"/>
                <w:szCs w:val="24"/>
              </w:rPr>
            </w:pPr>
            <w:r>
              <w:rPr>
                <w:rFonts w:hint="eastAsia"/>
                <w:b/>
                <w:sz w:val="24"/>
                <w:szCs w:val="24"/>
              </w:rPr>
              <w:t>表</w:t>
            </w:r>
            <w:r>
              <w:rPr>
                <w:rFonts w:hint="eastAsia"/>
                <w:b/>
                <w:sz w:val="24"/>
                <w:szCs w:val="24"/>
                <w:lang w:val="en-US" w:eastAsia="zh-CN"/>
              </w:rPr>
              <w:t>5-3</w:t>
            </w:r>
            <w:r>
              <w:rPr>
                <w:rFonts w:hint="eastAsia"/>
                <w:b/>
                <w:sz w:val="24"/>
                <w:szCs w:val="24"/>
              </w:rPr>
              <w:t xml:space="preserve">  生活污水产生及排放一览表</w:t>
            </w:r>
          </w:p>
          <w:tbl>
            <w:tblPr>
              <w:tblStyle w:val="20"/>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493"/>
              <w:gridCol w:w="1493"/>
              <w:gridCol w:w="1493"/>
              <w:gridCol w:w="1493"/>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986" w:type="dxa"/>
                  <w:gridSpan w:val="2"/>
                  <w:vAlign w:val="center"/>
                </w:tcPr>
                <w:p>
                  <w:pPr>
                    <w:bidi w:val="0"/>
                    <w:jc w:val="center"/>
                    <w:rPr>
                      <w:b/>
                      <w:bCs/>
                    </w:rPr>
                  </w:pPr>
                  <w:r>
                    <w:rPr>
                      <w:b/>
                      <w:bCs/>
                    </w:rPr>
                    <w:t>指标</w:t>
                  </w:r>
                </w:p>
              </w:tc>
              <w:tc>
                <w:tcPr>
                  <w:tcW w:w="1493" w:type="dxa"/>
                  <w:vAlign w:val="center"/>
                </w:tcPr>
                <w:p>
                  <w:pPr>
                    <w:bidi w:val="0"/>
                    <w:jc w:val="center"/>
                    <w:rPr>
                      <w:b/>
                      <w:bCs/>
                    </w:rPr>
                  </w:pPr>
                  <w:r>
                    <w:rPr>
                      <w:b/>
                      <w:bCs/>
                    </w:rPr>
                    <w:t>COD</w:t>
                  </w:r>
                </w:p>
              </w:tc>
              <w:tc>
                <w:tcPr>
                  <w:tcW w:w="1493" w:type="dxa"/>
                  <w:vAlign w:val="center"/>
                </w:tcPr>
                <w:p>
                  <w:pPr>
                    <w:bidi w:val="0"/>
                    <w:jc w:val="center"/>
                    <w:rPr>
                      <w:b/>
                      <w:bCs/>
                    </w:rPr>
                  </w:pPr>
                  <w:r>
                    <w:rPr>
                      <w:b/>
                      <w:bCs/>
                    </w:rPr>
                    <w:t>NH</w:t>
                  </w:r>
                  <w:r>
                    <w:rPr>
                      <w:b/>
                      <w:bCs/>
                      <w:vertAlign w:val="subscript"/>
                    </w:rPr>
                    <w:t>3</w:t>
                  </w:r>
                  <w:r>
                    <w:rPr>
                      <w:b/>
                      <w:bCs/>
                    </w:rPr>
                    <w:t>-N</w:t>
                  </w:r>
                </w:p>
              </w:tc>
              <w:tc>
                <w:tcPr>
                  <w:tcW w:w="1493" w:type="dxa"/>
                  <w:vAlign w:val="center"/>
                </w:tcPr>
                <w:p>
                  <w:pPr>
                    <w:bidi w:val="0"/>
                    <w:jc w:val="center"/>
                    <w:rPr>
                      <w:b/>
                      <w:bCs/>
                    </w:rPr>
                  </w:pPr>
                  <w:r>
                    <w:rPr>
                      <w:b/>
                      <w:bCs/>
                    </w:rPr>
                    <w:t>BOD</w:t>
                  </w:r>
                  <w:r>
                    <w:rPr>
                      <w:b/>
                      <w:bCs/>
                      <w:vertAlign w:val="subscript"/>
                    </w:rPr>
                    <w:t>5</w:t>
                  </w:r>
                </w:p>
              </w:tc>
              <w:tc>
                <w:tcPr>
                  <w:tcW w:w="1493" w:type="dxa"/>
                  <w:vAlign w:val="center"/>
                </w:tcPr>
                <w:p>
                  <w:pPr>
                    <w:bidi w:val="0"/>
                    <w:jc w:val="center"/>
                    <w:rPr>
                      <w:b/>
                      <w:bCs/>
                    </w:rPr>
                  </w:pPr>
                  <w:r>
                    <w:rPr>
                      <w:b/>
                      <w:bCs/>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958" w:type="dxa"/>
                  <w:gridSpan w:val="6"/>
                  <w:vAlign w:val="center"/>
                </w:tcPr>
                <w:p>
                  <w:pPr>
                    <w:bidi w:val="0"/>
                    <w:jc w:val="center"/>
                  </w:pPr>
                  <w:r>
                    <w:t>污水量</w:t>
                  </w:r>
                  <w:r>
                    <w:rPr>
                      <w:rFonts w:hint="eastAsia"/>
                      <w:lang w:val="en-US" w:eastAsia="zh-CN"/>
                    </w:rPr>
                    <w:t>81</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3" w:type="dxa"/>
                  <w:vMerge w:val="restart"/>
                  <w:vAlign w:val="center"/>
                </w:tcPr>
                <w:p>
                  <w:pPr>
                    <w:bidi w:val="0"/>
                    <w:jc w:val="center"/>
                  </w:pPr>
                  <w:r>
                    <w:t>产生情况</w:t>
                  </w:r>
                </w:p>
              </w:tc>
              <w:tc>
                <w:tcPr>
                  <w:tcW w:w="1493" w:type="dxa"/>
                  <w:vAlign w:val="center"/>
                </w:tcPr>
                <w:p>
                  <w:pPr>
                    <w:bidi w:val="0"/>
                    <w:jc w:val="center"/>
                  </w:pPr>
                  <w:r>
                    <w:t>产生浓度</w:t>
                  </w:r>
                </w:p>
              </w:tc>
              <w:tc>
                <w:tcPr>
                  <w:tcW w:w="1493" w:type="dxa"/>
                  <w:vAlign w:val="center"/>
                </w:tcPr>
                <w:p>
                  <w:pPr>
                    <w:bidi w:val="0"/>
                    <w:jc w:val="center"/>
                    <w:rPr>
                      <w:szCs w:val="22"/>
                    </w:rPr>
                  </w:pPr>
                  <w:r>
                    <w:rPr>
                      <w:rFonts w:hint="eastAsia"/>
                      <w:szCs w:val="22"/>
                      <w:lang w:val="en-US" w:eastAsia="zh-CN"/>
                    </w:rPr>
                    <w:t>400</w:t>
                  </w:r>
                  <w:r>
                    <w:rPr>
                      <w:szCs w:val="22"/>
                    </w:rPr>
                    <w:t>mg/L</w:t>
                  </w:r>
                </w:p>
              </w:tc>
              <w:tc>
                <w:tcPr>
                  <w:tcW w:w="1493" w:type="dxa"/>
                  <w:vAlign w:val="center"/>
                </w:tcPr>
                <w:p>
                  <w:pPr>
                    <w:bidi w:val="0"/>
                    <w:jc w:val="center"/>
                    <w:rPr>
                      <w:szCs w:val="22"/>
                    </w:rPr>
                  </w:pPr>
                  <w:r>
                    <w:rPr>
                      <w:szCs w:val="22"/>
                    </w:rPr>
                    <w:t>45mg/L</w:t>
                  </w:r>
                </w:p>
              </w:tc>
              <w:tc>
                <w:tcPr>
                  <w:tcW w:w="1493" w:type="dxa"/>
                  <w:vAlign w:val="center"/>
                </w:tcPr>
                <w:p>
                  <w:pPr>
                    <w:bidi w:val="0"/>
                    <w:jc w:val="center"/>
                    <w:rPr>
                      <w:szCs w:val="22"/>
                    </w:rPr>
                  </w:pPr>
                  <w:r>
                    <w:rPr>
                      <w:rFonts w:hint="eastAsia"/>
                      <w:szCs w:val="22"/>
                      <w:lang w:val="en-US" w:eastAsia="zh-CN"/>
                    </w:rPr>
                    <w:t>25</w:t>
                  </w:r>
                  <w:r>
                    <w:rPr>
                      <w:szCs w:val="22"/>
                    </w:rPr>
                    <w:t>0mg/L</w:t>
                  </w:r>
                </w:p>
              </w:tc>
              <w:tc>
                <w:tcPr>
                  <w:tcW w:w="1493" w:type="dxa"/>
                  <w:vAlign w:val="center"/>
                </w:tcPr>
                <w:p>
                  <w:pPr>
                    <w:bidi w:val="0"/>
                    <w:jc w:val="center"/>
                    <w:rPr>
                      <w:szCs w:val="22"/>
                    </w:rPr>
                  </w:pPr>
                  <w:r>
                    <w:rPr>
                      <w:rFonts w:hint="eastAsia"/>
                      <w:szCs w:val="22"/>
                      <w:lang w:val="en-US" w:eastAsia="zh-CN"/>
                    </w:rPr>
                    <w:t>24</w:t>
                  </w:r>
                  <w:r>
                    <w:rPr>
                      <w:szCs w:val="22"/>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3" w:type="dxa"/>
                  <w:vMerge w:val="continue"/>
                  <w:vAlign w:val="center"/>
                </w:tcPr>
                <w:p>
                  <w:pPr>
                    <w:bidi w:val="0"/>
                    <w:jc w:val="center"/>
                  </w:pPr>
                </w:p>
              </w:tc>
              <w:tc>
                <w:tcPr>
                  <w:tcW w:w="1493" w:type="dxa"/>
                  <w:vAlign w:val="center"/>
                </w:tcPr>
                <w:p>
                  <w:pPr>
                    <w:bidi w:val="0"/>
                    <w:jc w:val="center"/>
                  </w:pPr>
                  <w:r>
                    <w:t>产生量</w:t>
                  </w:r>
                </w:p>
              </w:tc>
              <w:tc>
                <w:tcPr>
                  <w:tcW w:w="1493" w:type="dxa"/>
                  <w:vAlign w:val="center"/>
                </w:tcPr>
                <w:p>
                  <w:pPr>
                    <w:bidi w:val="0"/>
                    <w:jc w:val="center"/>
                    <w:rPr>
                      <w:rFonts w:hint="default"/>
                      <w:szCs w:val="22"/>
                      <w:lang w:val="en-US"/>
                    </w:rPr>
                  </w:pPr>
                  <w:r>
                    <w:rPr>
                      <w:rFonts w:hint="eastAsia"/>
                      <w:szCs w:val="22"/>
                      <w:lang w:val="en-US" w:eastAsia="zh-CN"/>
                    </w:rPr>
                    <w:t>0.0324t/a</w:t>
                  </w:r>
                </w:p>
              </w:tc>
              <w:tc>
                <w:tcPr>
                  <w:tcW w:w="1493" w:type="dxa"/>
                  <w:vAlign w:val="center"/>
                </w:tcPr>
                <w:p>
                  <w:pPr>
                    <w:bidi w:val="0"/>
                    <w:jc w:val="center"/>
                    <w:rPr>
                      <w:szCs w:val="22"/>
                    </w:rPr>
                  </w:pPr>
                  <w:r>
                    <w:rPr>
                      <w:rFonts w:hint="eastAsia"/>
                      <w:szCs w:val="22"/>
                      <w:lang w:val="en-US" w:eastAsia="zh-CN"/>
                    </w:rPr>
                    <w:t>0.003645t/a</w:t>
                  </w:r>
                </w:p>
              </w:tc>
              <w:tc>
                <w:tcPr>
                  <w:tcW w:w="1493" w:type="dxa"/>
                  <w:vAlign w:val="center"/>
                </w:tcPr>
                <w:p>
                  <w:pPr>
                    <w:bidi w:val="0"/>
                    <w:jc w:val="center"/>
                    <w:rPr>
                      <w:szCs w:val="22"/>
                    </w:rPr>
                  </w:pPr>
                  <w:r>
                    <w:rPr>
                      <w:rFonts w:hint="eastAsia"/>
                      <w:szCs w:val="22"/>
                      <w:lang w:val="en-US" w:eastAsia="zh-CN"/>
                    </w:rPr>
                    <w:t>0.02025t/a</w:t>
                  </w:r>
                </w:p>
              </w:tc>
              <w:tc>
                <w:tcPr>
                  <w:tcW w:w="1493" w:type="dxa"/>
                  <w:vAlign w:val="center"/>
                </w:tcPr>
                <w:p>
                  <w:pPr>
                    <w:bidi w:val="0"/>
                    <w:jc w:val="center"/>
                    <w:rPr>
                      <w:szCs w:val="22"/>
                    </w:rPr>
                  </w:pPr>
                  <w:r>
                    <w:rPr>
                      <w:rFonts w:hint="eastAsia"/>
                      <w:szCs w:val="22"/>
                      <w:lang w:val="en-US" w:eastAsia="zh-CN"/>
                    </w:rPr>
                    <w:t>0.01944t/a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3" w:type="dxa"/>
                  <w:vMerge w:val="restart"/>
                  <w:vAlign w:val="center"/>
                </w:tcPr>
                <w:p>
                  <w:pPr>
                    <w:bidi w:val="0"/>
                    <w:jc w:val="center"/>
                  </w:pPr>
                  <w:r>
                    <w:t>预处理排放情况</w:t>
                  </w:r>
                </w:p>
              </w:tc>
              <w:tc>
                <w:tcPr>
                  <w:tcW w:w="7465" w:type="dxa"/>
                  <w:gridSpan w:val="5"/>
                  <w:vAlign w:val="center"/>
                </w:tcPr>
                <w:p>
                  <w:pPr>
                    <w:bidi w:val="0"/>
                    <w:jc w:val="center"/>
                    <w:rPr>
                      <w:rFonts w:hint="default"/>
                      <w:szCs w:val="22"/>
                      <w:lang w:val="en-US" w:eastAsia="zh-CN"/>
                    </w:rPr>
                  </w:pPr>
                  <w:r>
                    <w:rPr>
                      <w:rFonts w:hint="eastAsia"/>
                      <w:szCs w:val="22"/>
                      <w:lang w:val="en-US" w:eastAsia="zh-CN"/>
                    </w:rPr>
                    <w:t>经化粪池处理后排至桃江县第一污水处理厂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3" w:type="dxa"/>
                  <w:vMerge w:val="continue"/>
                  <w:vAlign w:val="center"/>
                </w:tcPr>
                <w:p>
                  <w:pPr>
                    <w:bidi w:val="0"/>
                    <w:jc w:val="center"/>
                  </w:pPr>
                </w:p>
              </w:tc>
              <w:tc>
                <w:tcPr>
                  <w:tcW w:w="1493" w:type="dxa"/>
                  <w:vAlign w:val="center"/>
                </w:tcPr>
                <w:p>
                  <w:pPr>
                    <w:bidi w:val="0"/>
                    <w:jc w:val="center"/>
                  </w:pPr>
                  <w:r>
                    <w:t>排放浓度</w:t>
                  </w:r>
                </w:p>
              </w:tc>
              <w:tc>
                <w:tcPr>
                  <w:tcW w:w="1493" w:type="dxa"/>
                  <w:vAlign w:val="center"/>
                </w:tcPr>
                <w:p>
                  <w:pPr>
                    <w:bidi w:val="0"/>
                    <w:jc w:val="center"/>
                    <w:rPr>
                      <w:szCs w:val="22"/>
                    </w:rPr>
                  </w:pPr>
                  <w:r>
                    <w:rPr>
                      <w:szCs w:val="22"/>
                    </w:rPr>
                    <w:t>300mg/L</w:t>
                  </w:r>
                </w:p>
              </w:tc>
              <w:tc>
                <w:tcPr>
                  <w:tcW w:w="1493" w:type="dxa"/>
                  <w:vAlign w:val="center"/>
                </w:tcPr>
                <w:p>
                  <w:pPr>
                    <w:bidi w:val="0"/>
                    <w:jc w:val="center"/>
                    <w:rPr>
                      <w:szCs w:val="22"/>
                    </w:rPr>
                  </w:pPr>
                  <w:r>
                    <w:rPr>
                      <w:szCs w:val="22"/>
                    </w:rPr>
                    <w:t>35mg/L</w:t>
                  </w:r>
                </w:p>
              </w:tc>
              <w:tc>
                <w:tcPr>
                  <w:tcW w:w="1493" w:type="dxa"/>
                  <w:vAlign w:val="center"/>
                </w:tcPr>
                <w:p>
                  <w:pPr>
                    <w:bidi w:val="0"/>
                    <w:jc w:val="center"/>
                    <w:rPr>
                      <w:szCs w:val="22"/>
                    </w:rPr>
                  </w:pPr>
                  <w:r>
                    <w:rPr>
                      <w:szCs w:val="22"/>
                    </w:rPr>
                    <w:t>200mg/L</w:t>
                  </w:r>
                </w:p>
              </w:tc>
              <w:tc>
                <w:tcPr>
                  <w:tcW w:w="1493" w:type="dxa"/>
                  <w:vAlign w:val="center"/>
                </w:tcPr>
                <w:p>
                  <w:pPr>
                    <w:bidi w:val="0"/>
                    <w:jc w:val="center"/>
                    <w:rPr>
                      <w:szCs w:val="22"/>
                    </w:rPr>
                  </w:pPr>
                  <w:r>
                    <w:rPr>
                      <w:szCs w:val="22"/>
                    </w:rPr>
                    <w:t>200mg/L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3" w:type="dxa"/>
                  <w:vMerge w:val="continue"/>
                  <w:vAlign w:val="center"/>
                </w:tcPr>
                <w:p>
                  <w:pPr>
                    <w:bidi w:val="0"/>
                    <w:jc w:val="center"/>
                  </w:pPr>
                </w:p>
              </w:tc>
              <w:tc>
                <w:tcPr>
                  <w:tcW w:w="1493" w:type="dxa"/>
                  <w:vAlign w:val="center"/>
                </w:tcPr>
                <w:p>
                  <w:pPr>
                    <w:bidi w:val="0"/>
                    <w:jc w:val="center"/>
                  </w:pPr>
                  <w:r>
                    <w:t>排放量</w:t>
                  </w:r>
                </w:p>
              </w:tc>
              <w:tc>
                <w:tcPr>
                  <w:tcW w:w="1493" w:type="dxa"/>
                  <w:vAlign w:val="center"/>
                </w:tcPr>
                <w:p>
                  <w:pPr>
                    <w:bidi w:val="0"/>
                    <w:jc w:val="center"/>
                    <w:rPr>
                      <w:szCs w:val="22"/>
                    </w:rPr>
                  </w:pPr>
                  <w:r>
                    <w:rPr>
                      <w:rFonts w:hint="eastAsia"/>
                      <w:szCs w:val="22"/>
                      <w:lang w:val="en-US" w:eastAsia="zh-CN"/>
                    </w:rPr>
                    <w:t>0.0243t/a</w:t>
                  </w:r>
                </w:p>
              </w:tc>
              <w:tc>
                <w:tcPr>
                  <w:tcW w:w="1493" w:type="dxa"/>
                  <w:vAlign w:val="center"/>
                </w:tcPr>
                <w:p>
                  <w:pPr>
                    <w:bidi w:val="0"/>
                    <w:jc w:val="center"/>
                    <w:rPr>
                      <w:szCs w:val="22"/>
                    </w:rPr>
                  </w:pPr>
                  <w:r>
                    <w:rPr>
                      <w:rFonts w:hint="eastAsia"/>
                      <w:szCs w:val="22"/>
                      <w:lang w:val="en-US" w:eastAsia="zh-CN"/>
                    </w:rPr>
                    <w:t>0.002835t/a</w:t>
                  </w:r>
                </w:p>
              </w:tc>
              <w:tc>
                <w:tcPr>
                  <w:tcW w:w="1493" w:type="dxa"/>
                  <w:vAlign w:val="center"/>
                </w:tcPr>
                <w:p>
                  <w:pPr>
                    <w:bidi w:val="0"/>
                    <w:jc w:val="center"/>
                    <w:rPr>
                      <w:szCs w:val="22"/>
                    </w:rPr>
                  </w:pPr>
                  <w:r>
                    <w:rPr>
                      <w:rFonts w:hint="eastAsia"/>
                      <w:szCs w:val="22"/>
                      <w:lang w:val="en-US" w:eastAsia="zh-CN"/>
                    </w:rPr>
                    <w:t>0.0162t/a</w:t>
                  </w:r>
                </w:p>
              </w:tc>
              <w:tc>
                <w:tcPr>
                  <w:tcW w:w="1493" w:type="dxa"/>
                  <w:vAlign w:val="center"/>
                </w:tcPr>
                <w:p>
                  <w:pPr>
                    <w:bidi w:val="0"/>
                    <w:jc w:val="center"/>
                    <w:rPr>
                      <w:szCs w:val="22"/>
                    </w:rPr>
                  </w:pPr>
                  <w:r>
                    <w:rPr>
                      <w:rFonts w:hint="eastAsia"/>
                      <w:szCs w:val="22"/>
                      <w:lang w:val="en-US" w:eastAsia="zh-CN"/>
                    </w:rPr>
                    <w:t>0.0162t/a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3" w:type="dxa"/>
                  <w:vMerge w:val="restart"/>
                  <w:vAlign w:val="center"/>
                </w:tcPr>
                <w:p>
                  <w:pPr>
                    <w:bidi w:val="0"/>
                    <w:jc w:val="center"/>
                    <w:rPr>
                      <w:rFonts w:hint="default" w:eastAsia="宋体"/>
                      <w:lang w:val="en-US" w:eastAsia="zh-CN"/>
                    </w:rPr>
                  </w:pPr>
                  <w:r>
                    <w:rPr>
                      <w:rFonts w:hint="eastAsia"/>
                      <w:lang w:val="en-US" w:eastAsia="zh-CN"/>
                    </w:rPr>
                    <w:t>最终排放情况</w:t>
                  </w:r>
                </w:p>
              </w:tc>
              <w:tc>
                <w:tcPr>
                  <w:tcW w:w="7465" w:type="dxa"/>
                  <w:gridSpan w:val="5"/>
                  <w:vAlign w:val="center"/>
                </w:tcPr>
                <w:p>
                  <w:pPr>
                    <w:bidi w:val="0"/>
                    <w:jc w:val="center"/>
                    <w:rPr>
                      <w:rFonts w:hint="default"/>
                      <w:szCs w:val="22"/>
                      <w:lang w:val="en-US" w:eastAsia="zh-CN"/>
                    </w:rPr>
                  </w:pPr>
                  <w:r>
                    <w:rPr>
                      <w:rFonts w:hint="eastAsia"/>
                      <w:szCs w:val="22"/>
                      <w:lang w:val="en-US" w:eastAsia="zh-CN"/>
                    </w:rPr>
                    <w:t>经桃江县第一污水处理厂处理后排至资水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3" w:type="dxa"/>
                  <w:vMerge w:val="continue"/>
                  <w:vAlign w:val="center"/>
                </w:tcPr>
                <w:p>
                  <w:pPr>
                    <w:bidi w:val="0"/>
                    <w:jc w:val="center"/>
                  </w:pPr>
                </w:p>
              </w:tc>
              <w:tc>
                <w:tcPr>
                  <w:tcW w:w="1493" w:type="dxa"/>
                  <w:vAlign w:val="center"/>
                </w:tcPr>
                <w:p>
                  <w:pPr>
                    <w:bidi w:val="0"/>
                    <w:jc w:val="center"/>
                    <w:rPr>
                      <w:szCs w:val="22"/>
                      <w:lang w:val="en-US" w:eastAsia="zh-CN"/>
                    </w:rPr>
                  </w:pPr>
                  <w:r>
                    <w:rPr>
                      <w:szCs w:val="22"/>
                    </w:rPr>
                    <w:t>排放浓度</w:t>
                  </w:r>
                </w:p>
              </w:tc>
              <w:tc>
                <w:tcPr>
                  <w:tcW w:w="1493" w:type="dxa"/>
                  <w:vAlign w:val="center"/>
                </w:tcPr>
                <w:p>
                  <w:pPr>
                    <w:bidi w:val="0"/>
                    <w:jc w:val="center"/>
                    <w:rPr>
                      <w:rFonts w:hint="eastAsia"/>
                      <w:szCs w:val="22"/>
                      <w:lang w:val="en-US" w:eastAsia="zh-CN"/>
                    </w:rPr>
                  </w:pPr>
                  <w:r>
                    <w:rPr>
                      <w:rFonts w:hint="eastAsia"/>
                      <w:szCs w:val="22"/>
                      <w:lang w:val="en-US" w:eastAsia="zh-CN"/>
                    </w:rPr>
                    <w:t>5</w:t>
                  </w:r>
                  <w:r>
                    <w:rPr>
                      <w:szCs w:val="22"/>
                    </w:rPr>
                    <w:t>0mg/L</w:t>
                  </w:r>
                </w:p>
              </w:tc>
              <w:tc>
                <w:tcPr>
                  <w:tcW w:w="1493" w:type="dxa"/>
                  <w:vAlign w:val="center"/>
                </w:tcPr>
                <w:p>
                  <w:pPr>
                    <w:bidi w:val="0"/>
                    <w:jc w:val="center"/>
                    <w:rPr>
                      <w:rFonts w:hint="eastAsia"/>
                      <w:szCs w:val="22"/>
                      <w:lang w:val="en-US" w:eastAsia="zh-CN"/>
                    </w:rPr>
                  </w:pPr>
                  <w:r>
                    <w:rPr>
                      <w:szCs w:val="22"/>
                    </w:rPr>
                    <w:t>5mg/L</w:t>
                  </w:r>
                </w:p>
              </w:tc>
              <w:tc>
                <w:tcPr>
                  <w:tcW w:w="1493" w:type="dxa"/>
                  <w:vAlign w:val="center"/>
                </w:tcPr>
                <w:p>
                  <w:pPr>
                    <w:bidi w:val="0"/>
                    <w:jc w:val="center"/>
                    <w:rPr>
                      <w:rFonts w:hint="eastAsia"/>
                      <w:szCs w:val="22"/>
                      <w:lang w:val="en-US" w:eastAsia="zh-CN"/>
                    </w:rPr>
                  </w:pPr>
                  <w:r>
                    <w:rPr>
                      <w:rFonts w:hint="eastAsia"/>
                      <w:szCs w:val="22"/>
                      <w:lang w:val="en-US" w:eastAsia="zh-CN"/>
                    </w:rPr>
                    <w:t>1</w:t>
                  </w:r>
                  <w:r>
                    <w:rPr>
                      <w:szCs w:val="22"/>
                    </w:rPr>
                    <w:t>0mg/L</w:t>
                  </w:r>
                </w:p>
              </w:tc>
              <w:tc>
                <w:tcPr>
                  <w:tcW w:w="1493" w:type="dxa"/>
                  <w:vAlign w:val="center"/>
                </w:tcPr>
                <w:p>
                  <w:pPr>
                    <w:bidi w:val="0"/>
                    <w:jc w:val="center"/>
                    <w:rPr>
                      <w:rFonts w:hint="eastAsia"/>
                      <w:szCs w:val="22"/>
                      <w:lang w:val="en-US" w:eastAsia="zh-CN"/>
                    </w:rPr>
                  </w:pPr>
                  <w:r>
                    <w:rPr>
                      <w:rFonts w:hint="eastAsia"/>
                      <w:szCs w:val="22"/>
                      <w:lang w:val="en-US" w:eastAsia="zh-CN"/>
                    </w:rPr>
                    <w:t>1</w:t>
                  </w:r>
                  <w:r>
                    <w:rPr>
                      <w:szCs w:val="22"/>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493" w:type="dxa"/>
                  <w:vMerge w:val="continue"/>
                  <w:vAlign w:val="center"/>
                </w:tcPr>
                <w:p>
                  <w:pPr>
                    <w:bidi w:val="0"/>
                    <w:jc w:val="center"/>
                  </w:pPr>
                </w:p>
              </w:tc>
              <w:tc>
                <w:tcPr>
                  <w:tcW w:w="1493" w:type="dxa"/>
                  <w:vAlign w:val="center"/>
                </w:tcPr>
                <w:p>
                  <w:pPr>
                    <w:bidi w:val="0"/>
                    <w:jc w:val="center"/>
                    <w:rPr>
                      <w:szCs w:val="22"/>
                      <w:lang w:val="en-US" w:eastAsia="zh-CN"/>
                    </w:rPr>
                  </w:pPr>
                  <w:r>
                    <w:rPr>
                      <w:szCs w:val="22"/>
                    </w:rPr>
                    <w:t>排放量</w:t>
                  </w:r>
                </w:p>
              </w:tc>
              <w:tc>
                <w:tcPr>
                  <w:tcW w:w="1493" w:type="dxa"/>
                  <w:vAlign w:val="center"/>
                </w:tcPr>
                <w:p>
                  <w:pPr>
                    <w:bidi w:val="0"/>
                    <w:jc w:val="center"/>
                    <w:rPr>
                      <w:rFonts w:hint="eastAsia"/>
                      <w:szCs w:val="22"/>
                      <w:lang w:val="en-US" w:eastAsia="zh-CN"/>
                    </w:rPr>
                  </w:pPr>
                  <w:r>
                    <w:rPr>
                      <w:rFonts w:hint="eastAsia"/>
                      <w:szCs w:val="22"/>
                      <w:lang w:val="en-US" w:eastAsia="zh-CN"/>
                    </w:rPr>
                    <w:t>0.00405t/a</w:t>
                  </w:r>
                </w:p>
              </w:tc>
              <w:tc>
                <w:tcPr>
                  <w:tcW w:w="1493" w:type="dxa"/>
                  <w:vAlign w:val="center"/>
                </w:tcPr>
                <w:p>
                  <w:pPr>
                    <w:bidi w:val="0"/>
                    <w:jc w:val="center"/>
                    <w:rPr>
                      <w:rFonts w:hint="eastAsia"/>
                      <w:szCs w:val="22"/>
                      <w:lang w:val="en-US" w:eastAsia="zh-CN"/>
                    </w:rPr>
                  </w:pPr>
                  <w:r>
                    <w:rPr>
                      <w:rFonts w:hint="eastAsia"/>
                      <w:szCs w:val="22"/>
                      <w:lang w:val="en-US" w:eastAsia="zh-CN"/>
                    </w:rPr>
                    <w:t>0.000405t/a</w:t>
                  </w:r>
                </w:p>
              </w:tc>
              <w:tc>
                <w:tcPr>
                  <w:tcW w:w="1493" w:type="dxa"/>
                  <w:vAlign w:val="center"/>
                </w:tcPr>
                <w:p>
                  <w:pPr>
                    <w:bidi w:val="0"/>
                    <w:jc w:val="center"/>
                    <w:rPr>
                      <w:rFonts w:hint="eastAsia"/>
                      <w:szCs w:val="22"/>
                      <w:lang w:val="en-US" w:eastAsia="zh-CN"/>
                    </w:rPr>
                  </w:pPr>
                  <w:r>
                    <w:rPr>
                      <w:rFonts w:hint="eastAsia"/>
                      <w:szCs w:val="22"/>
                      <w:lang w:val="en-US" w:eastAsia="zh-CN"/>
                    </w:rPr>
                    <w:t>0.00081t/a</w:t>
                  </w:r>
                </w:p>
              </w:tc>
              <w:tc>
                <w:tcPr>
                  <w:tcW w:w="1493" w:type="dxa"/>
                  <w:vAlign w:val="center"/>
                </w:tcPr>
                <w:p>
                  <w:pPr>
                    <w:bidi w:val="0"/>
                    <w:jc w:val="center"/>
                    <w:rPr>
                      <w:rFonts w:hint="eastAsia"/>
                      <w:szCs w:val="22"/>
                      <w:lang w:val="en-US" w:eastAsia="zh-CN"/>
                    </w:rPr>
                  </w:pPr>
                  <w:r>
                    <w:rPr>
                      <w:rFonts w:hint="eastAsia"/>
                      <w:szCs w:val="22"/>
                      <w:lang w:val="en-US" w:eastAsia="zh-CN"/>
                    </w:rPr>
                    <w:t>0.00081t/a</w:t>
                  </w:r>
                </w:p>
              </w:tc>
            </w:tr>
          </w:tbl>
          <w:p>
            <w:pPr>
              <w:spacing w:line="360" w:lineRule="auto"/>
              <w:ind w:firstLine="470" w:firstLineChars="196"/>
              <w:rPr>
                <w:rFonts w:hint="eastAsia"/>
                <w:bCs/>
                <w:color w:val="000000"/>
                <w:sz w:val="24"/>
                <w:u w:val="wave"/>
              </w:rPr>
            </w:pPr>
            <w:r>
              <w:rPr>
                <w:rFonts w:hint="eastAsia"/>
                <w:bCs/>
                <w:color w:val="000000"/>
                <w:sz w:val="24"/>
                <w:u w:val="wave"/>
              </w:rPr>
              <w:t>（</w:t>
            </w:r>
            <w:r>
              <w:rPr>
                <w:rFonts w:hint="eastAsia"/>
                <w:bCs/>
                <w:color w:val="000000"/>
                <w:sz w:val="24"/>
                <w:u w:val="wave"/>
                <w:lang w:val="en-US" w:eastAsia="zh-CN"/>
              </w:rPr>
              <w:t>2</w:t>
            </w:r>
            <w:r>
              <w:rPr>
                <w:rFonts w:hint="eastAsia"/>
                <w:bCs/>
                <w:color w:val="000000"/>
                <w:sz w:val="24"/>
                <w:u w:val="wave"/>
              </w:rPr>
              <w:t>）洗涤废水</w:t>
            </w:r>
          </w:p>
          <w:p>
            <w:pPr>
              <w:spacing w:line="360" w:lineRule="auto"/>
              <w:ind w:firstLine="470" w:firstLineChars="196"/>
              <w:rPr>
                <w:rFonts w:hint="eastAsia"/>
                <w:bCs/>
                <w:color w:val="000000"/>
                <w:sz w:val="24"/>
                <w:u w:val="wave"/>
              </w:rPr>
            </w:pPr>
            <w:r>
              <w:rPr>
                <w:rFonts w:hint="eastAsia"/>
                <w:bCs/>
                <w:color w:val="000000"/>
                <w:sz w:val="24"/>
                <w:u w:val="wave"/>
              </w:rPr>
              <w:t>本项目洗涤过程会产生洗涤废水，洗涤废水的产生量为</w:t>
            </w:r>
            <w:r>
              <w:rPr>
                <w:rFonts w:hint="eastAsia"/>
                <w:bCs/>
                <w:color w:val="auto"/>
                <w:sz w:val="24"/>
                <w:u w:val="wave"/>
              </w:rPr>
              <w:t>3.8m</w:t>
            </w:r>
            <w:r>
              <w:rPr>
                <w:rFonts w:hint="eastAsia"/>
                <w:bCs/>
                <w:color w:val="auto"/>
                <w:sz w:val="24"/>
                <w:u w:val="wave"/>
                <w:vertAlign w:val="superscript"/>
              </w:rPr>
              <w:t>3</w:t>
            </w:r>
            <w:r>
              <w:rPr>
                <w:rFonts w:hint="eastAsia"/>
                <w:bCs/>
                <w:color w:val="auto"/>
                <w:sz w:val="24"/>
                <w:u w:val="wave"/>
              </w:rPr>
              <w:t>/d、1368m</w:t>
            </w:r>
            <w:r>
              <w:rPr>
                <w:rFonts w:hint="eastAsia"/>
                <w:bCs/>
                <w:color w:val="auto"/>
                <w:sz w:val="24"/>
                <w:u w:val="wave"/>
                <w:vertAlign w:val="superscript"/>
              </w:rPr>
              <w:t>3</w:t>
            </w:r>
            <w:r>
              <w:rPr>
                <w:rFonts w:hint="eastAsia"/>
                <w:bCs/>
                <w:color w:val="auto"/>
                <w:sz w:val="24"/>
                <w:u w:val="wave"/>
              </w:rPr>
              <w:t>/a</w:t>
            </w:r>
            <w:r>
              <w:rPr>
                <w:rFonts w:hint="eastAsia"/>
                <w:bCs/>
                <w:color w:val="000000"/>
                <w:sz w:val="24"/>
                <w:u w:val="wave"/>
              </w:rPr>
              <w:t>。项目洗衣废水水质参照已发表文献——《洗衣废水处理工程实践》（工业水处理，朱健、王平、罗文年，2009年5月），详见表5-2所示：</w:t>
            </w:r>
          </w:p>
          <w:p>
            <w:pPr>
              <w:adjustRightInd w:val="0"/>
              <w:snapToGrid w:val="0"/>
              <w:spacing w:line="360" w:lineRule="auto"/>
              <w:jc w:val="center"/>
              <w:rPr>
                <w:rFonts w:hint="eastAsia"/>
                <w:b/>
                <w:sz w:val="24"/>
                <w:szCs w:val="24"/>
                <w:u w:val="wave"/>
              </w:rPr>
            </w:pPr>
            <w:r>
              <w:rPr>
                <w:rFonts w:hint="eastAsia"/>
                <w:b/>
                <w:sz w:val="24"/>
                <w:szCs w:val="24"/>
                <w:u w:val="wave"/>
              </w:rPr>
              <w:t>表5-</w:t>
            </w:r>
            <w:r>
              <w:rPr>
                <w:rFonts w:hint="eastAsia"/>
                <w:b/>
                <w:sz w:val="24"/>
                <w:szCs w:val="24"/>
                <w:u w:val="wave"/>
                <w:lang w:val="en-US" w:eastAsia="zh-CN"/>
              </w:rPr>
              <w:t>4</w:t>
            </w:r>
            <w:r>
              <w:rPr>
                <w:rFonts w:hint="eastAsia"/>
                <w:b/>
                <w:sz w:val="24"/>
                <w:szCs w:val="24"/>
                <w:u w:val="wave"/>
              </w:rPr>
              <w:t xml:space="preserve"> 洗涤</w:t>
            </w:r>
            <w:r>
              <w:rPr>
                <w:rFonts w:hint="eastAsia"/>
                <w:b/>
                <w:sz w:val="24"/>
                <w:szCs w:val="24"/>
                <w:u w:val="wave"/>
                <w:lang w:val="en-US" w:eastAsia="zh-CN"/>
              </w:rPr>
              <w:t>废水</w:t>
            </w:r>
            <w:r>
              <w:rPr>
                <w:rFonts w:hint="eastAsia"/>
                <w:b/>
                <w:sz w:val="24"/>
                <w:szCs w:val="24"/>
              </w:rPr>
              <w:t>产生及排放一览表</w:t>
            </w:r>
          </w:p>
          <w:tbl>
            <w:tblPr>
              <w:tblStyle w:val="20"/>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112"/>
              <w:gridCol w:w="938"/>
              <w:gridCol w:w="1219"/>
              <w:gridCol w:w="1219"/>
              <w:gridCol w:w="1219"/>
              <w:gridCol w:w="133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3" w:type="dxa"/>
                  <w:gridSpan w:val="2"/>
                  <w:vAlign w:val="center"/>
                </w:tcPr>
                <w:p>
                  <w:pPr>
                    <w:bidi w:val="0"/>
                    <w:jc w:val="center"/>
                    <w:rPr>
                      <w:b/>
                      <w:bCs/>
                      <w:u w:val="wave"/>
                    </w:rPr>
                  </w:pPr>
                  <w:r>
                    <w:rPr>
                      <w:b/>
                      <w:bCs/>
                      <w:u w:val="wave"/>
                    </w:rPr>
                    <w:t>指标</w:t>
                  </w:r>
                </w:p>
              </w:tc>
              <w:tc>
                <w:tcPr>
                  <w:tcW w:w="938" w:type="dxa"/>
                  <w:vAlign w:val="center"/>
                </w:tcPr>
                <w:p>
                  <w:pPr>
                    <w:jc w:val="center"/>
                    <w:rPr>
                      <w:rFonts w:hint="eastAsia" w:ascii="Times New Roman" w:hAnsi="Times New Roman" w:eastAsia="宋体" w:cs="Times New Roman"/>
                      <w:b/>
                      <w:bCs/>
                      <w:color w:val="000000"/>
                      <w:kern w:val="2"/>
                      <w:sz w:val="21"/>
                      <w:szCs w:val="21"/>
                      <w:u w:val="wave"/>
                      <w:lang w:val="en-US" w:eastAsia="zh-CN" w:bidi="ar-SA"/>
                    </w:rPr>
                  </w:pPr>
                  <w:r>
                    <w:rPr>
                      <w:b/>
                      <w:bCs/>
                      <w:color w:val="000000"/>
                      <w:szCs w:val="21"/>
                      <w:u w:val="wave"/>
                    </w:rPr>
                    <w:t>p</w:t>
                  </w:r>
                  <w:r>
                    <w:rPr>
                      <w:rFonts w:hint="eastAsia"/>
                      <w:b/>
                      <w:bCs/>
                      <w:color w:val="000000"/>
                      <w:szCs w:val="21"/>
                      <w:u w:val="wave"/>
                    </w:rPr>
                    <w:t>H</w:t>
                  </w:r>
                </w:p>
              </w:tc>
              <w:tc>
                <w:tcPr>
                  <w:tcW w:w="1219" w:type="dxa"/>
                  <w:vAlign w:val="center"/>
                </w:tcPr>
                <w:p>
                  <w:pPr>
                    <w:jc w:val="center"/>
                    <w:rPr>
                      <w:rFonts w:hint="eastAsia" w:ascii="Times New Roman" w:hAnsi="Times New Roman" w:eastAsia="宋体" w:cs="Times New Roman"/>
                      <w:b/>
                      <w:bCs/>
                      <w:color w:val="000000"/>
                      <w:kern w:val="2"/>
                      <w:sz w:val="21"/>
                      <w:szCs w:val="21"/>
                      <w:u w:val="wave"/>
                      <w:lang w:val="en-US" w:eastAsia="zh-CN" w:bidi="ar-SA"/>
                    </w:rPr>
                  </w:pPr>
                  <w:r>
                    <w:rPr>
                      <w:rFonts w:hint="eastAsia"/>
                      <w:b/>
                      <w:bCs/>
                      <w:color w:val="000000"/>
                      <w:szCs w:val="21"/>
                      <w:u w:val="wave"/>
                    </w:rPr>
                    <w:t>COD</w:t>
                  </w:r>
                </w:p>
              </w:tc>
              <w:tc>
                <w:tcPr>
                  <w:tcW w:w="1219" w:type="dxa"/>
                  <w:vAlign w:val="center"/>
                </w:tcPr>
                <w:p>
                  <w:pPr>
                    <w:jc w:val="center"/>
                    <w:rPr>
                      <w:rFonts w:hint="eastAsia" w:ascii="Times New Roman" w:hAnsi="Times New Roman" w:eastAsia="宋体" w:cs="Times New Roman"/>
                      <w:b/>
                      <w:bCs/>
                      <w:color w:val="000000"/>
                      <w:kern w:val="2"/>
                      <w:sz w:val="21"/>
                      <w:szCs w:val="21"/>
                      <w:u w:val="wave"/>
                      <w:lang w:val="en-US" w:eastAsia="zh-CN" w:bidi="ar-SA"/>
                    </w:rPr>
                  </w:pPr>
                  <w:r>
                    <w:rPr>
                      <w:rFonts w:hint="eastAsia"/>
                      <w:b/>
                      <w:bCs/>
                      <w:color w:val="000000"/>
                      <w:szCs w:val="21"/>
                      <w:u w:val="wave"/>
                    </w:rPr>
                    <w:t>BOD</w:t>
                  </w:r>
                  <w:r>
                    <w:rPr>
                      <w:rFonts w:hint="eastAsia"/>
                      <w:b/>
                      <w:bCs/>
                      <w:color w:val="000000"/>
                      <w:szCs w:val="21"/>
                      <w:u w:val="wave"/>
                      <w:vertAlign w:val="subscript"/>
                    </w:rPr>
                    <w:t>5</w:t>
                  </w:r>
                </w:p>
              </w:tc>
              <w:tc>
                <w:tcPr>
                  <w:tcW w:w="1219" w:type="dxa"/>
                  <w:vAlign w:val="center"/>
                </w:tcPr>
                <w:p>
                  <w:pPr>
                    <w:jc w:val="center"/>
                    <w:rPr>
                      <w:rFonts w:hint="eastAsia" w:ascii="Times New Roman" w:hAnsi="Times New Roman" w:eastAsia="宋体" w:cs="Times New Roman"/>
                      <w:b/>
                      <w:bCs/>
                      <w:color w:val="000000"/>
                      <w:kern w:val="2"/>
                      <w:sz w:val="21"/>
                      <w:szCs w:val="21"/>
                      <w:u w:val="wave"/>
                      <w:lang w:val="en-US" w:eastAsia="zh-CN" w:bidi="ar-SA"/>
                    </w:rPr>
                  </w:pPr>
                  <w:r>
                    <w:rPr>
                      <w:rFonts w:hint="eastAsia"/>
                      <w:b/>
                      <w:bCs/>
                      <w:color w:val="000000"/>
                      <w:szCs w:val="21"/>
                      <w:u w:val="wave"/>
                    </w:rPr>
                    <w:t>SS</w:t>
                  </w:r>
                </w:p>
              </w:tc>
              <w:tc>
                <w:tcPr>
                  <w:tcW w:w="1330" w:type="dxa"/>
                  <w:vAlign w:val="center"/>
                </w:tcPr>
                <w:p>
                  <w:pPr>
                    <w:jc w:val="center"/>
                    <w:rPr>
                      <w:rFonts w:hint="eastAsia" w:ascii="Times New Roman" w:hAnsi="Times New Roman" w:eastAsia="宋体" w:cs="Times New Roman"/>
                      <w:b/>
                      <w:bCs/>
                      <w:color w:val="000000"/>
                      <w:kern w:val="2"/>
                      <w:sz w:val="21"/>
                      <w:szCs w:val="21"/>
                      <w:u w:val="wave"/>
                      <w:lang w:val="en-US" w:eastAsia="zh-CN" w:bidi="ar-SA"/>
                    </w:rPr>
                  </w:pPr>
                  <w:r>
                    <w:rPr>
                      <w:rFonts w:hint="eastAsia"/>
                      <w:b/>
                      <w:bCs/>
                      <w:color w:val="000000"/>
                      <w:szCs w:val="21"/>
                      <w:u w:val="wave"/>
                    </w:rPr>
                    <w:t>LAS</w:t>
                  </w:r>
                </w:p>
              </w:tc>
              <w:tc>
                <w:tcPr>
                  <w:tcW w:w="1110" w:type="dxa"/>
                  <w:vAlign w:val="center"/>
                </w:tcPr>
                <w:p>
                  <w:pPr>
                    <w:jc w:val="center"/>
                    <w:rPr>
                      <w:rFonts w:hint="eastAsia" w:ascii="Times New Roman" w:hAnsi="Times New Roman" w:eastAsia="宋体" w:cs="Times New Roman"/>
                      <w:b/>
                      <w:bCs/>
                      <w:color w:val="000000"/>
                      <w:kern w:val="2"/>
                      <w:sz w:val="21"/>
                      <w:szCs w:val="21"/>
                      <w:u w:val="wave"/>
                      <w:lang w:val="en-US" w:eastAsia="zh-CN" w:bidi="ar-SA"/>
                    </w:rPr>
                  </w:pPr>
                  <w:r>
                    <w:rPr>
                      <w:rFonts w:hint="eastAsia"/>
                      <w:b/>
                      <w:bCs/>
                      <w:color w:val="000000"/>
                      <w:szCs w:val="21"/>
                      <w:u w:val="wave"/>
                      <w:lang w:val="en-US"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38" w:type="dxa"/>
                  <w:gridSpan w:val="8"/>
                  <w:vAlign w:val="center"/>
                </w:tcPr>
                <w:p>
                  <w:pPr>
                    <w:bidi w:val="0"/>
                    <w:jc w:val="center"/>
                    <w:rPr>
                      <w:u w:val="wave"/>
                    </w:rPr>
                  </w:pPr>
                  <w:r>
                    <w:rPr>
                      <w:u w:val="wave"/>
                    </w:rPr>
                    <w:t>污水量</w:t>
                  </w:r>
                  <w:r>
                    <w:rPr>
                      <w:rFonts w:hint="eastAsia"/>
                      <w:u w:val="wave"/>
                      <w:lang w:val="en-US" w:eastAsia="zh-CN"/>
                    </w:rPr>
                    <w:t>1368</w:t>
                  </w:r>
                  <w:r>
                    <w:rPr>
                      <w:u w:val="wav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1" w:type="dxa"/>
                  <w:vMerge w:val="restart"/>
                  <w:vAlign w:val="center"/>
                </w:tcPr>
                <w:p>
                  <w:pPr>
                    <w:bidi w:val="0"/>
                    <w:jc w:val="center"/>
                    <w:rPr>
                      <w:u w:val="wave"/>
                    </w:rPr>
                  </w:pPr>
                  <w:r>
                    <w:rPr>
                      <w:u w:val="wave"/>
                    </w:rPr>
                    <w:t>产生情况</w:t>
                  </w:r>
                </w:p>
              </w:tc>
              <w:tc>
                <w:tcPr>
                  <w:tcW w:w="1112" w:type="dxa"/>
                  <w:vAlign w:val="center"/>
                </w:tcPr>
                <w:p>
                  <w:pPr>
                    <w:bidi w:val="0"/>
                    <w:jc w:val="center"/>
                    <w:rPr>
                      <w:u w:val="wave"/>
                    </w:rPr>
                  </w:pPr>
                  <w:r>
                    <w:rPr>
                      <w:u w:val="wave"/>
                    </w:rPr>
                    <w:t>产生浓度</w:t>
                  </w:r>
                </w:p>
              </w:tc>
              <w:tc>
                <w:tcPr>
                  <w:tcW w:w="938" w:type="dxa"/>
                  <w:vAlign w:val="center"/>
                </w:tcPr>
                <w:p>
                  <w:pPr>
                    <w:jc w:val="center"/>
                    <w:rPr>
                      <w:rFonts w:hint="eastAsia" w:ascii="Times New Roman" w:hAnsi="Times New Roman" w:eastAsia="宋体" w:cs="Times New Roman"/>
                      <w:kern w:val="2"/>
                      <w:sz w:val="21"/>
                      <w:szCs w:val="21"/>
                      <w:u w:val="wave"/>
                      <w:lang w:val="en-US" w:eastAsia="zh-CN" w:bidi="ar-SA"/>
                    </w:rPr>
                  </w:pPr>
                  <w:r>
                    <w:rPr>
                      <w:rFonts w:hint="eastAsia"/>
                      <w:szCs w:val="21"/>
                      <w:u w:val="wave"/>
                    </w:rPr>
                    <w:t>4-7</w:t>
                  </w:r>
                </w:p>
              </w:tc>
              <w:tc>
                <w:tcPr>
                  <w:tcW w:w="1219" w:type="dxa"/>
                  <w:vAlign w:val="center"/>
                </w:tcPr>
                <w:p>
                  <w:pPr>
                    <w:jc w:val="center"/>
                    <w:rPr>
                      <w:rFonts w:hint="eastAsia"/>
                      <w:szCs w:val="21"/>
                      <w:u w:val="wave"/>
                      <w:lang w:val="en-US" w:eastAsia="zh-CN"/>
                    </w:rPr>
                  </w:pPr>
                  <w:r>
                    <w:rPr>
                      <w:rFonts w:hint="eastAsia"/>
                      <w:szCs w:val="21"/>
                      <w:u w:val="wave"/>
                    </w:rPr>
                    <w:t>668mg/L</w:t>
                  </w:r>
                </w:p>
              </w:tc>
              <w:tc>
                <w:tcPr>
                  <w:tcW w:w="1219" w:type="dxa"/>
                  <w:vAlign w:val="center"/>
                </w:tcPr>
                <w:p>
                  <w:pPr>
                    <w:jc w:val="center"/>
                    <w:rPr>
                      <w:rFonts w:hint="eastAsia"/>
                      <w:szCs w:val="21"/>
                      <w:u w:val="wave"/>
                      <w:lang w:val="en-US" w:eastAsia="zh-CN"/>
                    </w:rPr>
                  </w:pPr>
                  <w:r>
                    <w:rPr>
                      <w:rFonts w:hint="eastAsia"/>
                      <w:szCs w:val="21"/>
                      <w:u w:val="wave"/>
                    </w:rPr>
                    <w:t>349mg/L</w:t>
                  </w:r>
                </w:p>
              </w:tc>
              <w:tc>
                <w:tcPr>
                  <w:tcW w:w="1219" w:type="dxa"/>
                  <w:vAlign w:val="center"/>
                </w:tcPr>
                <w:p>
                  <w:pPr>
                    <w:jc w:val="center"/>
                    <w:rPr>
                      <w:rFonts w:hint="eastAsia"/>
                      <w:szCs w:val="21"/>
                      <w:u w:val="wave"/>
                      <w:lang w:val="en-US" w:eastAsia="zh-CN"/>
                    </w:rPr>
                  </w:pPr>
                  <w:r>
                    <w:rPr>
                      <w:rFonts w:hint="eastAsia"/>
                      <w:szCs w:val="21"/>
                      <w:u w:val="wave"/>
                    </w:rPr>
                    <w:t>445mg/L</w:t>
                  </w:r>
                </w:p>
              </w:tc>
              <w:tc>
                <w:tcPr>
                  <w:tcW w:w="1330" w:type="dxa"/>
                  <w:vAlign w:val="center"/>
                </w:tcPr>
                <w:p>
                  <w:pPr>
                    <w:jc w:val="center"/>
                    <w:rPr>
                      <w:rFonts w:hint="eastAsia"/>
                      <w:szCs w:val="21"/>
                      <w:u w:val="wave"/>
                      <w:lang w:val="en-US" w:eastAsia="zh-CN"/>
                    </w:rPr>
                  </w:pPr>
                  <w:r>
                    <w:rPr>
                      <w:rFonts w:hint="eastAsia"/>
                      <w:szCs w:val="21"/>
                      <w:u w:val="wave"/>
                    </w:rPr>
                    <w:t>3.9mg/L</w:t>
                  </w:r>
                </w:p>
              </w:tc>
              <w:tc>
                <w:tcPr>
                  <w:tcW w:w="1110" w:type="dxa"/>
                  <w:vAlign w:val="center"/>
                </w:tcPr>
                <w:p>
                  <w:pPr>
                    <w:jc w:val="center"/>
                    <w:rPr>
                      <w:rFonts w:hint="eastAsia"/>
                      <w:szCs w:val="21"/>
                      <w:u w:val="wave"/>
                      <w:lang w:val="en-US" w:eastAsia="zh-CN"/>
                    </w:rPr>
                  </w:pPr>
                  <w:r>
                    <w:rPr>
                      <w:rFonts w:hint="eastAsia"/>
                      <w:szCs w:val="21"/>
                      <w:u w:val="wave"/>
                      <w:lang w:val="en-US" w:eastAsia="zh-CN"/>
                    </w:rPr>
                    <w:t>45</w:t>
                  </w:r>
                  <w:r>
                    <w:rPr>
                      <w:rFonts w:hint="eastAsia"/>
                      <w:szCs w:val="21"/>
                      <w:u w:val="wav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1" w:type="dxa"/>
                  <w:vMerge w:val="continue"/>
                  <w:vAlign w:val="center"/>
                </w:tcPr>
                <w:p>
                  <w:pPr>
                    <w:bidi w:val="0"/>
                    <w:jc w:val="center"/>
                    <w:rPr>
                      <w:u w:val="wave"/>
                    </w:rPr>
                  </w:pPr>
                </w:p>
              </w:tc>
              <w:tc>
                <w:tcPr>
                  <w:tcW w:w="1112" w:type="dxa"/>
                  <w:vAlign w:val="center"/>
                </w:tcPr>
                <w:p>
                  <w:pPr>
                    <w:bidi w:val="0"/>
                    <w:jc w:val="center"/>
                    <w:rPr>
                      <w:u w:val="wave"/>
                    </w:rPr>
                  </w:pPr>
                  <w:r>
                    <w:rPr>
                      <w:u w:val="wave"/>
                    </w:rPr>
                    <w:t>产生量</w:t>
                  </w:r>
                </w:p>
              </w:tc>
              <w:tc>
                <w:tcPr>
                  <w:tcW w:w="938" w:type="dxa"/>
                  <w:vAlign w:val="center"/>
                </w:tcPr>
                <w:p>
                  <w:pPr>
                    <w:bidi w:val="0"/>
                    <w:jc w:val="center"/>
                    <w:rPr>
                      <w:rFonts w:hint="eastAsia" w:eastAsia="宋体"/>
                      <w:szCs w:val="22"/>
                      <w:u w:val="wave"/>
                      <w:lang w:val="en-US" w:eastAsia="zh-CN"/>
                    </w:rPr>
                  </w:pPr>
                  <w:r>
                    <w:rPr>
                      <w:rFonts w:hint="eastAsia"/>
                      <w:szCs w:val="22"/>
                      <w:u w:val="wave"/>
                      <w:lang w:val="en-US" w:eastAsia="zh-CN"/>
                    </w:rPr>
                    <w:t>/</w:t>
                  </w:r>
                </w:p>
              </w:tc>
              <w:tc>
                <w:tcPr>
                  <w:tcW w:w="1219" w:type="dxa"/>
                  <w:vAlign w:val="center"/>
                </w:tcPr>
                <w:p>
                  <w:pPr>
                    <w:jc w:val="center"/>
                    <w:rPr>
                      <w:rFonts w:hint="eastAsia"/>
                      <w:szCs w:val="21"/>
                      <w:u w:val="wave"/>
                    </w:rPr>
                  </w:pPr>
                  <w:r>
                    <w:rPr>
                      <w:rFonts w:hint="eastAsia"/>
                      <w:szCs w:val="21"/>
                      <w:u w:val="wave"/>
                    </w:rPr>
                    <w:t>0.913824t/a</w:t>
                  </w:r>
                </w:p>
              </w:tc>
              <w:tc>
                <w:tcPr>
                  <w:tcW w:w="1219" w:type="dxa"/>
                  <w:vAlign w:val="center"/>
                </w:tcPr>
                <w:p>
                  <w:pPr>
                    <w:jc w:val="center"/>
                    <w:rPr>
                      <w:rFonts w:hint="eastAsia"/>
                      <w:szCs w:val="21"/>
                      <w:u w:val="wave"/>
                    </w:rPr>
                  </w:pPr>
                  <w:r>
                    <w:rPr>
                      <w:rFonts w:hint="eastAsia"/>
                      <w:szCs w:val="21"/>
                      <w:u w:val="wave"/>
                    </w:rPr>
                    <w:t>0.477432t/a</w:t>
                  </w:r>
                </w:p>
              </w:tc>
              <w:tc>
                <w:tcPr>
                  <w:tcW w:w="1219" w:type="dxa"/>
                  <w:vAlign w:val="center"/>
                </w:tcPr>
                <w:p>
                  <w:pPr>
                    <w:jc w:val="center"/>
                    <w:rPr>
                      <w:rFonts w:hint="eastAsia"/>
                      <w:szCs w:val="21"/>
                      <w:u w:val="wave"/>
                    </w:rPr>
                  </w:pPr>
                  <w:r>
                    <w:rPr>
                      <w:rFonts w:hint="eastAsia"/>
                      <w:szCs w:val="21"/>
                      <w:u w:val="wave"/>
                    </w:rPr>
                    <w:t>0.60876t/a</w:t>
                  </w:r>
                </w:p>
              </w:tc>
              <w:tc>
                <w:tcPr>
                  <w:tcW w:w="1330" w:type="dxa"/>
                  <w:vAlign w:val="center"/>
                </w:tcPr>
                <w:p>
                  <w:pPr>
                    <w:jc w:val="center"/>
                    <w:rPr>
                      <w:rFonts w:hint="eastAsia"/>
                      <w:szCs w:val="21"/>
                      <w:u w:val="wave"/>
                      <w:lang w:val="en-US" w:eastAsia="zh-CN"/>
                    </w:rPr>
                  </w:pPr>
                  <w:r>
                    <w:rPr>
                      <w:rFonts w:hint="eastAsia"/>
                      <w:szCs w:val="21"/>
                      <w:u w:val="wave"/>
                    </w:rPr>
                    <w:t>0.0053352t/a</w:t>
                  </w:r>
                </w:p>
              </w:tc>
              <w:tc>
                <w:tcPr>
                  <w:tcW w:w="1110" w:type="dxa"/>
                  <w:vAlign w:val="center"/>
                </w:tcPr>
                <w:p>
                  <w:pPr>
                    <w:jc w:val="center"/>
                    <w:rPr>
                      <w:rFonts w:hint="eastAsia"/>
                      <w:szCs w:val="21"/>
                      <w:u w:val="wave"/>
                      <w:lang w:val="en-US" w:eastAsia="zh-CN"/>
                    </w:rPr>
                  </w:pPr>
                  <w:r>
                    <w:rPr>
                      <w:rFonts w:hint="eastAsia"/>
                      <w:szCs w:val="21"/>
                      <w:u w:val="wave"/>
                      <w:lang w:eastAsia="zh-CN"/>
                    </w:rPr>
                    <w:t>0.06156</w:t>
                  </w:r>
                  <w:r>
                    <w:rPr>
                      <w:rFonts w:hint="eastAsia"/>
                      <w:szCs w:val="21"/>
                      <w:u w:val="wav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1" w:type="dxa"/>
                  <w:vMerge w:val="restart"/>
                  <w:vAlign w:val="center"/>
                </w:tcPr>
                <w:p>
                  <w:pPr>
                    <w:bidi w:val="0"/>
                    <w:jc w:val="center"/>
                    <w:rPr>
                      <w:u w:val="wave"/>
                    </w:rPr>
                  </w:pPr>
                  <w:r>
                    <w:rPr>
                      <w:u w:val="wave"/>
                    </w:rPr>
                    <w:t>预处理排放情况</w:t>
                  </w:r>
                </w:p>
              </w:tc>
              <w:tc>
                <w:tcPr>
                  <w:tcW w:w="8147" w:type="dxa"/>
                  <w:gridSpan w:val="7"/>
                  <w:vAlign w:val="center"/>
                </w:tcPr>
                <w:p>
                  <w:pPr>
                    <w:jc w:val="center"/>
                    <w:rPr>
                      <w:rFonts w:hint="default"/>
                      <w:szCs w:val="21"/>
                      <w:u w:val="wave"/>
                      <w:lang w:val="en-US" w:eastAsia="zh-CN"/>
                    </w:rPr>
                  </w:pPr>
                  <w:r>
                    <w:rPr>
                      <w:rFonts w:hint="eastAsia"/>
                      <w:szCs w:val="21"/>
                      <w:u w:val="wave"/>
                      <w:lang w:val="en-US" w:eastAsia="zh-CN"/>
                    </w:rPr>
                    <w:t>经污水处理一体化设施处理后排至桃江县第一污水处理厂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1" w:type="dxa"/>
                  <w:vMerge w:val="continue"/>
                  <w:vAlign w:val="center"/>
                </w:tcPr>
                <w:p>
                  <w:pPr>
                    <w:bidi w:val="0"/>
                    <w:jc w:val="center"/>
                    <w:rPr>
                      <w:u w:val="wave"/>
                    </w:rPr>
                  </w:pPr>
                </w:p>
              </w:tc>
              <w:tc>
                <w:tcPr>
                  <w:tcW w:w="1112" w:type="dxa"/>
                  <w:vAlign w:val="center"/>
                </w:tcPr>
                <w:p>
                  <w:pPr>
                    <w:bidi w:val="0"/>
                    <w:jc w:val="center"/>
                    <w:rPr>
                      <w:u w:val="wave"/>
                    </w:rPr>
                  </w:pPr>
                  <w:r>
                    <w:rPr>
                      <w:u w:val="wave"/>
                    </w:rPr>
                    <w:t>排放浓度</w:t>
                  </w:r>
                </w:p>
              </w:tc>
              <w:tc>
                <w:tcPr>
                  <w:tcW w:w="938" w:type="dxa"/>
                  <w:vAlign w:val="center"/>
                </w:tcPr>
                <w:p>
                  <w:pPr>
                    <w:bidi w:val="0"/>
                    <w:jc w:val="center"/>
                    <w:rPr>
                      <w:rFonts w:hint="default" w:eastAsia="宋体"/>
                      <w:szCs w:val="22"/>
                      <w:u w:val="wave"/>
                      <w:lang w:val="en-US" w:eastAsia="zh-CN"/>
                    </w:rPr>
                  </w:pPr>
                  <w:r>
                    <w:rPr>
                      <w:rFonts w:hint="eastAsia"/>
                      <w:szCs w:val="22"/>
                      <w:u w:val="wave"/>
                      <w:lang w:val="en-US" w:eastAsia="zh-CN"/>
                    </w:rPr>
                    <w:t>6-9</w:t>
                  </w:r>
                </w:p>
              </w:tc>
              <w:tc>
                <w:tcPr>
                  <w:tcW w:w="1219" w:type="dxa"/>
                  <w:vAlign w:val="center"/>
                </w:tcPr>
                <w:p>
                  <w:pPr>
                    <w:jc w:val="center"/>
                    <w:rPr>
                      <w:rFonts w:hint="default"/>
                      <w:szCs w:val="21"/>
                      <w:u w:val="wave"/>
                      <w:lang w:val="en-US" w:eastAsia="zh-CN"/>
                    </w:rPr>
                  </w:pPr>
                  <w:r>
                    <w:rPr>
                      <w:rFonts w:hint="eastAsia"/>
                      <w:szCs w:val="21"/>
                      <w:u w:val="wave"/>
                      <w:lang w:val="en-US" w:eastAsia="zh-CN"/>
                    </w:rPr>
                    <w:t>80</w:t>
                  </w:r>
                  <w:r>
                    <w:rPr>
                      <w:rFonts w:hint="eastAsia"/>
                      <w:szCs w:val="21"/>
                      <w:u w:val="wave"/>
                    </w:rPr>
                    <w:t>mg/L</w:t>
                  </w:r>
                </w:p>
              </w:tc>
              <w:tc>
                <w:tcPr>
                  <w:tcW w:w="1219" w:type="dxa"/>
                  <w:vAlign w:val="center"/>
                </w:tcPr>
                <w:p>
                  <w:pPr>
                    <w:jc w:val="center"/>
                    <w:rPr>
                      <w:rFonts w:hint="default" w:eastAsia="宋体"/>
                      <w:szCs w:val="21"/>
                      <w:u w:val="wave"/>
                      <w:lang w:val="en-US" w:eastAsia="zh-CN"/>
                    </w:rPr>
                  </w:pPr>
                  <w:r>
                    <w:rPr>
                      <w:rFonts w:hint="eastAsia"/>
                      <w:szCs w:val="21"/>
                      <w:u w:val="wave"/>
                      <w:lang w:val="en-US" w:eastAsia="zh-CN"/>
                    </w:rPr>
                    <w:t>35</w:t>
                  </w:r>
                  <w:r>
                    <w:rPr>
                      <w:rFonts w:hint="eastAsia"/>
                      <w:szCs w:val="21"/>
                      <w:u w:val="wave"/>
                    </w:rPr>
                    <w:t>mg/L</w:t>
                  </w:r>
                </w:p>
              </w:tc>
              <w:tc>
                <w:tcPr>
                  <w:tcW w:w="1219" w:type="dxa"/>
                  <w:vAlign w:val="center"/>
                </w:tcPr>
                <w:p>
                  <w:pPr>
                    <w:jc w:val="center"/>
                    <w:rPr>
                      <w:rFonts w:hint="default"/>
                      <w:szCs w:val="21"/>
                      <w:u w:val="wave"/>
                      <w:lang w:val="en-US" w:eastAsia="zh-CN"/>
                    </w:rPr>
                  </w:pPr>
                  <w:r>
                    <w:rPr>
                      <w:rFonts w:hint="eastAsia"/>
                      <w:szCs w:val="21"/>
                      <w:u w:val="wave"/>
                      <w:lang w:val="en-US" w:eastAsia="zh-CN"/>
                    </w:rPr>
                    <w:t>18</w:t>
                  </w:r>
                  <w:r>
                    <w:rPr>
                      <w:rFonts w:hint="eastAsia"/>
                      <w:szCs w:val="21"/>
                      <w:u w:val="wave"/>
                    </w:rPr>
                    <w:t>mg/L</w:t>
                  </w:r>
                </w:p>
              </w:tc>
              <w:tc>
                <w:tcPr>
                  <w:tcW w:w="1330" w:type="dxa"/>
                  <w:vAlign w:val="center"/>
                </w:tcPr>
                <w:p>
                  <w:pPr>
                    <w:jc w:val="center"/>
                    <w:rPr>
                      <w:rFonts w:hint="default"/>
                      <w:szCs w:val="21"/>
                      <w:u w:val="wave"/>
                      <w:lang w:val="en-US" w:eastAsia="zh-CN"/>
                    </w:rPr>
                  </w:pPr>
                  <w:r>
                    <w:rPr>
                      <w:rFonts w:hint="eastAsia"/>
                      <w:szCs w:val="21"/>
                      <w:u w:val="wave"/>
                      <w:lang w:val="en-US" w:eastAsia="zh-CN"/>
                    </w:rPr>
                    <w:t>1.2</w:t>
                  </w:r>
                  <w:r>
                    <w:rPr>
                      <w:rFonts w:hint="eastAsia"/>
                      <w:szCs w:val="21"/>
                      <w:u w:val="wave"/>
                    </w:rPr>
                    <w:t>mg/L</w:t>
                  </w:r>
                </w:p>
              </w:tc>
              <w:tc>
                <w:tcPr>
                  <w:tcW w:w="1110" w:type="dxa"/>
                  <w:vAlign w:val="center"/>
                </w:tcPr>
                <w:p>
                  <w:pPr>
                    <w:jc w:val="center"/>
                    <w:rPr>
                      <w:rFonts w:hint="default"/>
                      <w:szCs w:val="21"/>
                      <w:u w:val="wave"/>
                      <w:lang w:val="en-US" w:eastAsia="zh-CN"/>
                    </w:rPr>
                  </w:pPr>
                  <w:r>
                    <w:rPr>
                      <w:rFonts w:hint="eastAsia"/>
                      <w:szCs w:val="21"/>
                      <w:u w:val="wave"/>
                      <w:lang w:val="en-US" w:eastAsia="zh-CN"/>
                    </w:rPr>
                    <w:t>10</w:t>
                  </w:r>
                  <w:r>
                    <w:rPr>
                      <w:rFonts w:hint="eastAsia"/>
                      <w:szCs w:val="21"/>
                      <w:u w:val="wav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1" w:type="dxa"/>
                  <w:vMerge w:val="continue"/>
                  <w:vAlign w:val="center"/>
                </w:tcPr>
                <w:p>
                  <w:pPr>
                    <w:bidi w:val="0"/>
                    <w:jc w:val="center"/>
                    <w:rPr>
                      <w:u w:val="wave"/>
                    </w:rPr>
                  </w:pPr>
                </w:p>
              </w:tc>
              <w:tc>
                <w:tcPr>
                  <w:tcW w:w="1112" w:type="dxa"/>
                  <w:vAlign w:val="center"/>
                </w:tcPr>
                <w:p>
                  <w:pPr>
                    <w:bidi w:val="0"/>
                    <w:jc w:val="center"/>
                    <w:rPr>
                      <w:u w:val="wave"/>
                    </w:rPr>
                  </w:pPr>
                  <w:r>
                    <w:rPr>
                      <w:u w:val="wave"/>
                    </w:rPr>
                    <w:t>排放量</w:t>
                  </w:r>
                </w:p>
              </w:tc>
              <w:tc>
                <w:tcPr>
                  <w:tcW w:w="938" w:type="dxa"/>
                  <w:vAlign w:val="center"/>
                </w:tcPr>
                <w:p>
                  <w:pPr>
                    <w:bidi w:val="0"/>
                    <w:jc w:val="center"/>
                    <w:rPr>
                      <w:rFonts w:hint="eastAsia" w:eastAsia="宋体"/>
                      <w:szCs w:val="22"/>
                      <w:u w:val="wave"/>
                      <w:lang w:val="en-US" w:eastAsia="zh-CN"/>
                    </w:rPr>
                  </w:pPr>
                  <w:r>
                    <w:rPr>
                      <w:rFonts w:hint="eastAsia"/>
                      <w:szCs w:val="22"/>
                      <w:u w:val="wave"/>
                      <w:lang w:val="en-US" w:eastAsia="zh-CN"/>
                    </w:rPr>
                    <w:t>/</w:t>
                  </w:r>
                </w:p>
              </w:tc>
              <w:tc>
                <w:tcPr>
                  <w:tcW w:w="1219" w:type="dxa"/>
                  <w:vAlign w:val="center"/>
                </w:tcPr>
                <w:p>
                  <w:pPr>
                    <w:jc w:val="center"/>
                    <w:rPr>
                      <w:rFonts w:hint="eastAsia"/>
                      <w:szCs w:val="21"/>
                      <w:u w:val="wave"/>
                    </w:rPr>
                  </w:pPr>
                  <w:r>
                    <w:rPr>
                      <w:rFonts w:hint="eastAsia"/>
                      <w:szCs w:val="21"/>
                      <w:u w:val="wave"/>
                    </w:rPr>
                    <w:t>0.10944t/a</w:t>
                  </w:r>
                </w:p>
              </w:tc>
              <w:tc>
                <w:tcPr>
                  <w:tcW w:w="1219" w:type="dxa"/>
                  <w:vAlign w:val="center"/>
                </w:tcPr>
                <w:p>
                  <w:pPr>
                    <w:jc w:val="center"/>
                    <w:rPr>
                      <w:rFonts w:hint="eastAsia"/>
                      <w:szCs w:val="21"/>
                      <w:u w:val="wave"/>
                    </w:rPr>
                  </w:pPr>
                  <w:r>
                    <w:rPr>
                      <w:rFonts w:hint="eastAsia"/>
                      <w:szCs w:val="21"/>
                      <w:u w:val="wave"/>
                    </w:rPr>
                    <w:t>0.04788t/a</w:t>
                  </w:r>
                </w:p>
              </w:tc>
              <w:tc>
                <w:tcPr>
                  <w:tcW w:w="1219" w:type="dxa"/>
                  <w:vAlign w:val="center"/>
                </w:tcPr>
                <w:p>
                  <w:pPr>
                    <w:jc w:val="center"/>
                    <w:rPr>
                      <w:rFonts w:hint="eastAsia"/>
                      <w:szCs w:val="21"/>
                      <w:u w:val="wave"/>
                    </w:rPr>
                  </w:pPr>
                  <w:r>
                    <w:rPr>
                      <w:rFonts w:hint="eastAsia"/>
                      <w:szCs w:val="21"/>
                      <w:u w:val="wave"/>
                    </w:rPr>
                    <w:t>0.024624t/a</w:t>
                  </w:r>
                </w:p>
              </w:tc>
              <w:tc>
                <w:tcPr>
                  <w:tcW w:w="1330" w:type="dxa"/>
                  <w:vAlign w:val="center"/>
                </w:tcPr>
                <w:p>
                  <w:pPr>
                    <w:jc w:val="center"/>
                    <w:rPr>
                      <w:rFonts w:hint="eastAsia"/>
                      <w:szCs w:val="21"/>
                      <w:u w:val="wave"/>
                      <w:lang w:val="en-US" w:eastAsia="zh-CN"/>
                    </w:rPr>
                  </w:pPr>
                  <w:r>
                    <w:rPr>
                      <w:rFonts w:hint="eastAsia"/>
                      <w:szCs w:val="21"/>
                      <w:u w:val="wave"/>
                    </w:rPr>
                    <w:t>0.0016416t/a</w:t>
                  </w:r>
                </w:p>
              </w:tc>
              <w:tc>
                <w:tcPr>
                  <w:tcW w:w="1110" w:type="dxa"/>
                  <w:vAlign w:val="center"/>
                </w:tcPr>
                <w:p>
                  <w:pPr>
                    <w:jc w:val="center"/>
                    <w:rPr>
                      <w:rFonts w:hint="eastAsia"/>
                      <w:szCs w:val="21"/>
                      <w:u w:val="wave"/>
                      <w:lang w:val="en-US" w:eastAsia="zh-CN"/>
                    </w:rPr>
                  </w:pPr>
                  <w:r>
                    <w:rPr>
                      <w:rFonts w:hint="eastAsia"/>
                      <w:szCs w:val="21"/>
                      <w:u w:val="wave"/>
                    </w:rPr>
                    <w:t>0.01368t/a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1" w:type="dxa"/>
                  <w:vMerge w:val="restart"/>
                  <w:vAlign w:val="center"/>
                </w:tcPr>
                <w:p>
                  <w:pPr>
                    <w:bidi w:val="0"/>
                    <w:jc w:val="center"/>
                    <w:rPr>
                      <w:color w:val="auto"/>
                      <w:u w:val="wave"/>
                    </w:rPr>
                  </w:pPr>
                  <w:r>
                    <w:rPr>
                      <w:rFonts w:hint="eastAsia"/>
                      <w:color w:val="auto"/>
                      <w:lang w:val="en-US" w:eastAsia="zh-CN"/>
                    </w:rPr>
                    <w:t>最终排放情况</w:t>
                  </w:r>
                </w:p>
              </w:tc>
              <w:tc>
                <w:tcPr>
                  <w:tcW w:w="8147" w:type="dxa"/>
                  <w:gridSpan w:val="7"/>
                  <w:vAlign w:val="center"/>
                </w:tcPr>
                <w:p>
                  <w:pPr>
                    <w:jc w:val="center"/>
                    <w:rPr>
                      <w:rFonts w:hint="eastAsia"/>
                      <w:color w:val="auto"/>
                      <w:szCs w:val="21"/>
                      <w:u w:val="wave"/>
                    </w:rPr>
                  </w:pPr>
                  <w:r>
                    <w:rPr>
                      <w:rFonts w:hint="eastAsia"/>
                      <w:color w:val="auto"/>
                      <w:szCs w:val="22"/>
                      <w:lang w:val="en-US" w:eastAsia="zh-CN"/>
                    </w:rPr>
                    <w:t>经桃江县第一污水处理厂处理后排至资水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1" w:type="dxa"/>
                  <w:vMerge w:val="continue"/>
                  <w:vAlign w:val="center"/>
                </w:tcPr>
                <w:p>
                  <w:pPr>
                    <w:bidi w:val="0"/>
                    <w:jc w:val="center"/>
                    <w:rPr>
                      <w:color w:val="auto"/>
                      <w:u w:val="wave"/>
                    </w:rPr>
                  </w:pPr>
                </w:p>
              </w:tc>
              <w:tc>
                <w:tcPr>
                  <w:tcW w:w="1112" w:type="dxa"/>
                  <w:vAlign w:val="center"/>
                </w:tcPr>
                <w:p>
                  <w:pPr>
                    <w:bidi w:val="0"/>
                    <w:jc w:val="center"/>
                    <w:rPr>
                      <w:rFonts w:ascii="Times New Roman" w:hAnsi="Times New Roman" w:eastAsia="宋体" w:cs="Times New Roman"/>
                      <w:color w:val="auto"/>
                      <w:kern w:val="2"/>
                      <w:sz w:val="21"/>
                      <w:u w:val="wave"/>
                      <w:lang w:val="en-US" w:eastAsia="zh-CN" w:bidi="ar-SA"/>
                    </w:rPr>
                  </w:pPr>
                  <w:r>
                    <w:rPr>
                      <w:color w:val="auto"/>
                      <w:u w:val="wave"/>
                    </w:rPr>
                    <w:t>排放浓度</w:t>
                  </w:r>
                </w:p>
              </w:tc>
              <w:tc>
                <w:tcPr>
                  <w:tcW w:w="938" w:type="dxa"/>
                  <w:vAlign w:val="center"/>
                </w:tcPr>
                <w:p>
                  <w:pPr>
                    <w:bidi w:val="0"/>
                    <w:jc w:val="center"/>
                    <w:rPr>
                      <w:rFonts w:hint="default"/>
                      <w:color w:val="auto"/>
                      <w:szCs w:val="22"/>
                      <w:u w:val="wave"/>
                      <w:lang w:val="en-US" w:eastAsia="zh-CN"/>
                    </w:rPr>
                  </w:pPr>
                  <w:r>
                    <w:rPr>
                      <w:rFonts w:hint="eastAsia"/>
                      <w:color w:val="auto"/>
                      <w:szCs w:val="22"/>
                      <w:u w:val="wave"/>
                      <w:lang w:val="en-US" w:eastAsia="zh-CN"/>
                    </w:rPr>
                    <w:t>6-9</w:t>
                  </w:r>
                </w:p>
              </w:tc>
              <w:tc>
                <w:tcPr>
                  <w:tcW w:w="1219" w:type="dxa"/>
                  <w:vAlign w:val="center"/>
                </w:tcPr>
                <w:p>
                  <w:pPr>
                    <w:jc w:val="center"/>
                    <w:rPr>
                      <w:rFonts w:hint="eastAsia" w:ascii="Times New Roman" w:hAnsi="Times New Roman" w:eastAsia="宋体" w:cs="Times New Roman"/>
                      <w:color w:val="auto"/>
                      <w:kern w:val="2"/>
                      <w:sz w:val="21"/>
                      <w:szCs w:val="21"/>
                      <w:u w:val="wave"/>
                      <w:lang w:val="en-US" w:eastAsia="zh-CN" w:bidi="ar-SA"/>
                    </w:rPr>
                  </w:pPr>
                  <w:r>
                    <w:rPr>
                      <w:rFonts w:hint="eastAsia"/>
                      <w:color w:val="auto"/>
                      <w:szCs w:val="21"/>
                      <w:u w:val="wave"/>
                      <w:lang w:val="en-US" w:eastAsia="zh-CN"/>
                    </w:rPr>
                    <w:t>50</w:t>
                  </w:r>
                  <w:r>
                    <w:rPr>
                      <w:rFonts w:hint="eastAsia"/>
                      <w:color w:val="auto"/>
                      <w:szCs w:val="21"/>
                      <w:u w:val="wave"/>
                    </w:rPr>
                    <w:t>mg/L</w:t>
                  </w:r>
                </w:p>
              </w:tc>
              <w:tc>
                <w:tcPr>
                  <w:tcW w:w="1219" w:type="dxa"/>
                  <w:vAlign w:val="center"/>
                </w:tcPr>
                <w:p>
                  <w:pPr>
                    <w:jc w:val="center"/>
                    <w:rPr>
                      <w:rFonts w:hint="eastAsia" w:ascii="Times New Roman" w:hAnsi="Times New Roman" w:eastAsia="宋体" w:cs="Times New Roman"/>
                      <w:color w:val="auto"/>
                      <w:kern w:val="2"/>
                      <w:sz w:val="21"/>
                      <w:szCs w:val="21"/>
                      <w:u w:val="wave"/>
                      <w:lang w:val="en-US" w:eastAsia="zh-CN" w:bidi="ar-SA"/>
                    </w:rPr>
                  </w:pPr>
                  <w:r>
                    <w:rPr>
                      <w:rFonts w:hint="eastAsia"/>
                      <w:color w:val="auto"/>
                      <w:szCs w:val="21"/>
                      <w:u w:val="wave"/>
                      <w:lang w:val="en-US" w:eastAsia="zh-CN"/>
                    </w:rPr>
                    <w:t>10</w:t>
                  </w:r>
                  <w:r>
                    <w:rPr>
                      <w:rFonts w:hint="eastAsia"/>
                      <w:color w:val="auto"/>
                      <w:szCs w:val="21"/>
                      <w:u w:val="wave"/>
                    </w:rPr>
                    <w:t>mg/L</w:t>
                  </w:r>
                </w:p>
              </w:tc>
              <w:tc>
                <w:tcPr>
                  <w:tcW w:w="1219" w:type="dxa"/>
                  <w:vAlign w:val="center"/>
                </w:tcPr>
                <w:p>
                  <w:pPr>
                    <w:jc w:val="center"/>
                    <w:rPr>
                      <w:rFonts w:hint="eastAsia" w:ascii="Times New Roman" w:hAnsi="Times New Roman" w:eastAsia="宋体" w:cs="Times New Roman"/>
                      <w:color w:val="auto"/>
                      <w:kern w:val="2"/>
                      <w:sz w:val="21"/>
                      <w:szCs w:val="21"/>
                      <w:u w:val="wave"/>
                      <w:lang w:val="en-US" w:eastAsia="zh-CN" w:bidi="ar-SA"/>
                    </w:rPr>
                  </w:pPr>
                  <w:r>
                    <w:rPr>
                      <w:rFonts w:hint="eastAsia"/>
                      <w:color w:val="auto"/>
                      <w:szCs w:val="21"/>
                      <w:u w:val="wave"/>
                      <w:lang w:val="en-US" w:eastAsia="zh-CN"/>
                    </w:rPr>
                    <w:t>10</w:t>
                  </w:r>
                  <w:r>
                    <w:rPr>
                      <w:rFonts w:hint="eastAsia"/>
                      <w:color w:val="auto"/>
                      <w:szCs w:val="21"/>
                      <w:u w:val="wave"/>
                    </w:rPr>
                    <w:t>mg/L</w:t>
                  </w:r>
                </w:p>
              </w:tc>
              <w:tc>
                <w:tcPr>
                  <w:tcW w:w="1330" w:type="dxa"/>
                  <w:vAlign w:val="center"/>
                </w:tcPr>
                <w:p>
                  <w:pPr>
                    <w:jc w:val="center"/>
                    <w:rPr>
                      <w:rFonts w:hint="eastAsia" w:ascii="Times New Roman" w:hAnsi="Times New Roman" w:eastAsia="宋体" w:cs="Times New Roman"/>
                      <w:color w:val="auto"/>
                      <w:kern w:val="2"/>
                      <w:sz w:val="21"/>
                      <w:szCs w:val="21"/>
                      <w:u w:val="wave"/>
                      <w:lang w:val="en-US" w:eastAsia="zh-CN" w:bidi="ar-SA"/>
                    </w:rPr>
                  </w:pPr>
                  <w:r>
                    <w:rPr>
                      <w:rFonts w:hint="eastAsia"/>
                      <w:color w:val="auto"/>
                      <w:szCs w:val="21"/>
                      <w:u w:val="wave"/>
                      <w:lang w:val="en-US" w:eastAsia="zh-CN"/>
                    </w:rPr>
                    <w:t>0.5</w:t>
                  </w:r>
                  <w:r>
                    <w:rPr>
                      <w:rFonts w:hint="eastAsia"/>
                      <w:color w:val="auto"/>
                      <w:szCs w:val="21"/>
                      <w:u w:val="wave"/>
                    </w:rPr>
                    <w:t>mg/L</w:t>
                  </w:r>
                </w:p>
              </w:tc>
              <w:tc>
                <w:tcPr>
                  <w:tcW w:w="1110" w:type="dxa"/>
                  <w:vAlign w:val="center"/>
                </w:tcPr>
                <w:p>
                  <w:pPr>
                    <w:jc w:val="center"/>
                    <w:rPr>
                      <w:rFonts w:hint="eastAsia" w:ascii="Times New Roman" w:hAnsi="Times New Roman" w:eastAsia="宋体" w:cs="Times New Roman"/>
                      <w:color w:val="auto"/>
                      <w:kern w:val="2"/>
                      <w:sz w:val="21"/>
                      <w:szCs w:val="21"/>
                      <w:u w:val="wave"/>
                      <w:lang w:val="en-US" w:eastAsia="zh-CN" w:bidi="ar-SA"/>
                    </w:rPr>
                  </w:pPr>
                  <w:r>
                    <w:rPr>
                      <w:rFonts w:hint="eastAsia"/>
                      <w:color w:val="auto"/>
                      <w:szCs w:val="21"/>
                      <w:u w:val="wave"/>
                      <w:lang w:val="en-US" w:eastAsia="zh-CN"/>
                    </w:rPr>
                    <w:t>5</w:t>
                  </w:r>
                  <w:r>
                    <w:rPr>
                      <w:rFonts w:hint="eastAsia"/>
                      <w:color w:val="auto"/>
                      <w:szCs w:val="21"/>
                      <w:u w:val="wav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91" w:type="dxa"/>
                  <w:vMerge w:val="continue"/>
                  <w:vAlign w:val="center"/>
                </w:tcPr>
                <w:p>
                  <w:pPr>
                    <w:bidi w:val="0"/>
                    <w:jc w:val="center"/>
                    <w:rPr>
                      <w:color w:val="auto"/>
                      <w:u w:val="wave"/>
                    </w:rPr>
                  </w:pPr>
                </w:p>
              </w:tc>
              <w:tc>
                <w:tcPr>
                  <w:tcW w:w="1112" w:type="dxa"/>
                  <w:vAlign w:val="center"/>
                </w:tcPr>
                <w:p>
                  <w:pPr>
                    <w:bidi w:val="0"/>
                    <w:jc w:val="center"/>
                    <w:rPr>
                      <w:rFonts w:ascii="Times New Roman" w:hAnsi="Times New Roman" w:eastAsia="宋体" w:cs="Times New Roman"/>
                      <w:color w:val="auto"/>
                      <w:kern w:val="2"/>
                      <w:sz w:val="21"/>
                      <w:u w:val="wave"/>
                      <w:lang w:val="en-US" w:eastAsia="zh-CN" w:bidi="ar-SA"/>
                    </w:rPr>
                  </w:pPr>
                  <w:r>
                    <w:rPr>
                      <w:color w:val="auto"/>
                      <w:u w:val="wave"/>
                    </w:rPr>
                    <w:t>排放量</w:t>
                  </w:r>
                </w:p>
              </w:tc>
              <w:tc>
                <w:tcPr>
                  <w:tcW w:w="938" w:type="dxa"/>
                  <w:vAlign w:val="center"/>
                </w:tcPr>
                <w:p>
                  <w:pPr>
                    <w:bidi w:val="0"/>
                    <w:jc w:val="center"/>
                    <w:rPr>
                      <w:rFonts w:hint="eastAsia"/>
                      <w:color w:val="auto"/>
                      <w:szCs w:val="22"/>
                      <w:u w:val="wave"/>
                      <w:lang w:val="en-US" w:eastAsia="zh-CN"/>
                    </w:rPr>
                  </w:pPr>
                  <w:r>
                    <w:rPr>
                      <w:rFonts w:hint="eastAsia"/>
                      <w:color w:val="auto"/>
                      <w:szCs w:val="22"/>
                      <w:u w:val="wave"/>
                      <w:lang w:val="en-US" w:eastAsia="zh-CN"/>
                    </w:rPr>
                    <w:t>/</w:t>
                  </w:r>
                </w:p>
              </w:tc>
              <w:tc>
                <w:tcPr>
                  <w:tcW w:w="1219" w:type="dxa"/>
                  <w:vAlign w:val="center"/>
                </w:tcPr>
                <w:p>
                  <w:pPr>
                    <w:jc w:val="center"/>
                    <w:rPr>
                      <w:rFonts w:hint="eastAsia"/>
                      <w:color w:val="auto"/>
                      <w:szCs w:val="21"/>
                      <w:u w:val="wave"/>
                      <w:lang w:val="en-US" w:eastAsia="zh-CN"/>
                    </w:rPr>
                  </w:pPr>
                  <w:r>
                    <w:rPr>
                      <w:rFonts w:hint="eastAsia"/>
                      <w:color w:val="auto"/>
                      <w:szCs w:val="21"/>
                      <w:u w:val="wave"/>
                      <w:lang w:val="en-US" w:eastAsia="zh-CN"/>
                    </w:rPr>
                    <w:t>0.0684</w:t>
                  </w:r>
                  <w:r>
                    <w:rPr>
                      <w:rFonts w:hint="eastAsia"/>
                      <w:color w:val="auto"/>
                      <w:szCs w:val="21"/>
                      <w:u w:val="wave"/>
                    </w:rPr>
                    <w:t>t/a</w:t>
                  </w:r>
                </w:p>
              </w:tc>
              <w:tc>
                <w:tcPr>
                  <w:tcW w:w="1219" w:type="dxa"/>
                  <w:vAlign w:val="center"/>
                </w:tcPr>
                <w:p>
                  <w:pPr>
                    <w:jc w:val="center"/>
                    <w:rPr>
                      <w:rFonts w:hint="eastAsia"/>
                      <w:color w:val="auto"/>
                      <w:szCs w:val="21"/>
                      <w:u w:val="wave"/>
                      <w:lang w:val="en-US" w:eastAsia="zh-CN"/>
                    </w:rPr>
                  </w:pPr>
                  <w:r>
                    <w:rPr>
                      <w:rFonts w:hint="eastAsia"/>
                      <w:color w:val="auto"/>
                      <w:szCs w:val="21"/>
                      <w:u w:val="wave"/>
                      <w:lang w:val="en-US" w:eastAsia="zh-CN"/>
                    </w:rPr>
                    <w:t>0.01368</w:t>
                  </w:r>
                  <w:r>
                    <w:rPr>
                      <w:rFonts w:hint="eastAsia"/>
                      <w:color w:val="auto"/>
                      <w:szCs w:val="21"/>
                      <w:u w:val="wave"/>
                    </w:rPr>
                    <w:t>t/a</w:t>
                  </w:r>
                </w:p>
              </w:tc>
              <w:tc>
                <w:tcPr>
                  <w:tcW w:w="1219" w:type="dxa"/>
                  <w:vAlign w:val="center"/>
                </w:tcPr>
                <w:p>
                  <w:pPr>
                    <w:jc w:val="center"/>
                    <w:rPr>
                      <w:rFonts w:hint="eastAsia"/>
                      <w:color w:val="auto"/>
                      <w:szCs w:val="21"/>
                      <w:u w:val="wave"/>
                      <w:lang w:val="en-US" w:eastAsia="zh-CN"/>
                    </w:rPr>
                  </w:pPr>
                  <w:r>
                    <w:rPr>
                      <w:rFonts w:hint="eastAsia"/>
                      <w:color w:val="auto"/>
                      <w:szCs w:val="21"/>
                      <w:u w:val="wave"/>
                      <w:lang w:val="en-US" w:eastAsia="zh-CN"/>
                    </w:rPr>
                    <w:t>0.01368</w:t>
                  </w:r>
                  <w:r>
                    <w:rPr>
                      <w:rFonts w:hint="eastAsia"/>
                      <w:color w:val="auto"/>
                      <w:szCs w:val="21"/>
                      <w:u w:val="wave"/>
                    </w:rPr>
                    <w:t>t/a</w:t>
                  </w:r>
                </w:p>
              </w:tc>
              <w:tc>
                <w:tcPr>
                  <w:tcW w:w="1330" w:type="dxa"/>
                  <w:vAlign w:val="center"/>
                </w:tcPr>
                <w:p>
                  <w:pPr>
                    <w:jc w:val="center"/>
                    <w:rPr>
                      <w:rFonts w:hint="eastAsia"/>
                      <w:color w:val="auto"/>
                      <w:szCs w:val="21"/>
                      <w:u w:val="wave"/>
                      <w:lang w:val="en-US" w:eastAsia="zh-CN"/>
                    </w:rPr>
                  </w:pPr>
                  <w:r>
                    <w:rPr>
                      <w:rFonts w:hint="eastAsia"/>
                      <w:color w:val="auto"/>
                      <w:szCs w:val="21"/>
                      <w:u w:val="wave"/>
                      <w:lang w:val="en-US" w:eastAsia="zh-CN"/>
                    </w:rPr>
                    <w:t>0.000684</w:t>
                  </w:r>
                  <w:r>
                    <w:rPr>
                      <w:rFonts w:hint="eastAsia"/>
                      <w:color w:val="auto"/>
                      <w:szCs w:val="21"/>
                      <w:u w:val="wave"/>
                    </w:rPr>
                    <w:t>t/a</w:t>
                  </w:r>
                </w:p>
              </w:tc>
              <w:tc>
                <w:tcPr>
                  <w:tcW w:w="1110" w:type="dxa"/>
                  <w:vAlign w:val="center"/>
                </w:tcPr>
                <w:p>
                  <w:pPr>
                    <w:jc w:val="center"/>
                    <w:rPr>
                      <w:rFonts w:hint="eastAsia"/>
                      <w:color w:val="auto"/>
                      <w:szCs w:val="21"/>
                      <w:u w:val="wave"/>
                      <w:lang w:val="en-US" w:eastAsia="zh-CN"/>
                    </w:rPr>
                  </w:pPr>
                  <w:r>
                    <w:rPr>
                      <w:rFonts w:hint="eastAsia"/>
                      <w:color w:val="auto"/>
                      <w:szCs w:val="21"/>
                      <w:u w:val="wave"/>
                      <w:lang w:val="en-US" w:eastAsia="zh-CN"/>
                    </w:rPr>
                    <w:t>0.00684</w:t>
                  </w:r>
                  <w:r>
                    <w:rPr>
                      <w:rFonts w:hint="eastAsia"/>
                      <w:color w:val="auto"/>
                      <w:szCs w:val="21"/>
                      <w:u w:val="wave"/>
                    </w:rPr>
                    <w:t>t/a</w:t>
                  </w:r>
                </w:p>
              </w:tc>
            </w:tr>
          </w:tbl>
          <w:p>
            <w:pPr>
              <w:bidi w:val="0"/>
              <w:rPr>
                <w:rFonts w:hint="eastAsia"/>
              </w:rPr>
            </w:pPr>
          </w:p>
          <w:p>
            <w:pPr>
              <w:spacing w:line="360" w:lineRule="auto"/>
              <w:ind w:firstLine="470" w:firstLineChars="196"/>
              <w:rPr>
                <w:rFonts w:hint="default" w:eastAsia="宋体"/>
                <w:sz w:val="24"/>
                <w:szCs w:val="24"/>
                <w:u w:val="wave"/>
                <w:lang w:val="en-US" w:eastAsia="zh-CN"/>
              </w:rPr>
            </w:pPr>
            <w:r>
              <w:rPr>
                <w:rFonts w:hint="eastAsia"/>
                <w:sz w:val="24"/>
                <w:szCs w:val="24"/>
                <w:u w:val="wave"/>
              </w:rPr>
              <w:t>由</w:t>
            </w:r>
            <w:r>
              <w:rPr>
                <w:rFonts w:hint="eastAsia"/>
                <w:bCs/>
                <w:color w:val="000000"/>
                <w:sz w:val="24"/>
                <w:u w:val="wave"/>
              </w:rPr>
              <w:t>表5-</w:t>
            </w:r>
            <w:r>
              <w:rPr>
                <w:rFonts w:hint="eastAsia"/>
                <w:bCs/>
                <w:color w:val="000000"/>
                <w:sz w:val="24"/>
                <w:u w:val="wave"/>
                <w:lang w:val="en-US" w:eastAsia="zh-CN"/>
              </w:rPr>
              <w:t>4</w:t>
            </w:r>
            <w:r>
              <w:rPr>
                <w:rFonts w:hint="eastAsia"/>
                <w:sz w:val="24"/>
                <w:szCs w:val="24"/>
                <w:u w:val="wave"/>
              </w:rPr>
              <w:t>可知本项目，</w:t>
            </w:r>
            <w:r>
              <w:rPr>
                <w:rFonts w:hint="eastAsia"/>
                <w:sz w:val="24"/>
                <w:szCs w:val="24"/>
                <w:u w:val="wave"/>
                <w:lang w:val="en-US" w:eastAsia="zh-CN"/>
              </w:rPr>
              <w:t>洗涤</w:t>
            </w:r>
            <w:r>
              <w:rPr>
                <w:rFonts w:hint="eastAsia"/>
                <w:sz w:val="24"/>
                <w:szCs w:val="24"/>
                <w:u w:val="wave"/>
              </w:rPr>
              <w:t>废水中COD、LAS、SS</w:t>
            </w:r>
            <w:r>
              <w:rPr>
                <w:rFonts w:hint="eastAsia"/>
                <w:sz w:val="24"/>
                <w:szCs w:val="24"/>
                <w:u w:val="wave"/>
                <w:lang w:eastAsia="zh-CN"/>
              </w:rPr>
              <w:t>、</w:t>
            </w:r>
            <w:r>
              <w:rPr>
                <w:rFonts w:hint="eastAsia"/>
                <w:sz w:val="24"/>
                <w:szCs w:val="24"/>
                <w:u w:val="wave"/>
                <w:lang w:val="en-US" w:eastAsia="zh-CN"/>
              </w:rPr>
              <w:t>氨氮</w:t>
            </w:r>
            <w:r>
              <w:rPr>
                <w:rFonts w:hint="eastAsia"/>
                <w:sz w:val="24"/>
                <w:szCs w:val="24"/>
                <w:u w:val="wave"/>
              </w:rPr>
              <w:t>等主要污染物浓度分别为668mg/L、3.9mg/L、445mg/L</w:t>
            </w:r>
            <w:r>
              <w:rPr>
                <w:rFonts w:hint="eastAsia"/>
                <w:sz w:val="24"/>
                <w:szCs w:val="24"/>
                <w:u w:val="wave"/>
                <w:lang w:eastAsia="zh-CN"/>
              </w:rPr>
              <w:t>、</w:t>
            </w:r>
            <w:r>
              <w:rPr>
                <w:rFonts w:hint="eastAsia"/>
                <w:sz w:val="24"/>
                <w:szCs w:val="24"/>
                <w:u w:val="wave"/>
              </w:rPr>
              <w:t>45mg/L。</w:t>
            </w:r>
            <w:r>
              <w:rPr>
                <w:rFonts w:hint="eastAsia"/>
                <w:sz w:val="24"/>
                <w:szCs w:val="24"/>
                <w:u w:val="wave"/>
                <w:lang w:val="en-US" w:eastAsia="zh-CN"/>
              </w:rPr>
              <w:t>经项目污水处理一体化设施处理后排至桃江县第一污水处理厂进行深度处理。洗涤废水最终排放情况为：</w:t>
            </w:r>
            <w:r>
              <w:rPr>
                <w:rFonts w:hint="eastAsia"/>
                <w:sz w:val="24"/>
                <w:szCs w:val="24"/>
                <w:u w:val="wave"/>
              </w:rPr>
              <w:t>COD、LAS、SS</w:t>
            </w:r>
            <w:r>
              <w:rPr>
                <w:rFonts w:hint="eastAsia"/>
                <w:sz w:val="24"/>
                <w:szCs w:val="24"/>
                <w:u w:val="wave"/>
                <w:lang w:eastAsia="zh-CN"/>
              </w:rPr>
              <w:t>、</w:t>
            </w:r>
            <w:r>
              <w:rPr>
                <w:rFonts w:hint="eastAsia"/>
                <w:sz w:val="24"/>
                <w:szCs w:val="24"/>
                <w:u w:val="wave"/>
                <w:lang w:val="en-US" w:eastAsia="zh-CN"/>
              </w:rPr>
              <w:t>氨氮</w:t>
            </w:r>
            <w:r>
              <w:rPr>
                <w:rFonts w:hint="eastAsia"/>
                <w:sz w:val="24"/>
                <w:szCs w:val="24"/>
                <w:u w:val="wave"/>
              </w:rPr>
              <w:t>等主要污染物浓度分别为</w:t>
            </w:r>
            <w:r>
              <w:rPr>
                <w:rFonts w:hint="eastAsia"/>
                <w:sz w:val="24"/>
                <w:szCs w:val="24"/>
                <w:u w:val="wave"/>
                <w:lang w:val="en-US" w:eastAsia="zh-CN"/>
              </w:rPr>
              <w:t>50</w:t>
            </w:r>
            <w:r>
              <w:rPr>
                <w:rFonts w:hint="eastAsia"/>
                <w:sz w:val="24"/>
                <w:szCs w:val="24"/>
                <w:u w:val="wave"/>
              </w:rPr>
              <w:t>mg/L、</w:t>
            </w:r>
            <w:r>
              <w:rPr>
                <w:rFonts w:hint="eastAsia"/>
                <w:sz w:val="24"/>
                <w:szCs w:val="24"/>
                <w:u w:val="wave"/>
                <w:lang w:val="en-US" w:eastAsia="zh-CN"/>
              </w:rPr>
              <w:t>0.5</w:t>
            </w:r>
            <w:r>
              <w:rPr>
                <w:rFonts w:hint="eastAsia"/>
                <w:sz w:val="24"/>
                <w:szCs w:val="24"/>
                <w:u w:val="wave"/>
              </w:rPr>
              <w:t>mg/L、</w:t>
            </w:r>
            <w:r>
              <w:rPr>
                <w:rFonts w:hint="eastAsia"/>
                <w:sz w:val="24"/>
                <w:szCs w:val="24"/>
                <w:u w:val="wave"/>
                <w:lang w:val="en-US" w:eastAsia="zh-CN"/>
              </w:rPr>
              <w:t>10</w:t>
            </w:r>
            <w:r>
              <w:rPr>
                <w:rFonts w:hint="eastAsia"/>
                <w:sz w:val="24"/>
                <w:szCs w:val="24"/>
                <w:u w:val="wave"/>
              </w:rPr>
              <w:t>mg/L</w:t>
            </w:r>
            <w:r>
              <w:rPr>
                <w:rFonts w:hint="eastAsia"/>
                <w:sz w:val="24"/>
                <w:szCs w:val="24"/>
                <w:u w:val="wave"/>
                <w:lang w:eastAsia="zh-CN"/>
              </w:rPr>
              <w:t>、</w:t>
            </w:r>
            <w:r>
              <w:rPr>
                <w:rFonts w:hint="eastAsia"/>
                <w:sz w:val="24"/>
                <w:szCs w:val="24"/>
                <w:u w:val="wave"/>
                <w:lang w:val="en-US" w:eastAsia="zh-CN"/>
              </w:rPr>
              <w:t>5</w:t>
            </w:r>
            <w:r>
              <w:rPr>
                <w:rFonts w:hint="eastAsia"/>
                <w:sz w:val="24"/>
                <w:szCs w:val="24"/>
                <w:u w:val="wave"/>
              </w:rPr>
              <w:t>mg/L，产生量分别为0.0684t/a、0.000684t/a、0.01368t/a</w:t>
            </w:r>
            <w:r>
              <w:rPr>
                <w:rFonts w:hint="eastAsia"/>
                <w:sz w:val="24"/>
                <w:szCs w:val="24"/>
                <w:u w:val="wave"/>
                <w:lang w:eastAsia="zh-CN"/>
              </w:rPr>
              <w:t>、</w:t>
            </w:r>
            <w:r>
              <w:rPr>
                <w:rFonts w:hint="eastAsia"/>
                <w:sz w:val="24"/>
                <w:szCs w:val="24"/>
                <w:u w:val="wave"/>
              </w:rPr>
              <w:t>0.00684t/a。</w:t>
            </w:r>
          </w:p>
          <w:p>
            <w:pPr>
              <w:spacing w:line="360" w:lineRule="auto"/>
              <w:ind w:firstLine="470" w:firstLineChars="196"/>
              <w:rPr>
                <w:rFonts w:hint="eastAsia"/>
                <w:sz w:val="24"/>
                <w:szCs w:val="24"/>
              </w:rPr>
            </w:pPr>
            <w:r>
              <w:rPr>
                <w:rFonts w:hint="eastAsia"/>
                <w:sz w:val="24"/>
                <w:szCs w:val="24"/>
              </w:rPr>
              <w:t>（</w:t>
            </w:r>
            <w:r>
              <w:rPr>
                <w:rFonts w:hint="eastAsia"/>
                <w:sz w:val="24"/>
                <w:szCs w:val="24"/>
                <w:lang w:val="en-US" w:eastAsia="zh-CN"/>
              </w:rPr>
              <w:t>3</w:t>
            </w:r>
            <w:r>
              <w:rPr>
                <w:rFonts w:hint="eastAsia"/>
                <w:sz w:val="24"/>
                <w:szCs w:val="24"/>
              </w:rPr>
              <w:t>）软化水制备设备废水</w:t>
            </w:r>
          </w:p>
          <w:p>
            <w:pPr>
              <w:spacing w:line="360" w:lineRule="auto"/>
              <w:ind w:firstLine="470" w:firstLineChars="196"/>
              <w:rPr>
                <w:rFonts w:hint="eastAsia"/>
                <w:sz w:val="24"/>
                <w:szCs w:val="24"/>
              </w:rPr>
            </w:pPr>
            <w:r>
              <w:rPr>
                <w:rFonts w:hint="eastAsia"/>
                <w:sz w:val="24"/>
                <w:szCs w:val="24"/>
              </w:rPr>
              <w:t>据本评价给排水分析可知，软化水制备设备废水产生量约</w:t>
            </w:r>
            <w:r>
              <w:rPr>
                <w:rFonts w:hint="eastAsia"/>
                <w:sz w:val="24"/>
                <w:szCs w:val="24"/>
                <w:lang w:val="en-US" w:eastAsia="zh-CN"/>
              </w:rPr>
              <w:t>3.5</w:t>
            </w:r>
            <w:r>
              <w:rPr>
                <w:rFonts w:hint="eastAsia"/>
                <w:sz w:val="24"/>
                <w:szCs w:val="24"/>
              </w:rPr>
              <w:t>m</w:t>
            </w:r>
            <w:r>
              <w:rPr>
                <w:rFonts w:hint="eastAsia"/>
                <w:sz w:val="24"/>
                <w:szCs w:val="24"/>
                <w:vertAlign w:val="superscript"/>
              </w:rPr>
              <w:t>3</w:t>
            </w:r>
            <w:r>
              <w:rPr>
                <w:rFonts w:hint="eastAsia"/>
                <w:sz w:val="24"/>
                <w:szCs w:val="24"/>
              </w:rPr>
              <w:t>/a，水中富含Ca</w:t>
            </w:r>
            <w:r>
              <w:rPr>
                <w:rFonts w:hint="eastAsia"/>
                <w:sz w:val="24"/>
                <w:szCs w:val="24"/>
                <w:vertAlign w:val="superscript"/>
              </w:rPr>
              <w:t>2+</w:t>
            </w:r>
            <w:r>
              <w:rPr>
                <w:rFonts w:hint="eastAsia"/>
                <w:sz w:val="24"/>
                <w:szCs w:val="24"/>
              </w:rPr>
              <w:t>、Mg</w:t>
            </w:r>
            <w:r>
              <w:rPr>
                <w:rFonts w:hint="eastAsia"/>
                <w:sz w:val="24"/>
                <w:szCs w:val="24"/>
                <w:vertAlign w:val="superscript"/>
              </w:rPr>
              <w:t>2+</w:t>
            </w:r>
            <w:r>
              <w:rPr>
                <w:rFonts w:hint="eastAsia"/>
                <w:sz w:val="24"/>
                <w:szCs w:val="24"/>
              </w:rPr>
              <w:t>等盐分，污染物主要为全盐分，浓度约1500mg/L左右，则再生废水中全盐量约0.004</w:t>
            </w:r>
            <w:r>
              <w:rPr>
                <w:rFonts w:hint="eastAsia"/>
                <w:sz w:val="24"/>
                <w:szCs w:val="24"/>
                <w:lang w:val="en-US" w:eastAsia="zh-CN"/>
              </w:rPr>
              <w:t>5</w:t>
            </w:r>
            <w:r>
              <w:rPr>
                <w:rFonts w:hint="eastAsia"/>
                <w:sz w:val="24"/>
                <w:szCs w:val="24"/>
              </w:rPr>
              <w:t>t/a。</w:t>
            </w:r>
          </w:p>
          <w:p>
            <w:pPr>
              <w:spacing w:line="360" w:lineRule="auto"/>
              <w:ind w:firstLine="470" w:firstLineChars="196"/>
              <w:rPr>
                <w:rFonts w:hint="eastAsia"/>
                <w:sz w:val="24"/>
                <w:szCs w:val="24"/>
                <w:u w:val="wave"/>
              </w:rPr>
            </w:pPr>
            <w:r>
              <w:rPr>
                <w:rFonts w:hint="eastAsia"/>
                <w:sz w:val="24"/>
                <w:szCs w:val="24"/>
                <w:u w:val="wave"/>
              </w:rPr>
              <w:t>（</w:t>
            </w:r>
            <w:r>
              <w:rPr>
                <w:rFonts w:hint="eastAsia"/>
                <w:sz w:val="24"/>
                <w:szCs w:val="24"/>
                <w:u w:val="wave"/>
                <w:lang w:val="en-US" w:eastAsia="zh-CN"/>
              </w:rPr>
              <w:t>4</w:t>
            </w:r>
            <w:r>
              <w:rPr>
                <w:rFonts w:hint="eastAsia"/>
                <w:sz w:val="24"/>
                <w:szCs w:val="24"/>
                <w:u w:val="wave"/>
              </w:rPr>
              <w:t>）小结</w:t>
            </w:r>
          </w:p>
          <w:p>
            <w:pPr>
              <w:spacing w:line="360" w:lineRule="auto"/>
              <w:ind w:firstLine="470" w:firstLineChars="196"/>
              <w:rPr>
                <w:rFonts w:hint="eastAsia"/>
                <w:color w:val="auto"/>
                <w:sz w:val="24"/>
                <w:szCs w:val="24"/>
                <w:u w:val="wave"/>
                <w:lang w:eastAsia="zh-CN"/>
              </w:rPr>
            </w:pPr>
            <w:r>
              <w:rPr>
                <w:rFonts w:hint="eastAsia"/>
                <w:color w:val="auto"/>
                <w:sz w:val="24"/>
                <w:szCs w:val="24"/>
                <w:u w:val="wave"/>
              </w:rPr>
              <w:t>综上分析可知，项目废水产生总量为1452.5m</w:t>
            </w:r>
            <w:r>
              <w:rPr>
                <w:rFonts w:hint="eastAsia"/>
                <w:color w:val="auto"/>
                <w:sz w:val="24"/>
                <w:szCs w:val="24"/>
                <w:u w:val="wave"/>
                <w:vertAlign w:val="superscript"/>
              </w:rPr>
              <w:t>3</w:t>
            </w:r>
            <w:r>
              <w:rPr>
                <w:rFonts w:hint="eastAsia"/>
                <w:color w:val="auto"/>
                <w:sz w:val="24"/>
                <w:szCs w:val="24"/>
                <w:u w:val="wave"/>
              </w:rPr>
              <w:t>/a（平均4.03</w:t>
            </w:r>
            <w:r>
              <w:rPr>
                <w:rFonts w:hint="eastAsia"/>
                <w:color w:val="auto"/>
                <w:sz w:val="24"/>
                <w:szCs w:val="24"/>
                <w:u w:val="wave"/>
                <w:lang w:val="en-US" w:eastAsia="zh-CN"/>
              </w:rPr>
              <w:t>5</w:t>
            </w:r>
            <w:r>
              <w:rPr>
                <w:rFonts w:hint="eastAsia"/>
                <w:color w:val="auto"/>
                <w:sz w:val="24"/>
                <w:szCs w:val="24"/>
                <w:u w:val="wave"/>
              </w:rPr>
              <w:t>m</w:t>
            </w:r>
            <w:r>
              <w:rPr>
                <w:rFonts w:hint="eastAsia"/>
                <w:color w:val="auto"/>
                <w:sz w:val="24"/>
                <w:szCs w:val="24"/>
                <w:u w:val="wave"/>
                <w:vertAlign w:val="superscript"/>
              </w:rPr>
              <w:t>3</w:t>
            </w:r>
            <w:r>
              <w:rPr>
                <w:rFonts w:hint="eastAsia"/>
                <w:color w:val="auto"/>
                <w:sz w:val="24"/>
                <w:szCs w:val="24"/>
                <w:u w:val="wave"/>
              </w:rPr>
              <w:t>/d）</w:t>
            </w:r>
            <w:r>
              <w:rPr>
                <w:rFonts w:hint="eastAsia"/>
                <w:color w:val="auto"/>
                <w:sz w:val="24"/>
                <w:szCs w:val="24"/>
                <w:u w:val="wave"/>
                <w:lang w:eastAsia="zh-CN"/>
              </w:rPr>
              <w:t>。</w:t>
            </w:r>
          </w:p>
          <w:p>
            <w:pPr>
              <w:spacing w:line="360" w:lineRule="auto"/>
              <w:ind w:firstLine="470" w:firstLineChars="196"/>
              <w:rPr>
                <w:rFonts w:hint="eastAsia" w:eastAsia="宋体"/>
                <w:color w:val="auto"/>
                <w:sz w:val="24"/>
                <w:szCs w:val="24"/>
                <w:u w:val="wave"/>
                <w:lang w:val="en-US" w:eastAsia="zh-CN"/>
              </w:rPr>
            </w:pPr>
            <w:r>
              <w:rPr>
                <w:rFonts w:hint="eastAsia"/>
                <w:color w:val="auto"/>
                <w:sz w:val="24"/>
                <w:szCs w:val="24"/>
                <w:u w:val="wave"/>
              </w:rPr>
              <w:t>洗涤废水</w:t>
            </w:r>
            <w:r>
              <w:rPr>
                <w:rFonts w:hint="eastAsia"/>
                <w:color w:val="auto"/>
                <w:sz w:val="24"/>
                <w:szCs w:val="24"/>
                <w:u w:val="wave"/>
                <w:lang w:val="en-US" w:eastAsia="zh-CN"/>
              </w:rPr>
              <w:t>和</w:t>
            </w:r>
            <w:r>
              <w:rPr>
                <w:rFonts w:hint="eastAsia"/>
                <w:sz w:val="24"/>
                <w:szCs w:val="24"/>
                <w:u w:val="wave"/>
              </w:rPr>
              <w:t>软化水制备设备废水</w:t>
            </w:r>
            <w:r>
              <w:rPr>
                <w:rFonts w:hint="eastAsia"/>
                <w:color w:val="auto"/>
                <w:sz w:val="24"/>
                <w:szCs w:val="24"/>
                <w:u w:val="wave"/>
              </w:rPr>
              <w:t>经</w:t>
            </w:r>
            <w:r>
              <w:rPr>
                <w:rFonts w:hint="eastAsia"/>
                <w:color w:val="auto"/>
                <w:sz w:val="24"/>
                <w:szCs w:val="24"/>
                <w:u w:val="wave"/>
                <w:lang w:eastAsia="zh-CN"/>
              </w:rPr>
              <w:t>污水处理一体化设施</w:t>
            </w:r>
            <w:r>
              <w:rPr>
                <w:rFonts w:hint="eastAsia"/>
                <w:color w:val="auto"/>
                <w:sz w:val="24"/>
                <w:szCs w:val="24"/>
                <w:u w:val="wave"/>
              </w:rPr>
              <w:t>处理后，出水水质达到《污水综合排放标准》（GB8978-1996）表4中的三级标准后通过市政污水管网排入桃江县第一污水处理厂进行深度处理，处理达标后排入资水</w:t>
            </w:r>
            <w:r>
              <w:rPr>
                <w:rFonts w:hint="eastAsia"/>
                <w:color w:val="auto"/>
                <w:sz w:val="24"/>
                <w:szCs w:val="24"/>
                <w:u w:val="wave"/>
                <w:lang w:eastAsia="zh-CN"/>
              </w:rPr>
              <w:t>。</w:t>
            </w:r>
            <w:r>
              <w:rPr>
                <w:rFonts w:hint="eastAsia"/>
                <w:color w:val="auto"/>
                <w:sz w:val="24"/>
                <w:szCs w:val="24"/>
                <w:u w:val="wave"/>
              </w:rPr>
              <w:t>洗涤废水</w:t>
            </w:r>
            <w:r>
              <w:rPr>
                <w:rFonts w:hint="eastAsia"/>
                <w:color w:val="auto"/>
                <w:sz w:val="24"/>
                <w:szCs w:val="24"/>
                <w:u w:val="wave"/>
                <w:lang w:val="en-US" w:eastAsia="zh-CN"/>
              </w:rPr>
              <w:t>和</w:t>
            </w:r>
            <w:r>
              <w:rPr>
                <w:rFonts w:hint="eastAsia"/>
                <w:sz w:val="24"/>
                <w:szCs w:val="24"/>
                <w:u w:val="wave"/>
              </w:rPr>
              <w:t>软化水制备设备废水</w:t>
            </w:r>
            <w:r>
              <w:rPr>
                <w:rFonts w:hint="eastAsia"/>
                <w:sz w:val="24"/>
                <w:szCs w:val="24"/>
                <w:u w:val="wave"/>
                <w:lang w:val="en-US" w:eastAsia="zh-CN"/>
              </w:rPr>
              <w:t>的总量为1371.5</w:t>
            </w:r>
            <w:r>
              <w:rPr>
                <w:rFonts w:hint="eastAsia"/>
                <w:color w:val="auto"/>
                <w:sz w:val="24"/>
                <w:szCs w:val="24"/>
                <w:u w:val="wave"/>
              </w:rPr>
              <w:t>m</w:t>
            </w:r>
            <w:r>
              <w:rPr>
                <w:rFonts w:hint="eastAsia"/>
                <w:color w:val="auto"/>
                <w:sz w:val="24"/>
                <w:szCs w:val="24"/>
                <w:u w:val="wave"/>
                <w:vertAlign w:val="superscript"/>
              </w:rPr>
              <w:t>3</w:t>
            </w:r>
            <w:r>
              <w:rPr>
                <w:rFonts w:hint="eastAsia"/>
                <w:color w:val="auto"/>
                <w:sz w:val="24"/>
                <w:szCs w:val="24"/>
                <w:u w:val="wave"/>
              </w:rPr>
              <w:t>/a</w:t>
            </w:r>
            <w:r>
              <w:rPr>
                <w:rFonts w:hint="eastAsia"/>
                <w:color w:val="auto"/>
                <w:sz w:val="24"/>
                <w:szCs w:val="24"/>
                <w:u w:val="wave"/>
                <w:lang w:eastAsia="zh-CN"/>
              </w:rPr>
              <w:t>，</w:t>
            </w:r>
            <w:r>
              <w:rPr>
                <w:rFonts w:hint="eastAsia"/>
                <w:color w:val="auto"/>
                <w:sz w:val="24"/>
                <w:szCs w:val="24"/>
                <w:u w:val="wave"/>
                <w:lang w:val="en-US" w:eastAsia="zh-CN"/>
              </w:rPr>
              <w:t>经</w:t>
            </w:r>
            <w:r>
              <w:rPr>
                <w:rFonts w:hint="eastAsia"/>
                <w:color w:val="auto"/>
                <w:sz w:val="24"/>
                <w:szCs w:val="24"/>
                <w:u w:val="wave"/>
                <w:lang w:eastAsia="zh-CN"/>
              </w:rPr>
              <w:t>污水处理一体化设施</w:t>
            </w:r>
            <w:r>
              <w:rPr>
                <w:rFonts w:hint="eastAsia"/>
                <w:color w:val="auto"/>
                <w:sz w:val="24"/>
                <w:szCs w:val="24"/>
                <w:u w:val="wave"/>
              </w:rPr>
              <w:t>处理后</w:t>
            </w:r>
            <w:r>
              <w:rPr>
                <w:rFonts w:hint="eastAsia"/>
                <w:color w:val="auto"/>
                <w:sz w:val="24"/>
                <w:szCs w:val="24"/>
                <w:u w:val="wave"/>
                <w:lang w:val="en-US" w:eastAsia="zh-CN"/>
              </w:rPr>
              <w:t>排至桃江县第一污水处理厂，由桃江县第一污水处理厂处理的生产废水最终排放情况为：</w:t>
            </w:r>
            <w:r>
              <w:rPr>
                <w:rFonts w:hint="eastAsia"/>
                <w:sz w:val="24"/>
                <w:szCs w:val="24"/>
                <w:u w:val="wave"/>
              </w:rPr>
              <w:t>COD</w:t>
            </w:r>
            <w:r>
              <w:rPr>
                <w:rFonts w:hint="eastAsia"/>
                <w:sz w:val="24"/>
                <w:szCs w:val="24"/>
                <w:u w:val="wave"/>
                <w:lang w:val="en-US" w:eastAsia="zh-CN"/>
              </w:rPr>
              <w:t>排放量为</w:t>
            </w:r>
            <w:r>
              <w:rPr>
                <w:rFonts w:hint="eastAsia"/>
                <w:sz w:val="24"/>
                <w:szCs w:val="24"/>
                <w:u w:val="wave"/>
              </w:rPr>
              <w:t>0.068</w:t>
            </w:r>
            <w:r>
              <w:rPr>
                <w:rFonts w:hint="eastAsia"/>
                <w:sz w:val="24"/>
                <w:szCs w:val="24"/>
                <w:u w:val="wave"/>
                <w:lang w:val="en-US" w:eastAsia="zh-CN"/>
              </w:rPr>
              <w:t>6</w:t>
            </w:r>
            <w:r>
              <w:rPr>
                <w:rFonts w:hint="eastAsia"/>
                <w:sz w:val="24"/>
                <w:szCs w:val="24"/>
                <w:u w:val="wave"/>
              </w:rPr>
              <w:t>t/a、</w:t>
            </w:r>
            <w:r>
              <w:rPr>
                <w:rFonts w:hint="eastAsia"/>
                <w:sz w:val="24"/>
                <w:szCs w:val="24"/>
                <w:u w:val="wave"/>
                <w:lang w:val="en-US" w:eastAsia="zh-CN"/>
              </w:rPr>
              <w:t>BOD</w:t>
            </w:r>
            <w:r>
              <w:rPr>
                <w:rFonts w:hint="eastAsia"/>
                <w:sz w:val="24"/>
                <w:szCs w:val="24"/>
                <w:u w:val="wave"/>
                <w:vertAlign w:val="subscript"/>
                <w:lang w:val="en-US" w:eastAsia="zh-CN"/>
              </w:rPr>
              <w:t>5</w:t>
            </w:r>
            <w:r>
              <w:rPr>
                <w:rFonts w:hint="eastAsia"/>
                <w:sz w:val="24"/>
                <w:szCs w:val="24"/>
                <w:u w:val="wave"/>
                <w:lang w:val="en-US" w:eastAsia="zh-CN"/>
              </w:rPr>
              <w:t>排放量为</w:t>
            </w:r>
            <w:r>
              <w:rPr>
                <w:rFonts w:hint="eastAsia"/>
                <w:sz w:val="24"/>
                <w:szCs w:val="24"/>
                <w:u w:val="wave"/>
              </w:rPr>
              <w:t>0.013715t/a、SS</w:t>
            </w:r>
            <w:r>
              <w:rPr>
                <w:rFonts w:hint="eastAsia"/>
                <w:sz w:val="24"/>
                <w:szCs w:val="24"/>
                <w:u w:val="wave"/>
                <w:lang w:val="en-US" w:eastAsia="zh-CN"/>
              </w:rPr>
              <w:t>排放量为</w:t>
            </w:r>
            <w:r>
              <w:rPr>
                <w:rFonts w:hint="eastAsia"/>
                <w:sz w:val="24"/>
                <w:szCs w:val="24"/>
                <w:u w:val="wave"/>
              </w:rPr>
              <w:t>0.013715t/a</w:t>
            </w:r>
            <w:r>
              <w:rPr>
                <w:rFonts w:hint="eastAsia"/>
                <w:sz w:val="24"/>
                <w:szCs w:val="24"/>
                <w:u w:val="wave"/>
                <w:lang w:eastAsia="zh-CN"/>
              </w:rPr>
              <w:t>、</w:t>
            </w:r>
            <w:r>
              <w:rPr>
                <w:rFonts w:hint="eastAsia"/>
                <w:sz w:val="24"/>
                <w:szCs w:val="24"/>
                <w:u w:val="wave"/>
                <w:lang w:val="en-US" w:eastAsia="zh-CN"/>
              </w:rPr>
              <w:t>氨氮排放量为</w:t>
            </w:r>
            <w:r>
              <w:rPr>
                <w:rFonts w:hint="eastAsia"/>
                <w:sz w:val="24"/>
                <w:szCs w:val="24"/>
                <w:u w:val="wave"/>
              </w:rPr>
              <w:t>0.0</w:t>
            </w:r>
            <w:r>
              <w:rPr>
                <w:rFonts w:hint="eastAsia"/>
                <w:sz w:val="24"/>
                <w:szCs w:val="24"/>
                <w:u w:val="wave"/>
                <w:lang w:val="en-US" w:eastAsia="zh-CN"/>
              </w:rPr>
              <w:t>0</w:t>
            </w:r>
            <w:r>
              <w:rPr>
                <w:rFonts w:hint="eastAsia"/>
                <w:sz w:val="24"/>
                <w:szCs w:val="24"/>
                <w:u w:val="wave"/>
              </w:rPr>
              <w:t>68</w:t>
            </w:r>
            <w:r>
              <w:rPr>
                <w:rFonts w:hint="eastAsia"/>
                <w:sz w:val="24"/>
                <w:szCs w:val="24"/>
                <w:u w:val="wave"/>
                <w:lang w:val="en-US" w:eastAsia="zh-CN"/>
              </w:rPr>
              <w:t>6</w:t>
            </w:r>
            <w:r>
              <w:rPr>
                <w:rFonts w:hint="eastAsia"/>
                <w:sz w:val="24"/>
                <w:szCs w:val="24"/>
                <w:u w:val="wave"/>
              </w:rPr>
              <w:t>t/a</w:t>
            </w:r>
            <w:r>
              <w:rPr>
                <w:rFonts w:hint="eastAsia"/>
                <w:sz w:val="24"/>
                <w:szCs w:val="24"/>
                <w:u w:val="wave"/>
                <w:lang w:eastAsia="zh-CN"/>
              </w:rPr>
              <w:t>。</w:t>
            </w:r>
          </w:p>
          <w:p>
            <w:pPr>
              <w:spacing w:line="360" w:lineRule="auto"/>
              <w:ind w:firstLine="470" w:firstLineChars="196"/>
              <w:rPr>
                <w:rFonts w:hint="eastAsia"/>
                <w:color w:val="auto"/>
                <w:sz w:val="24"/>
                <w:szCs w:val="24"/>
                <w:u w:val="wave"/>
                <w:lang w:val="en-US" w:eastAsia="zh-CN"/>
              </w:rPr>
            </w:pPr>
            <w:r>
              <w:rPr>
                <w:rFonts w:hint="eastAsia"/>
                <w:color w:val="auto"/>
                <w:sz w:val="24"/>
                <w:szCs w:val="24"/>
                <w:u w:val="wave"/>
              </w:rPr>
              <w:t>生活污水</w:t>
            </w:r>
            <w:r>
              <w:rPr>
                <w:rFonts w:hint="eastAsia"/>
                <w:color w:val="auto"/>
                <w:sz w:val="24"/>
                <w:szCs w:val="24"/>
                <w:u w:val="wave"/>
                <w:lang w:val="en-US" w:eastAsia="zh-CN"/>
              </w:rPr>
              <w:t>的总量为81</w:t>
            </w:r>
            <w:r>
              <w:rPr>
                <w:rFonts w:hint="eastAsia"/>
                <w:color w:val="auto"/>
                <w:sz w:val="24"/>
                <w:szCs w:val="24"/>
                <w:u w:val="wave"/>
              </w:rPr>
              <w:t>m</w:t>
            </w:r>
            <w:r>
              <w:rPr>
                <w:rFonts w:hint="eastAsia"/>
                <w:color w:val="auto"/>
                <w:sz w:val="24"/>
                <w:szCs w:val="24"/>
                <w:u w:val="wave"/>
                <w:vertAlign w:val="superscript"/>
              </w:rPr>
              <w:t>3</w:t>
            </w:r>
            <w:r>
              <w:rPr>
                <w:rFonts w:hint="eastAsia"/>
                <w:color w:val="auto"/>
                <w:sz w:val="24"/>
                <w:szCs w:val="24"/>
                <w:u w:val="wave"/>
              </w:rPr>
              <w:t>/a</w:t>
            </w:r>
            <w:r>
              <w:rPr>
                <w:rFonts w:hint="eastAsia"/>
                <w:color w:val="auto"/>
                <w:sz w:val="24"/>
                <w:szCs w:val="24"/>
                <w:u w:val="wave"/>
                <w:lang w:val="en-US" w:eastAsia="zh-CN"/>
              </w:rPr>
              <w:t>，</w:t>
            </w:r>
            <w:r>
              <w:rPr>
                <w:rFonts w:hint="eastAsia"/>
                <w:color w:val="auto"/>
                <w:sz w:val="24"/>
                <w:szCs w:val="24"/>
                <w:u w:val="wave"/>
              </w:rPr>
              <w:t>经化粪池预处理后《污水综合排放标准》（GB8978-1996）表4中的三级标准后通过市政污水管网排入桃江县第一污水处理厂进行深度处理</w:t>
            </w:r>
            <w:r>
              <w:rPr>
                <w:rFonts w:hint="eastAsia"/>
                <w:color w:val="auto"/>
                <w:sz w:val="24"/>
                <w:szCs w:val="24"/>
                <w:u w:val="wave"/>
                <w:lang w:val="en-US" w:eastAsia="zh-CN"/>
              </w:rPr>
              <w:t>。</w:t>
            </w:r>
          </w:p>
          <w:p>
            <w:pPr>
              <w:spacing w:line="360" w:lineRule="auto"/>
              <w:ind w:firstLine="470" w:firstLineChars="196"/>
              <w:rPr>
                <w:rFonts w:hint="eastAsia"/>
                <w:color w:val="FF0000"/>
                <w:sz w:val="24"/>
                <w:szCs w:val="24"/>
                <w:u w:val="wave"/>
              </w:rPr>
            </w:pPr>
            <w:r>
              <w:rPr>
                <w:rFonts w:hint="eastAsia"/>
                <w:bCs/>
                <w:sz w:val="24"/>
                <w:u w:val="wave"/>
              </w:rPr>
              <w:t>锅炉</w:t>
            </w:r>
            <w:r>
              <w:rPr>
                <w:rFonts w:hint="eastAsia"/>
                <w:bCs/>
                <w:sz w:val="24"/>
                <w:u w:val="wave"/>
                <w:lang w:val="en-US" w:eastAsia="zh-CN"/>
              </w:rPr>
              <w:t>废水循环使用不</w:t>
            </w:r>
            <w:r>
              <w:rPr>
                <w:rFonts w:hint="eastAsia"/>
                <w:bCs/>
                <w:color w:val="auto"/>
                <w:sz w:val="24"/>
                <w:u w:val="wave"/>
                <w:lang w:val="en-US" w:eastAsia="zh-CN"/>
              </w:rPr>
              <w:t>外排</w:t>
            </w:r>
            <w:r>
              <w:rPr>
                <w:rFonts w:hint="eastAsia"/>
                <w:color w:val="auto"/>
                <w:sz w:val="24"/>
                <w:szCs w:val="24"/>
                <w:u w:val="wave"/>
              </w:rPr>
              <w:t>。</w:t>
            </w:r>
          </w:p>
          <w:p>
            <w:pPr>
              <w:spacing w:line="360" w:lineRule="auto"/>
              <w:ind w:firstLine="470" w:firstLineChars="196"/>
              <w:rPr>
                <w:rFonts w:hint="eastAsia"/>
                <w:sz w:val="24"/>
                <w:szCs w:val="24"/>
              </w:rPr>
            </w:pPr>
            <w:r>
              <w:rPr>
                <w:rFonts w:hint="eastAsia"/>
                <w:sz w:val="24"/>
                <w:szCs w:val="24"/>
              </w:rPr>
              <w:t>3、噪声</w:t>
            </w:r>
          </w:p>
          <w:p>
            <w:pPr>
              <w:spacing w:line="360" w:lineRule="auto"/>
              <w:ind w:firstLine="470" w:firstLineChars="196"/>
              <w:rPr>
                <w:rFonts w:hint="eastAsia"/>
                <w:sz w:val="24"/>
                <w:szCs w:val="24"/>
              </w:rPr>
            </w:pPr>
            <w:r>
              <w:rPr>
                <w:rFonts w:hint="eastAsia"/>
                <w:sz w:val="24"/>
                <w:szCs w:val="24"/>
              </w:rPr>
              <w:t>本项目噪声主要来源于各洗涤设备、锅炉风机、除尘风机及</w:t>
            </w:r>
            <w:r>
              <w:rPr>
                <w:rFonts w:hint="eastAsia"/>
                <w:sz w:val="24"/>
                <w:szCs w:val="24"/>
                <w:lang w:eastAsia="zh-CN"/>
              </w:rPr>
              <w:t>污水处理一体化设施</w:t>
            </w:r>
            <w:r>
              <w:rPr>
                <w:rFonts w:hint="eastAsia"/>
                <w:sz w:val="24"/>
                <w:szCs w:val="24"/>
              </w:rPr>
              <w:t>设备等运行时产生的设备噪声，噪声声级在</w:t>
            </w:r>
            <w:r>
              <w:rPr>
                <w:sz w:val="24"/>
                <w:szCs w:val="24"/>
              </w:rPr>
              <w:t>65~90dB(A)</w:t>
            </w:r>
            <w:r>
              <w:rPr>
                <w:rFonts w:hint="eastAsia"/>
                <w:sz w:val="24"/>
                <w:szCs w:val="24"/>
              </w:rPr>
              <w:t>。</w:t>
            </w:r>
          </w:p>
          <w:p>
            <w:pPr>
              <w:spacing w:line="360" w:lineRule="auto"/>
              <w:ind w:firstLine="470" w:firstLineChars="196"/>
              <w:rPr>
                <w:rFonts w:hint="eastAsia"/>
                <w:bCs/>
                <w:color w:val="000000"/>
                <w:sz w:val="24"/>
              </w:rPr>
            </w:pPr>
            <w:r>
              <w:rPr>
                <w:rFonts w:hint="eastAsia"/>
                <w:bCs/>
                <w:color w:val="000000"/>
                <w:sz w:val="24"/>
              </w:rPr>
              <w:t>4、固废</w:t>
            </w:r>
          </w:p>
          <w:p>
            <w:pPr>
              <w:spacing w:line="360" w:lineRule="auto"/>
              <w:ind w:firstLine="470" w:firstLineChars="196"/>
              <w:rPr>
                <w:rFonts w:hint="eastAsia"/>
                <w:bCs/>
                <w:color w:val="000000"/>
                <w:sz w:val="24"/>
                <w:u w:val="none"/>
              </w:rPr>
            </w:pPr>
            <w:r>
              <w:rPr>
                <w:rFonts w:hint="eastAsia"/>
                <w:bCs/>
                <w:color w:val="000000"/>
                <w:sz w:val="24"/>
                <w:u w:val="none"/>
              </w:rPr>
              <w:t>本</w:t>
            </w:r>
            <w:r>
              <w:rPr>
                <w:bCs/>
                <w:color w:val="000000"/>
                <w:sz w:val="24"/>
                <w:u w:val="none"/>
              </w:rPr>
              <w:t>项目</w:t>
            </w:r>
            <w:r>
              <w:rPr>
                <w:rFonts w:hint="eastAsia"/>
                <w:bCs/>
                <w:color w:val="000000"/>
                <w:sz w:val="24"/>
                <w:u w:val="none"/>
              </w:rPr>
              <w:t>运营过程中产生的</w:t>
            </w:r>
            <w:r>
              <w:rPr>
                <w:bCs/>
                <w:color w:val="000000"/>
                <w:sz w:val="24"/>
                <w:u w:val="none"/>
              </w:rPr>
              <w:t>固废主要是生活垃圾</w:t>
            </w:r>
            <w:r>
              <w:rPr>
                <w:rFonts w:hint="eastAsia"/>
                <w:bCs/>
                <w:color w:val="000000"/>
                <w:sz w:val="24"/>
                <w:u w:val="none"/>
              </w:rPr>
              <w:t>、一般工业固废以及危险固废，其中一般工业固废包括废洗涤剂桶、</w:t>
            </w:r>
            <w:r>
              <w:rPr>
                <w:rFonts w:hint="eastAsia"/>
                <w:bCs/>
                <w:color w:val="000000"/>
                <w:sz w:val="24"/>
                <w:u w:val="none"/>
                <w:lang w:eastAsia="zh-CN"/>
              </w:rPr>
              <w:t>污水处理一体化设施</w:t>
            </w:r>
            <w:r>
              <w:rPr>
                <w:rFonts w:hint="eastAsia"/>
                <w:bCs/>
                <w:color w:val="000000"/>
                <w:sz w:val="24"/>
                <w:u w:val="none"/>
              </w:rPr>
              <w:t>污泥、</w:t>
            </w:r>
            <w:r>
              <w:rPr>
                <w:rFonts w:hint="eastAsia"/>
                <w:bCs/>
                <w:color w:val="000000"/>
                <w:sz w:val="24"/>
                <w:u w:val="none"/>
                <w:lang w:eastAsia="zh-CN"/>
              </w:rPr>
              <w:t>炉灰</w:t>
            </w:r>
            <w:r>
              <w:rPr>
                <w:rFonts w:hint="eastAsia"/>
                <w:bCs/>
                <w:color w:val="000000"/>
                <w:sz w:val="24"/>
                <w:u w:val="none"/>
              </w:rPr>
              <w:t>、布袋除尘系统除尘灰渣，危险固废主要是废离子交换树脂。</w:t>
            </w:r>
          </w:p>
          <w:p>
            <w:pPr>
              <w:spacing w:line="360" w:lineRule="auto"/>
              <w:ind w:firstLine="470" w:firstLineChars="196"/>
              <w:rPr>
                <w:rFonts w:hint="eastAsia"/>
                <w:bCs/>
                <w:color w:val="000000"/>
                <w:sz w:val="24"/>
              </w:rPr>
            </w:pPr>
            <w:r>
              <w:rPr>
                <w:rFonts w:hint="eastAsia"/>
                <w:bCs/>
                <w:color w:val="000000"/>
                <w:sz w:val="24"/>
              </w:rPr>
              <w:t>（1）生活垃圾</w:t>
            </w:r>
          </w:p>
          <w:p>
            <w:pPr>
              <w:spacing w:line="360" w:lineRule="auto"/>
              <w:ind w:firstLine="470" w:firstLineChars="196"/>
              <w:rPr>
                <w:rFonts w:hint="eastAsia"/>
                <w:bCs/>
                <w:color w:val="000000"/>
                <w:sz w:val="24"/>
              </w:rPr>
            </w:pPr>
            <w:r>
              <w:rPr>
                <w:rFonts w:hint="eastAsia"/>
                <w:bCs/>
                <w:color w:val="000000"/>
                <w:sz w:val="24"/>
              </w:rPr>
              <w:t>项目营运期产生的生活垃圾主要是生产人员和管理人员产生的生活垃圾。本项目劳动定员为</w:t>
            </w:r>
            <w:r>
              <w:rPr>
                <w:rFonts w:hint="eastAsia"/>
                <w:bCs/>
                <w:color w:val="000000"/>
                <w:sz w:val="24"/>
                <w:lang w:val="en-US" w:eastAsia="zh-CN"/>
              </w:rPr>
              <w:t>5</w:t>
            </w:r>
            <w:r>
              <w:rPr>
                <w:rFonts w:hint="eastAsia"/>
                <w:bCs/>
                <w:color w:val="000000"/>
                <w:sz w:val="24"/>
              </w:rPr>
              <w:t>人，按照每人每天产生垃圾0.5kg计算，年工作日3</w:t>
            </w:r>
            <w:r>
              <w:rPr>
                <w:rFonts w:hint="eastAsia"/>
                <w:bCs/>
                <w:color w:val="000000"/>
                <w:sz w:val="24"/>
                <w:lang w:val="en-US" w:eastAsia="zh-CN"/>
              </w:rPr>
              <w:t>6</w:t>
            </w:r>
            <w:r>
              <w:rPr>
                <w:rFonts w:hint="eastAsia"/>
                <w:bCs/>
                <w:color w:val="000000"/>
                <w:sz w:val="24"/>
              </w:rPr>
              <w:t>0天，则生活垃圾的产生量为0.</w:t>
            </w:r>
            <w:r>
              <w:rPr>
                <w:rFonts w:hint="eastAsia"/>
                <w:bCs/>
                <w:color w:val="000000"/>
                <w:sz w:val="24"/>
                <w:lang w:val="en-US" w:eastAsia="zh-CN"/>
              </w:rPr>
              <w:t>9</w:t>
            </w:r>
            <w:r>
              <w:rPr>
                <w:rFonts w:hint="eastAsia"/>
                <w:bCs/>
                <w:color w:val="000000"/>
                <w:sz w:val="24"/>
              </w:rPr>
              <w:t>t/a。</w:t>
            </w:r>
          </w:p>
          <w:p>
            <w:pPr>
              <w:spacing w:line="360" w:lineRule="auto"/>
              <w:ind w:firstLine="470" w:firstLineChars="196"/>
              <w:rPr>
                <w:rFonts w:hint="eastAsia"/>
                <w:bCs/>
                <w:color w:val="000000"/>
                <w:sz w:val="24"/>
              </w:rPr>
            </w:pPr>
            <w:r>
              <w:rPr>
                <w:rFonts w:hint="eastAsia"/>
                <w:bCs/>
                <w:color w:val="000000"/>
                <w:sz w:val="24"/>
              </w:rPr>
              <w:t>（2）一般工业固废</w:t>
            </w:r>
          </w:p>
          <w:p>
            <w:pPr>
              <w:spacing w:line="360" w:lineRule="auto"/>
              <w:ind w:firstLine="470" w:firstLineChars="196"/>
              <w:rPr>
                <w:rFonts w:hint="eastAsia"/>
                <w:bCs/>
                <w:color w:val="000000"/>
                <w:sz w:val="24"/>
              </w:rPr>
            </w:pPr>
            <w:r>
              <w:rPr>
                <w:rFonts w:hint="eastAsia"/>
                <w:bCs/>
                <w:color w:val="000000"/>
                <w:sz w:val="24"/>
              </w:rPr>
              <w:t>①废洗涤剂桶</w:t>
            </w:r>
          </w:p>
          <w:p>
            <w:pPr>
              <w:spacing w:line="360" w:lineRule="auto"/>
              <w:ind w:firstLine="470" w:firstLineChars="196"/>
              <w:rPr>
                <w:rFonts w:hint="eastAsia"/>
                <w:bCs/>
                <w:color w:val="000000"/>
                <w:sz w:val="24"/>
              </w:rPr>
            </w:pPr>
            <w:r>
              <w:rPr>
                <w:rFonts w:hint="eastAsia"/>
                <w:bCs/>
                <w:color w:val="000000"/>
                <w:sz w:val="24"/>
              </w:rPr>
              <w:t>液体洗涤剂使用过程会产生一定数量的废洗涤剂桶，根据估算，废洗涤剂桶产生量为40个（每个按2.5kg计算），合计约</w:t>
            </w:r>
            <w:r>
              <w:rPr>
                <w:rFonts w:hint="eastAsia"/>
                <w:bCs/>
                <w:color w:val="000000"/>
                <w:sz w:val="24"/>
                <w:lang w:val="en-US" w:eastAsia="zh-CN"/>
              </w:rPr>
              <w:t>0.</w:t>
            </w:r>
            <w:r>
              <w:rPr>
                <w:rFonts w:hint="eastAsia"/>
                <w:bCs/>
                <w:color w:val="000000"/>
                <w:sz w:val="24"/>
              </w:rPr>
              <w:t>1t/a。</w:t>
            </w:r>
          </w:p>
          <w:p>
            <w:pPr>
              <w:spacing w:line="360" w:lineRule="auto"/>
              <w:ind w:firstLine="470" w:firstLineChars="196"/>
              <w:rPr>
                <w:rFonts w:hint="eastAsia"/>
                <w:bCs/>
                <w:color w:val="000000"/>
                <w:sz w:val="24"/>
              </w:rPr>
            </w:pPr>
            <w:r>
              <w:rPr>
                <w:rFonts w:hint="eastAsia"/>
                <w:bCs/>
                <w:color w:val="000000"/>
                <w:sz w:val="24"/>
              </w:rPr>
              <w:t>②</w:t>
            </w:r>
            <w:r>
              <w:rPr>
                <w:rFonts w:hint="eastAsia"/>
                <w:bCs/>
                <w:color w:val="000000"/>
                <w:sz w:val="24"/>
                <w:lang w:eastAsia="zh-CN"/>
              </w:rPr>
              <w:t>污水处理一体化设施</w:t>
            </w:r>
            <w:r>
              <w:rPr>
                <w:rFonts w:hint="eastAsia"/>
                <w:bCs/>
                <w:color w:val="000000"/>
                <w:sz w:val="24"/>
              </w:rPr>
              <w:t>污泥</w:t>
            </w:r>
          </w:p>
          <w:p>
            <w:pPr>
              <w:spacing w:line="360" w:lineRule="auto"/>
              <w:ind w:firstLine="470" w:firstLineChars="196"/>
              <w:rPr>
                <w:rFonts w:hint="eastAsia"/>
                <w:bCs/>
                <w:color w:val="000000"/>
                <w:sz w:val="24"/>
              </w:rPr>
            </w:pPr>
            <w:r>
              <w:rPr>
                <w:rFonts w:hint="eastAsia"/>
                <w:bCs/>
                <w:color w:val="000000"/>
                <w:sz w:val="24"/>
                <w:lang w:eastAsia="zh-CN"/>
              </w:rPr>
              <w:t>污水处理一体化设施</w:t>
            </w:r>
            <w:r>
              <w:rPr>
                <w:rFonts w:hint="eastAsia"/>
                <w:bCs/>
                <w:color w:val="000000"/>
                <w:sz w:val="24"/>
              </w:rPr>
              <w:t>污泥产生量类比同类工程，计量约为1t/a。</w:t>
            </w:r>
          </w:p>
          <w:p>
            <w:pPr>
              <w:spacing w:line="360" w:lineRule="auto"/>
              <w:ind w:firstLine="470" w:firstLineChars="196"/>
              <w:rPr>
                <w:rFonts w:hint="eastAsia" w:eastAsia="宋体"/>
                <w:bCs/>
                <w:color w:val="000000"/>
                <w:sz w:val="24"/>
                <w:lang w:eastAsia="zh-CN"/>
              </w:rPr>
            </w:pPr>
            <w:r>
              <w:rPr>
                <w:rFonts w:hint="eastAsia"/>
                <w:bCs/>
                <w:color w:val="000000"/>
                <w:sz w:val="24"/>
              </w:rPr>
              <w:t>③</w:t>
            </w:r>
            <w:r>
              <w:rPr>
                <w:rFonts w:hint="eastAsia"/>
                <w:bCs/>
                <w:color w:val="000000"/>
                <w:sz w:val="24"/>
                <w:lang w:eastAsia="zh-CN"/>
              </w:rPr>
              <w:t>炉灰</w:t>
            </w:r>
          </w:p>
          <w:p>
            <w:pPr>
              <w:spacing w:line="360" w:lineRule="auto"/>
              <w:ind w:firstLine="470" w:firstLineChars="196"/>
              <w:rPr>
                <w:rFonts w:hint="eastAsia" w:eastAsia="宋体"/>
                <w:bCs/>
                <w:color w:val="auto"/>
                <w:sz w:val="24"/>
                <w:lang w:eastAsia="zh-CN"/>
              </w:rPr>
            </w:pPr>
            <w:r>
              <w:rPr>
                <w:rFonts w:hint="eastAsia"/>
                <w:bCs/>
                <w:color w:val="auto"/>
                <w:sz w:val="24"/>
              </w:rPr>
              <w:t>生物质燃料灰分取5%，则锅炉</w:t>
            </w:r>
            <w:r>
              <w:rPr>
                <w:rFonts w:hint="eastAsia"/>
                <w:bCs/>
                <w:color w:val="auto"/>
                <w:sz w:val="24"/>
                <w:lang w:eastAsia="zh-CN"/>
              </w:rPr>
              <w:t>炉灰</w:t>
            </w:r>
            <w:r>
              <w:rPr>
                <w:rFonts w:hint="eastAsia"/>
                <w:bCs/>
                <w:color w:val="auto"/>
                <w:sz w:val="24"/>
              </w:rPr>
              <w:t>产污系数为46.2kg/t-原料，</w:t>
            </w:r>
            <w:r>
              <w:rPr>
                <w:rFonts w:hint="eastAsia"/>
                <w:bCs/>
                <w:color w:val="auto"/>
                <w:sz w:val="24"/>
                <w:lang w:eastAsia="zh-CN"/>
              </w:rPr>
              <w:t>炉灰</w:t>
            </w:r>
            <w:r>
              <w:rPr>
                <w:rFonts w:hint="eastAsia"/>
                <w:bCs/>
                <w:color w:val="auto"/>
                <w:sz w:val="24"/>
              </w:rPr>
              <w:t>产生量为3.59</w:t>
            </w:r>
            <w:r>
              <w:rPr>
                <w:rFonts w:hint="eastAsia"/>
                <w:bCs/>
                <w:color w:val="auto"/>
                <w:sz w:val="24"/>
                <w:lang w:val="en-US" w:eastAsia="zh-CN"/>
              </w:rPr>
              <w:t>2</w:t>
            </w:r>
            <w:r>
              <w:rPr>
                <w:rFonts w:hint="eastAsia"/>
                <w:bCs/>
                <w:color w:val="auto"/>
                <w:sz w:val="24"/>
              </w:rPr>
              <w:t>t/a</w:t>
            </w:r>
            <w:r>
              <w:rPr>
                <w:rFonts w:hint="eastAsia"/>
                <w:bCs/>
                <w:color w:val="auto"/>
                <w:sz w:val="24"/>
                <w:lang w:eastAsia="zh-CN"/>
              </w:rPr>
              <w:t>。</w:t>
            </w:r>
          </w:p>
          <w:p>
            <w:pPr>
              <w:spacing w:line="360" w:lineRule="auto"/>
              <w:ind w:firstLine="470" w:firstLineChars="196"/>
              <w:rPr>
                <w:rFonts w:hint="eastAsia"/>
                <w:bCs/>
                <w:color w:val="000000"/>
                <w:sz w:val="24"/>
              </w:rPr>
            </w:pPr>
            <w:r>
              <w:rPr>
                <w:rFonts w:hint="eastAsia"/>
                <w:bCs/>
                <w:color w:val="000000"/>
                <w:sz w:val="24"/>
              </w:rPr>
              <w:t>④布袋除尘系统除尘灰渣</w:t>
            </w:r>
          </w:p>
          <w:p>
            <w:pPr>
              <w:spacing w:line="360" w:lineRule="auto"/>
              <w:ind w:firstLine="470" w:firstLineChars="196"/>
              <w:rPr>
                <w:rFonts w:hint="eastAsia"/>
                <w:bCs/>
                <w:color w:val="000000"/>
                <w:sz w:val="24"/>
              </w:rPr>
            </w:pPr>
            <w:r>
              <w:rPr>
                <w:rFonts w:hint="eastAsia"/>
                <w:bCs/>
                <w:color w:val="000000"/>
                <w:sz w:val="24"/>
              </w:rPr>
              <w:t>布袋除尘系统按照除尘效率99.</w:t>
            </w:r>
            <w:r>
              <w:rPr>
                <w:rFonts w:hint="eastAsia"/>
                <w:bCs/>
                <w:color w:val="000000"/>
                <w:sz w:val="24"/>
                <w:lang w:val="en-US" w:eastAsia="zh-CN"/>
              </w:rPr>
              <w:t>9</w:t>
            </w:r>
            <w:r>
              <w:rPr>
                <w:rFonts w:hint="eastAsia"/>
                <w:bCs/>
                <w:color w:val="000000"/>
                <w:sz w:val="24"/>
              </w:rPr>
              <w:t>%计算，除尘灰渣约为2.921t/a。</w:t>
            </w:r>
          </w:p>
          <w:p>
            <w:pPr>
              <w:spacing w:line="360" w:lineRule="auto"/>
              <w:ind w:firstLine="470" w:firstLineChars="196"/>
              <w:rPr>
                <w:rFonts w:hint="eastAsia"/>
                <w:bCs/>
                <w:color w:val="000000"/>
                <w:sz w:val="24"/>
                <w:u w:val="none"/>
              </w:rPr>
            </w:pPr>
            <w:r>
              <w:rPr>
                <w:rFonts w:hint="eastAsia"/>
                <w:bCs/>
                <w:color w:val="000000"/>
                <w:sz w:val="24"/>
                <w:u w:val="none"/>
              </w:rPr>
              <w:t>（3）危险固废</w:t>
            </w:r>
          </w:p>
          <w:p>
            <w:pPr>
              <w:spacing w:line="360" w:lineRule="auto"/>
              <w:ind w:firstLine="470" w:firstLineChars="196"/>
              <w:rPr>
                <w:rFonts w:hint="eastAsia"/>
                <w:bCs/>
                <w:color w:val="000000"/>
                <w:sz w:val="24"/>
                <w:u w:val="none"/>
              </w:rPr>
            </w:pPr>
            <w:r>
              <w:rPr>
                <w:rFonts w:hint="eastAsia"/>
                <w:bCs/>
                <w:color w:val="000000"/>
                <w:sz w:val="24"/>
                <w:u w:val="none"/>
              </w:rPr>
              <w:t>①废离子交换树脂</w:t>
            </w:r>
          </w:p>
          <w:p>
            <w:pPr>
              <w:spacing w:line="360" w:lineRule="auto"/>
              <w:ind w:firstLine="470" w:firstLineChars="196"/>
              <w:rPr>
                <w:rFonts w:hint="eastAsia" w:ascii="Times New Roman" w:hAnsi="Times New Roman" w:cs="Times New Roman"/>
                <w:bCs/>
                <w:color w:val="000000"/>
                <w:sz w:val="24"/>
                <w:szCs w:val="22"/>
                <w:u w:val="none"/>
              </w:rPr>
            </w:pPr>
            <w:r>
              <w:rPr>
                <w:rFonts w:hint="eastAsia"/>
                <w:bCs/>
                <w:color w:val="000000"/>
                <w:sz w:val="24"/>
                <w:u w:val="none"/>
              </w:rPr>
              <w:t>软化水制备设备每2年更换一次离子交换树脂，每次更换产生的废离子交换树脂量约</w:t>
            </w:r>
            <w:r>
              <w:rPr>
                <w:rFonts w:hint="eastAsia"/>
                <w:bCs/>
                <w:color w:val="000000"/>
                <w:sz w:val="24"/>
                <w:u w:val="none"/>
                <w:lang w:val="en-US" w:eastAsia="zh-CN"/>
              </w:rPr>
              <w:t>0.</w:t>
            </w:r>
            <w:r>
              <w:rPr>
                <w:rFonts w:hint="eastAsia" w:ascii="Times New Roman" w:hAnsi="Times New Roman" w:cs="Times New Roman"/>
                <w:bCs/>
                <w:color w:val="000000"/>
                <w:sz w:val="24"/>
                <w:szCs w:val="22"/>
                <w:u w:val="none"/>
                <w:lang w:val="en-US" w:eastAsia="zh-CN"/>
              </w:rPr>
              <w:t>5t</w:t>
            </w:r>
            <w:r>
              <w:rPr>
                <w:rFonts w:hint="eastAsia" w:ascii="Times New Roman" w:hAnsi="Times New Roman" w:cs="Times New Roman"/>
                <w:bCs/>
                <w:color w:val="000000"/>
                <w:sz w:val="24"/>
                <w:szCs w:val="22"/>
                <w:u w:val="none"/>
              </w:rPr>
              <w:t>。</w:t>
            </w:r>
          </w:p>
          <w:p>
            <w:pPr>
              <w:spacing w:line="360" w:lineRule="auto"/>
              <w:ind w:firstLine="470" w:firstLineChars="196"/>
              <w:rPr>
                <w:rFonts w:hint="default" w:ascii="Times New Roman" w:hAnsi="Times New Roman" w:cs="Times New Roman"/>
                <w:bCs/>
                <w:color w:val="000000"/>
                <w:sz w:val="24"/>
                <w:szCs w:val="22"/>
                <w:u w:val="wave"/>
                <w:lang w:val="en-US" w:eastAsia="zh-CN"/>
              </w:rPr>
            </w:pPr>
            <w:r>
              <w:rPr>
                <w:rFonts w:hint="default" w:ascii="Times New Roman" w:hAnsi="Times New Roman" w:cs="Times New Roman"/>
                <w:bCs/>
                <w:color w:val="000000"/>
                <w:sz w:val="24"/>
                <w:szCs w:val="22"/>
                <w:u w:val="wave"/>
                <w:lang w:val="en-US" w:eastAsia="zh-CN"/>
              </w:rPr>
              <w:t>项目固废产生情况详见表5-</w:t>
            </w:r>
            <w:r>
              <w:rPr>
                <w:rFonts w:hint="eastAsia" w:ascii="Times New Roman" w:hAnsi="Times New Roman" w:cs="Times New Roman"/>
                <w:bCs/>
                <w:color w:val="000000"/>
                <w:sz w:val="24"/>
                <w:szCs w:val="22"/>
                <w:u w:val="wave"/>
                <w:lang w:val="en-US" w:eastAsia="zh-CN"/>
              </w:rPr>
              <w:t>5</w:t>
            </w:r>
            <w:r>
              <w:rPr>
                <w:rFonts w:hint="default" w:ascii="Times New Roman" w:hAnsi="Times New Roman" w:cs="Times New Roman"/>
                <w:bCs/>
                <w:color w:val="000000"/>
                <w:sz w:val="24"/>
                <w:szCs w:val="22"/>
                <w:u w:val="wave"/>
                <w:lang w:val="en-US" w:eastAsia="zh-CN"/>
              </w:rPr>
              <w:t>。</w:t>
            </w:r>
          </w:p>
          <w:p>
            <w:pPr>
              <w:spacing w:line="360" w:lineRule="auto"/>
              <w:ind w:firstLine="472" w:firstLineChars="196"/>
              <w:jc w:val="center"/>
              <w:rPr>
                <w:rFonts w:hint="default" w:ascii="Times New Roman" w:hAnsi="Times New Roman" w:cs="Times New Roman"/>
                <w:b/>
                <w:bCs w:val="0"/>
                <w:color w:val="000000"/>
                <w:sz w:val="24"/>
                <w:szCs w:val="22"/>
                <w:u w:val="wave"/>
                <w:lang w:val="en-US" w:eastAsia="zh-CN"/>
              </w:rPr>
            </w:pPr>
          </w:p>
          <w:p>
            <w:pPr>
              <w:spacing w:line="360" w:lineRule="auto"/>
              <w:ind w:firstLine="472" w:firstLineChars="196"/>
              <w:jc w:val="center"/>
              <w:rPr>
                <w:rFonts w:hint="default" w:ascii="Times New Roman" w:hAnsi="Times New Roman" w:cs="Times New Roman"/>
                <w:b/>
                <w:bCs w:val="0"/>
                <w:color w:val="000000"/>
                <w:sz w:val="24"/>
                <w:szCs w:val="22"/>
                <w:u w:val="wave"/>
                <w:lang w:val="en-US" w:eastAsia="zh-CN"/>
              </w:rPr>
            </w:pPr>
          </w:p>
          <w:p>
            <w:pPr>
              <w:spacing w:line="360" w:lineRule="auto"/>
              <w:ind w:firstLine="472" w:firstLineChars="196"/>
              <w:jc w:val="center"/>
              <w:rPr>
                <w:rFonts w:hint="default" w:ascii="Times New Roman" w:hAnsi="Times New Roman" w:cs="Times New Roman"/>
                <w:b/>
                <w:bCs w:val="0"/>
                <w:color w:val="000000"/>
                <w:sz w:val="24"/>
                <w:szCs w:val="22"/>
                <w:u w:val="wave"/>
                <w:lang w:val="en-US" w:eastAsia="zh-CN"/>
              </w:rPr>
            </w:pPr>
          </w:p>
          <w:p>
            <w:pPr>
              <w:spacing w:line="360" w:lineRule="auto"/>
              <w:ind w:firstLine="472" w:firstLineChars="196"/>
              <w:jc w:val="center"/>
              <w:rPr>
                <w:rFonts w:hint="default" w:ascii="Times New Roman" w:hAnsi="Times New Roman" w:cs="Times New Roman"/>
                <w:b/>
                <w:bCs w:val="0"/>
                <w:color w:val="000000"/>
                <w:sz w:val="24"/>
                <w:szCs w:val="22"/>
                <w:u w:val="wave"/>
                <w:lang w:val="en-US" w:eastAsia="zh-CN"/>
              </w:rPr>
            </w:pPr>
          </w:p>
          <w:p>
            <w:pPr>
              <w:spacing w:line="360" w:lineRule="auto"/>
              <w:ind w:firstLine="472" w:firstLineChars="196"/>
              <w:jc w:val="center"/>
              <w:rPr>
                <w:rFonts w:hint="default" w:ascii="Times New Roman" w:hAnsi="Times New Roman" w:cs="Times New Roman"/>
                <w:b/>
                <w:bCs w:val="0"/>
                <w:color w:val="000000"/>
                <w:sz w:val="24"/>
                <w:szCs w:val="22"/>
                <w:u w:val="wave"/>
                <w:lang w:val="en-US" w:eastAsia="zh-CN"/>
              </w:rPr>
            </w:pPr>
            <w:r>
              <w:rPr>
                <w:rFonts w:hint="default" w:ascii="Times New Roman" w:hAnsi="Times New Roman" w:cs="Times New Roman"/>
                <w:b/>
                <w:bCs w:val="0"/>
                <w:color w:val="000000"/>
                <w:sz w:val="24"/>
                <w:szCs w:val="22"/>
                <w:u w:val="wave"/>
                <w:lang w:val="en-US" w:eastAsia="zh-CN"/>
              </w:rPr>
              <w:t>表5-</w:t>
            </w:r>
            <w:r>
              <w:rPr>
                <w:rFonts w:hint="eastAsia" w:ascii="Times New Roman" w:hAnsi="Times New Roman" w:cs="Times New Roman"/>
                <w:b/>
                <w:bCs w:val="0"/>
                <w:color w:val="000000"/>
                <w:sz w:val="24"/>
                <w:szCs w:val="22"/>
                <w:u w:val="wave"/>
                <w:lang w:val="en-US" w:eastAsia="zh-CN"/>
              </w:rPr>
              <w:t>5</w:t>
            </w:r>
            <w:r>
              <w:rPr>
                <w:rFonts w:hint="eastAsia" w:cs="Times New Roman"/>
                <w:b/>
                <w:bCs w:val="0"/>
                <w:color w:val="000000"/>
                <w:sz w:val="24"/>
                <w:szCs w:val="22"/>
                <w:u w:val="wave"/>
                <w:lang w:val="en-US" w:eastAsia="zh-CN"/>
              </w:rPr>
              <w:t xml:space="preserve">  </w:t>
            </w:r>
            <w:r>
              <w:rPr>
                <w:rFonts w:hint="default" w:ascii="Times New Roman" w:hAnsi="Times New Roman" w:cs="Times New Roman"/>
                <w:b/>
                <w:bCs w:val="0"/>
                <w:color w:val="000000"/>
                <w:sz w:val="24"/>
                <w:szCs w:val="22"/>
                <w:u w:val="wave"/>
                <w:lang w:val="en-US" w:eastAsia="zh-CN"/>
              </w:rPr>
              <w:t xml:space="preserve"> 固体废物的产生和处理情况</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500"/>
              <w:gridCol w:w="2025"/>
              <w:gridCol w:w="1410"/>
              <w:gridCol w:w="20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79" w:type="dxa"/>
                  <w:tcBorders>
                    <w:tl2br w:val="nil"/>
                    <w:tr2bl w:val="nil"/>
                  </w:tcBorders>
                  <w:noWrap w:val="0"/>
                  <w:vAlign w:val="center"/>
                </w:tcPr>
                <w:p>
                  <w:pPr>
                    <w:bidi w:val="0"/>
                    <w:jc w:val="center"/>
                    <w:rPr>
                      <w:rFonts w:hint="default"/>
                      <w:b/>
                      <w:bCs/>
                      <w:color w:val="auto"/>
                      <w:u w:val="wave"/>
                      <w:lang w:val="en-US" w:eastAsia="zh-CN"/>
                    </w:rPr>
                  </w:pPr>
                  <w:r>
                    <w:rPr>
                      <w:rFonts w:hint="default"/>
                      <w:b/>
                      <w:bCs/>
                      <w:color w:val="auto"/>
                      <w:u w:val="wave"/>
                      <w:lang w:val="en-US" w:eastAsia="zh-CN"/>
                    </w:rPr>
                    <w:t>废物名称</w:t>
                  </w:r>
                </w:p>
              </w:tc>
              <w:tc>
                <w:tcPr>
                  <w:tcW w:w="1500" w:type="dxa"/>
                  <w:tcBorders>
                    <w:tl2br w:val="nil"/>
                    <w:tr2bl w:val="nil"/>
                  </w:tcBorders>
                  <w:noWrap w:val="0"/>
                  <w:vAlign w:val="center"/>
                </w:tcPr>
                <w:p>
                  <w:pPr>
                    <w:bidi w:val="0"/>
                    <w:jc w:val="center"/>
                    <w:rPr>
                      <w:rFonts w:hint="default"/>
                      <w:b/>
                      <w:bCs/>
                      <w:color w:val="auto"/>
                      <w:u w:val="wave"/>
                      <w:lang w:val="en-US" w:eastAsia="zh-CN"/>
                    </w:rPr>
                  </w:pPr>
                  <w:r>
                    <w:rPr>
                      <w:rFonts w:hint="default"/>
                      <w:b/>
                      <w:bCs/>
                      <w:color w:val="auto"/>
                      <w:u w:val="wave"/>
                      <w:lang w:val="en-US" w:eastAsia="zh-CN"/>
                    </w:rPr>
                    <w:t>产生环节</w:t>
                  </w:r>
                </w:p>
              </w:tc>
              <w:tc>
                <w:tcPr>
                  <w:tcW w:w="2025" w:type="dxa"/>
                  <w:tcBorders>
                    <w:tl2br w:val="nil"/>
                    <w:tr2bl w:val="nil"/>
                  </w:tcBorders>
                  <w:noWrap w:val="0"/>
                  <w:vAlign w:val="center"/>
                </w:tcPr>
                <w:p>
                  <w:pPr>
                    <w:bidi w:val="0"/>
                    <w:jc w:val="center"/>
                    <w:rPr>
                      <w:rFonts w:hint="default"/>
                      <w:b/>
                      <w:bCs/>
                      <w:color w:val="auto"/>
                      <w:u w:val="wave"/>
                      <w:lang w:val="en-US" w:eastAsia="zh-CN"/>
                    </w:rPr>
                  </w:pPr>
                  <w:r>
                    <w:rPr>
                      <w:rFonts w:hint="default"/>
                      <w:b/>
                      <w:bCs/>
                      <w:color w:val="auto"/>
                      <w:u w:val="wave"/>
                      <w:lang w:val="en-US" w:eastAsia="zh-CN"/>
                    </w:rPr>
                    <w:t>废物特性</w:t>
                  </w:r>
                </w:p>
              </w:tc>
              <w:tc>
                <w:tcPr>
                  <w:tcW w:w="1410" w:type="dxa"/>
                  <w:tcBorders>
                    <w:tl2br w:val="nil"/>
                    <w:tr2bl w:val="nil"/>
                  </w:tcBorders>
                  <w:noWrap w:val="0"/>
                  <w:vAlign w:val="center"/>
                </w:tcPr>
                <w:p>
                  <w:pPr>
                    <w:bidi w:val="0"/>
                    <w:jc w:val="center"/>
                    <w:rPr>
                      <w:rFonts w:hint="default"/>
                      <w:b/>
                      <w:bCs/>
                      <w:color w:val="auto"/>
                      <w:u w:val="wave"/>
                      <w:lang w:val="en-US" w:eastAsia="zh-CN"/>
                    </w:rPr>
                  </w:pPr>
                  <w:r>
                    <w:rPr>
                      <w:rFonts w:hint="default"/>
                      <w:b/>
                      <w:bCs/>
                      <w:color w:val="auto"/>
                      <w:u w:val="wave"/>
                      <w:lang w:val="en-US" w:eastAsia="zh-CN"/>
                    </w:rPr>
                    <w:t>产生量（t/a）</w:t>
                  </w:r>
                </w:p>
              </w:tc>
              <w:tc>
                <w:tcPr>
                  <w:tcW w:w="2055" w:type="dxa"/>
                  <w:tcBorders>
                    <w:tl2br w:val="nil"/>
                    <w:tr2bl w:val="nil"/>
                  </w:tcBorders>
                  <w:noWrap w:val="0"/>
                  <w:vAlign w:val="center"/>
                </w:tcPr>
                <w:p>
                  <w:pPr>
                    <w:bidi w:val="0"/>
                    <w:jc w:val="center"/>
                    <w:rPr>
                      <w:rFonts w:hint="default"/>
                      <w:b/>
                      <w:bCs/>
                      <w:color w:val="auto"/>
                      <w:u w:val="wave"/>
                      <w:lang w:val="en-US" w:eastAsia="zh-CN"/>
                    </w:rPr>
                  </w:pPr>
                  <w:r>
                    <w:rPr>
                      <w:rFonts w:hint="eastAsia"/>
                      <w:b/>
                      <w:bCs/>
                      <w:color w:val="auto"/>
                      <w:u w:val="wave"/>
                      <w:lang w:val="en-US" w:eastAsia="zh-CN"/>
                    </w:rPr>
                    <w:t>排放</w:t>
                  </w:r>
                  <w:r>
                    <w:rPr>
                      <w:rFonts w:hint="default"/>
                      <w:b/>
                      <w:bCs/>
                      <w:color w:val="auto"/>
                      <w:u w:val="wave"/>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废洗涤剂桶</w:t>
                  </w:r>
                </w:p>
              </w:tc>
              <w:tc>
                <w:tcPr>
                  <w:tcW w:w="1500"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default" w:ascii="Times New Roman" w:hAnsi="Times New Roman" w:cs="Times New Roman"/>
                      <w:color w:val="auto"/>
                      <w:szCs w:val="22"/>
                      <w:u w:val="wave"/>
                      <w:lang w:val="en-US" w:eastAsia="zh-CN"/>
                    </w:rPr>
                    <w:t>生产工序</w:t>
                  </w:r>
                </w:p>
              </w:tc>
              <w:tc>
                <w:tcPr>
                  <w:tcW w:w="2025"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default" w:ascii="Times New Roman" w:hAnsi="Times New Roman" w:cs="Times New Roman"/>
                      <w:color w:val="auto"/>
                      <w:szCs w:val="22"/>
                      <w:u w:val="wave"/>
                      <w:lang w:val="en-US" w:eastAsia="zh-CN"/>
                    </w:rPr>
                    <w:t>一般固废</w:t>
                  </w:r>
                </w:p>
              </w:tc>
              <w:tc>
                <w:tcPr>
                  <w:tcW w:w="1410"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0.1</w:t>
                  </w:r>
                </w:p>
              </w:tc>
              <w:tc>
                <w:tcPr>
                  <w:tcW w:w="2055"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default" w:ascii="Times New Roman" w:hAnsi="Times New Roman" w:cs="Times New Roman"/>
                      <w:color w:val="auto"/>
                      <w:szCs w:val="22"/>
                      <w:u w:val="wave"/>
                      <w:lang w:val="en-US" w:eastAsia="zh-CN"/>
                    </w:rPr>
                    <w:t>收集外售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污水处理一体化设施污泥</w:t>
                  </w:r>
                </w:p>
              </w:tc>
              <w:tc>
                <w:tcPr>
                  <w:tcW w:w="1500"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污水处理设施</w:t>
                  </w:r>
                </w:p>
              </w:tc>
              <w:tc>
                <w:tcPr>
                  <w:tcW w:w="2025"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default" w:ascii="Times New Roman" w:hAnsi="Times New Roman" w:cs="Times New Roman"/>
                      <w:color w:val="auto"/>
                      <w:szCs w:val="22"/>
                      <w:u w:val="wave"/>
                      <w:lang w:val="en-US" w:eastAsia="zh-CN"/>
                    </w:rPr>
                    <w:t>一般固废</w:t>
                  </w:r>
                </w:p>
              </w:tc>
              <w:tc>
                <w:tcPr>
                  <w:tcW w:w="1410"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1</w:t>
                  </w:r>
                </w:p>
              </w:tc>
              <w:tc>
                <w:tcPr>
                  <w:tcW w:w="2055" w:type="dxa"/>
                  <w:vMerge w:val="restar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交由环卫部门清运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布袋除尘系统除尘灰渣</w:t>
                  </w:r>
                </w:p>
              </w:tc>
              <w:tc>
                <w:tcPr>
                  <w:tcW w:w="1500"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废气处理设施</w:t>
                  </w:r>
                </w:p>
              </w:tc>
              <w:tc>
                <w:tcPr>
                  <w:tcW w:w="2025"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default" w:ascii="Times New Roman" w:hAnsi="Times New Roman" w:cs="Times New Roman"/>
                      <w:color w:val="auto"/>
                      <w:szCs w:val="22"/>
                      <w:u w:val="wave"/>
                      <w:lang w:val="en-US" w:eastAsia="zh-CN"/>
                    </w:rPr>
                    <w:t>一般固废</w:t>
                  </w:r>
                </w:p>
              </w:tc>
              <w:tc>
                <w:tcPr>
                  <w:tcW w:w="1410"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2.921</w:t>
                  </w:r>
                </w:p>
              </w:tc>
              <w:tc>
                <w:tcPr>
                  <w:tcW w:w="2055" w:type="dxa"/>
                  <w:vMerge w:val="continue"/>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生活垃圾</w:t>
                  </w:r>
                </w:p>
              </w:tc>
              <w:tc>
                <w:tcPr>
                  <w:tcW w:w="1500"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厂内生活</w:t>
                  </w:r>
                </w:p>
              </w:tc>
              <w:tc>
                <w:tcPr>
                  <w:tcW w:w="2025"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生活垃圾</w:t>
                  </w:r>
                </w:p>
              </w:tc>
              <w:tc>
                <w:tcPr>
                  <w:tcW w:w="1410"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0.9</w:t>
                  </w:r>
                </w:p>
              </w:tc>
              <w:tc>
                <w:tcPr>
                  <w:tcW w:w="2055" w:type="dxa"/>
                  <w:vMerge w:val="continue"/>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废离子交换树脂</w:t>
                  </w:r>
                </w:p>
              </w:tc>
              <w:tc>
                <w:tcPr>
                  <w:tcW w:w="1500"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default" w:ascii="Times New Roman" w:hAnsi="Times New Roman" w:cs="Times New Roman"/>
                      <w:color w:val="auto"/>
                      <w:szCs w:val="22"/>
                      <w:u w:val="wave"/>
                      <w:lang w:val="en-US" w:eastAsia="zh-CN"/>
                    </w:rPr>
                    <w:t>生产工序</w:t>
                  </w:r>
                </w:p>
              </w:tc>
              <w:tc>
                <w:tcPr>
                  <w:tcW w:w="2025"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eastAsia" w:cs="Times New Roman"/>
                      <w:color w:val="auto"/>
                      <w:szCs w:val="22"/>
                      <w:u w:val="wave"/>
                      <w:lang w:val="en-US" w:eastAsia="zh-CN"/>
                    </w:rPr>
                    <w:t>HW13（</w:t>
                  </w:r>
                  <w:r>
                    <w:rPr>
                      <w:rFonts w:hint="eastAsia" w:ascii="Times New Roman" w:hAnsi="Times New Roman" w:cs="Times New Roman"/>
                      <w:color w:val="auto"/>
                      <w:szCs w:val="22"/>
                      <w:u w:val="wave"/>
                      <w:lang w:val="en-US" w:eastAsia="zh-CN"/>
                    </w:rPr>
                    <w:t>900-015-13</w:t>
                  </w:r>
                  <w:r>
                    <w:rPr>
                      <w:rFonts w:hint="eastAsia" w:cs="Times New Roman"/>
                      <w:color w:val="auto"/>
                      <w:szCs w:val="22"/>
                      <w:u w:val="wave"/>
                      <w:lang w:val="en-US" w:eastAsia="zh-CN"/>
                    </w:rPr>
                    <w:t>）</w:t>
                  </w:r>
                </w:p>
              </w:tc>
              <w:tc>
                <w:tcPr>
                  <w:tcW w:w="1410"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0.5</w:t>
                  </w:r>
                </w:p>
              </w:tc>
              <w:tc>
                <w:tcPr>
                  <w:tcW w:w="2055" w:type="dxa"/>
                  <w:tcBorders>
                    <w:tl2br w:val="nil"/>
                    <w:tr2bl w:val="nil"/>
                  </w:tcBorders>
                  <w:noWrap w:val="0"/>
                  <w:vAlign w:val="center"/>
                </w:tcPr>
                <w:p>
                  <w:pPr>
                    <w:bidi w:val="0"/>
                    <w:jc w:val="center"/>
                    <w:rPr>
                      <w:rFonts w:hint="default" w:ascii="Times New Roman" w:hAnsi="Times New Roman" w:cs="Times New Roman"/>
                      <w:color w:val="auto"/>
                      <w:szCs w:val="22"/>
                      <w:u w:val="wave"/>
                      <w:lang w:val="en-US" w:eastAsia="zh-CN"/>
                    </w:rPr>
                  </w:pPr>
                  <w:r>
                    <w:rPr>
                      <w:rFonts w:hint="eastAsia" w:ascii="Times New Roman" w:hAnsi="Times New Roman" w:cs="Times New Roman"/>
                      <w:color w:val="auto"/>
                      <w:szCs w:val="22"/>
                      <w:u w:val="wave"/>
                      <w:lang w:val="en-US" w:eastAsia="zh-CN"/>
                    </w:rPr>
                    <w:t>交由危废处置单位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炉灰</w:t>
                  </w:r>
                </w:p>
              </w:tc>
              <w:tc>
                <w:tcPr>
                  <w:tcW w:w="1500"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锅炉房</w:t>
                  </w:r>
                </w:p>
              </w:tc>
              <w:tc>
                <w:tcPr>
                  <w:tcW w:w="2025"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default" w:ascii="Times New Roman" w:hAnsi="Times New Roman" w:cs="Times New Roman"/>
                      <w:color w:val="auto"/>
                      <w:szCs w:val="22"/>
                      <w:u w:val="wave"/>
                      <w:lang w:val="en-US" w:eastAsia="zh-CN"/>
                    </w:rPr>
                    <w:t>一般固废</w:t>
                  </w:r>
                </w:p>
              </w:tc>
              <w:tc>
                <w:tcPr>
                  <w:tcW w:w="1410"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3.592</w:t>
                  </w:r>
                </w:p>
              </w:tc>
              <w:tc>
                <w:tcPr>
                  <w:tcW w:w="2055" w:type="dxa"/>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2"/>
                      <w:u w:val="wave"/>
                      <w:lang w:val="en-US" w:eastAsia="zh-CN" w:bidi="ar-SA"/>
                    </w:rPr>
                  </w:pPr>
                  <w:r>
                    <w:rPr>
                      <w:rFonts w:hint="eastAsia" w:ascii="Times New Roman" w:hAnsi="Times New Roman" w:cs="Times New Roman"/>
                      <w:color w:val="auto"/>
                      <w:szCs w:val="22"/>
                      <w:u w:val="wave"/>
                      <w:lang w:val="en-US" w:eastAsia="zh-CN"/>
                    </w:rPr>
                    <w:t>用于铺路</w:t>
                  </w:r>
                </w:p>
              </w:tc>
            </w:tr>
          </w:tbl>
          <w:p>
            <w:pPr>
              <w:tabs>
                <w:tab w:val="left" w:pos="930"/>
              </w:tabs>
              <w:rPr>
                <w:rFonts w:hint="eastAsia"/>
                <w:bCs/>
                <w:color w:val="000000"/>
                <w:sz w:val="24"/>
              </w:rPr>
            </w:pPr>
          </w:p>
        </w:tc>
      </w:tr>
    </w:tbl>
    <w:p>
      <w:pPr>
        <w:bidi w:val="0"/>
      </w:pPr>
      <w:bookmarkStart w:id="38" w:name="_Toc418684249"/>
      <w:r>
        <w:br w:type="page"/>
      </w:r>
    </w:p>
    <w:p>
      <w:pPr>
        <w:pStyle w:val="3"/>
        <w:spacing w:before="0" w:after="0" w:line="440" w:lineRule="exact"/>
        <w:rPr>
          <w:rFonts w:hint="eastAsia"/>
          <w:color w:val="000000"/>
          <w:sz w:val="30"/>
        </w:rPr>
      </w:pPr>
      <w:r>
        <w:rPr>
          <w:sz w:val="30"/>
        </w:rPr>
        <w:t>六、</w:t>
      </w:r>
      <w:r>
        <w:rPr>
          <w:color w:val="000000"/>
          <w:sz w:val="30"/>
        </w:rPr>
        <w:t>项目主要污染物产生及预计排放情况</w:t>
      </w:r>
      <w:bookmarkEnd w:id="38"/>
    </w:p>
    <w:tbl>
      <w:tblPr>
        <w:tblStyle w:val="20"/>
        <w:tblW w:w="9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942"/>
        <w:gridCol w:w="852"/>
        <w:gridCol w:w="1441"/>
        <w:gridCol w:w="2810"/>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1004" w:type="dxa"/>
            <w:tcBorders>
              <w:top w:val="single" w:color="auto" w:sz="4" w:space="0"/>
              <w:left w:val="single" w:color="auto" w:sz="4" w:space="0"/>
              <w:right w:val="single" w:color="auto" w:sz="4" w:space="0"/>
              <w:tl2br w:val="single" w:color="auto" w:sz="4" w:space="0"/>
            </w:tcBorders>
            <w:noWrap w:val="0"/>
            <w:vAlign w:val="center"/>
          </w:tcPr>
          <w:p>
            <w:pPr>
              <w:spacing w:line="460" w:lineRule="exact"/>
              <w:rPr>
                <w:color w:val="000000"/>
                <w:szCs w:val="21"/>
                <w:u w:val="none"/>
              </w:rPr>
            </w:pPr>
            <w:r>
              <w:rPr>
                <w:color w:val="000000"/>
                <w:szCs w:val="21"/>
                <w:u w:val="none"/>
              </w:rPr>
              <w:t xml:space="preserve">   内容</w:t>
            </w:r>
          </w:p>
          <w:p>
            <w:pPr>
              <w:spacing w:line="460" w:lineRule="exact"/>
              <w:rPr>
                <w:color w:val="000000"/>
                <w:szCs w:val="21"/>
                <w:u w:val="none"/>
              </w:rPr>
            </w:pPr>
            <w:r>
              <w:rPr>
                <w:color w:val="000000"/>
                <w:szCs w:val="21"/>
                <w:u w:val="none"/>
              </w:rPr>
              <w:t>类型</w:t>
            </w:r>
          </w:p>
        </w:tc>
        <w:tc>
          <w:tcPr>
            <w:tcW w:w="942" w:type="dxa"/>
            <w:tcBorders>
              <w:top w:val="single" w:color="auto" w:sz="4" w:space="0"/>
              <w:left w:val="single" w:color="auto" w:sz="4" w:space="0"/>
              <w:right w:val="single" w:color="auto" w:sz="4" w:space="0"/>
            </w:tcBorders>
            <w:noWrap w:val="0"/>
            <w:vAlign w:val="center"/>
          </w:tcPr>
          <w:p>
            <w:pPr>
              <w:spacing w:line="460" w:lineRule="exact"/>
              <w:jc w:val="center"/>
              <w:rPr>
                <w:color w:val="000000"/>
                <w:szCs w:val="21"/>
                <w:u w:val="none"/>
              </w:rPr>
            </w:pPr>
            <w:r>
              <w:rPr>
                <w:color w:val="000000"/>
                <w:szCs w:val="21"/>
                <w:u w:val="none"/>
              </w:rPr>
              <w:t>排放源</w:t>
            </w:r>
          </w:p>
        </w:tc>
        <w:tc>
          <w:tcPr>
            <w:tcW w:w="2293" w:type="dxa"/>
            <w:gridSpan w:val="2"/>
            <w:tcBorders>
              <w:top w:val="single" w:color="auto" w:sz="4" w:space="0"/>
              <w:left w:val="single" w:color="auto" w:sz="4" w:space="0"/>
              <w:right w:val="single" w:color="auto" w:sz="4" w:space="0"/>
            </w:tcBorders>
            <w:noWrap w:val="0"/>
            <w:vAlign w:val="center"/>
          </w:tcPr>
          <w:p>
            <w:pPr>
              <w:spacing w:line="460" w:lineRule="exact"/>
              <w:jc w:val="center"/>
              <w:rPr>
                <w:color w:val="000000"/>
                <w:szCs w:val="21"/>
                <w:u w:val="none"/>
              </w:rPr>
            </w:pPr>
            <w:r>
              <w:rPr>
                <w:color w:val="000000"/>
                <w:szCs w:val="21"/>
                <w:u w:val="none"/>
              </w:rPr>
              <w:t>污染物名称</w:t>
            </w:r>
          </w:p>
        </w:tc>
        <w:tc>
          <w:tcPr>
            <w:tcW w:w="2810" w:type="dxa"/>
            <w:tcBorders>
              <w:top w:val="single" w:color="auto" w:sz="4" w:space="0"/>
              <w:left w:val="single" w:color="auto" w:sz="4" w:space="0"/>
              <w:right w:val="single" w:color="auto" w:sz="4" w:space="0"/>
            </w:tcBorders>
            <w:noWrap w:val="0"/>
            <w:vAlign w:val="center"/>
          </w:tcPr>
          <w:p>
            <w:pPr>
              <w:spacing w:line="460" w:lineRule="exact"/>
              <w:jc w:val="center"/>
              <w:rPr>
                <w:color w:val="000000"/>
                <w:szCs w:val="21"/>
                <w:u w:val="none"/>
              </w:rPr>
            </w:pPr>
            <w:r>
              <w:rPr>
                <w:color w:val="000000"/>
                <w:szCs w:val="21"/>
                <w:u w:val="none"/>
              </w:rPr>
              <w:t>处理前浓度及产生量</w:t>
            </w:r>
          </w:p>
        </w:tc>
        <w:tc>
          <w:tcPr>
            <w:tcW w:w="2849" w:type="dxa"/>
            <w:tcBorders>
              <w:top w:val="single" w:color="auto" w:sz="4" w:space="0"/>
              <w:left w:val="single" w:color="auto" w:sz="4" w:space="0"/>
              <w:right w:val="single" w:color="auto" w:sz="4" w:space="0"/>
            </w:tcBorders>
            <w:noWrap w:val="0"/>
            <w:vAlign w:val="center"/>
          </w:tcPr>
          <w:p>
            <w:pPr>
              <w:spacing w:line="460" w:lineRule="exact"/>
              <w:jc w:val="center"/>
              <w:rPr>
                <w:color w:val="000000"/>
                <w:szCs w:val="21"/>
                <w:u w:val="none"/>
              </w:rPr>
            </w:pPr>
            <w:r>
              <w:rPr>
                <w:color w:val="000000"/>
                <w:szCs w:val="21"/>
                <w:u w:val="none"/>
              </w:rPr>
              <w:t>处理后浓度及产生量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004" w:type="dxa"/>
            <w:vMerge w:val="restart"/>
            <w:tcBorders>
              <w:left w:val="single" w:color="auto" w:sz="4" w:space="0"/>
              <w:right w:val="single" w:color="auto" w:sz="4" w:space="0"/>
            </w:tcBorders>
            <w:noWrap w:val="0"/>
            <w:vAlign w:val="center"/>
          </w:tcPr>
          <w:p>
            <w:pPr>
              <w:spacing w:line="400" w:lineRule="exact"/>
              <w:jc w:val="center"/>
              <w:rPr>
                <w:color w:val="000000"/>
                <w:szCs w:val="21"/>
                <w:u w:val="none"/>
              </w:rPr>
            </w:pPr>
            <w:r>
              <w:rPr>
                <w:color w:val="000000"/>
                <w:szCs w:val="21"/>
                <w:u w:val="none"/>
              </w:rPr>
              <w:t>大气污染物</w:t>
            </w:r>
          </w:p>
        </w:tc>
        <w:tc>
          <w:tcPr>
            <w:tcW w:w="942" w:type="dxa"/>
            <w:vMerge w:val="restart"/>
            <w:tcBorders>
              <w:left w:val="single" w:color="auto" w:sz="4" w:space="0"/>
              <w:right w:val="single" w:color="auto" w:sz="4" w:space="0"/>
            </w:tcBorders>
            <w:noWrap w:val="0"/>
            <w:vAlign w:val="center"/>
          </w:tcPr>
          <w:p>
            <w:pPr>
              <w:spacing w:line="340" w:lineRule="exact"/>
              <w:jc w:val="center"/>
              <w:rPr>
                <w:kern w:val="0"/>
                <w:szCs w:val="21"/>
                <w:u w:val="none"/>
              </w:rPr>
            </w:pPr>
            <w:r>
              <w:rPr>
                <w:rFonts w:hint="eastAsia"/>
                <w:kern w:val="0"/>
                <w:szCs w:val="21"/>
                <w:u w:val="none"/>
              </w:rPr>
              <w:t>营运期</w:t>
            </w:r>
          </w:p>
        </w:tc>
        <w:tc>
          <w:tcPr>
            <w:tcW w:w="2293" w:type="dxa"/>
            <w:gridSpan w:val="2"/>
            <w:tcBorders>
              <w:left w:val="single" w:color="auto" w:sz="4" w:space="0"/>
              <w:right w:val="single" w:color="auto" w:sz="4" w:space="0"/>
            </w:tcBorders>
            <w:noWrap w:val="0"/>
            <w:vAlign w:val="center"/>
          </w:tcPr>
          <w:p>
            <w:pPr>
              <w:jc w:val="center"/>
              <w:rPr>
                <w:rFonts w:hint="eastAsia"/>
                <w:kern w:val="0"/>
                <w:szCs w:val="21"/>
                <w:u w:val="none"/>
              </w:rPr>
            </w:pPr>
            <w:r>
              <w:rPr>
                <w:rFonts w:hint="eastAsia"/>
                <w:kern w:val="0"/>
                <w:szCs w:val="21"/>
                <w:u w:val="none"/>
              </w:rPr>
              <w:t>恶臭</w:t>
            </w:r>
          </w:p>
        </w:tc>
        <w:tc>
          <w:tcPr>
            <w:tcW w:w="2810" w:type="dxa"/>
            <w:tcBorders>
              <w:left w:val="single" w:color="auto" w:sz="4" w:space="0"/>
              <w:right w:val="single" w:color="auto" w:sz="4" w:space="0"/>
            </w:tcBorders>
            <w:noWrap w:val="0"/>
            <w:vAlign w:val="center"/>
          </w:tcPr>
          <w:p>
            <w:pPr>
              <w:spacing w:line="360" w:lineRule="auto"/>
              <w:jc w:val="center"/>
              <w:rPr>
                <w:szCs w:val="21"/>
                <w:u w:val="none"/>
              </w:rPr>
            </w:pPr>
            <w:r>
              <w:rPr>
                <w:szCs w:val="21"/>
                <w:u w:val="none"/>
              </w:rPr>
              <w:t>无组织排放</w:t>
            </w:r>
            <w:r>
              <w:rPr>
                <w:rFonts w:hint="eastAsia"/>
                <w:szCs w:val="21"/>
                <w:u w:val="none"/>
              </w:rPr>
              <w:t>，少量</w:t>
            </w:r>
          </w:p>
        </w:tc>
        <w:tc>
          <w:tcPr>
            <w:tcW w:w="2849" w:type="dxa"/>
            <w:tcBorders>
              <w:left w:val="single" w:color="auto" w:sz="4" w:space="0"/>
              <w:right w:val="single" w:color="auto" w:sz="4" w:space="0"/>
            </w:tcBorders>
            <w:noWrap w:val="0"/>
            <w:vAlign w:val="center"/>
          </w:tcPr>
          <w:p>
            <w:pPr>
              <w:spacing w:line="360" w:lineRule="auto"/>
              <w:jc w:val="center"/>
              <w:rPr>
                <w:szCs w:val="21"/>
                <w:u w:val="none"/>
              </w:rPr>
            </w:pPr>
            <w:r>
              <w:rPr>
                <w:szCs w:val="21"/>
                <w:u w:val="none"/>
              </w:rPr>
              <w:t>无组织排放</w:t>
            </w:r>
            <w:r>
              <w:rPr>
                <w:rFonts w:hint="eastAsia"/>
                <w:szCs w:val="21"/>
                <w:u w:val="none"/>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004" w:type="dxa"/>
            <w:vMerge w:val="continue"/>
            <w:tcBorders>
              <w:left w:val="single" w:color="auto" w:sz="4" w:space="0"/>
              <w:right w:val="single" w:color="auto" w:sz="4" w:space="0"/>
            </w:tcBorders>
            <w:noWrap w:val="0"/>
            <w:vAlign w:val="center"/>
          </w:tcPr>
          <w:p>
            <w:pPr>
              <w:spacing w:line="400" w:lineRule="exact"/>
              <w:jc w:val="center"/>
              <w:rPr>
                <w:color w:val="000000"/>
                <w:szCs w:val="21"/>
                <w:u w:val="none"/>
              </w:rPr>
            </w:pPr>
          </w:p>
        </w:tc>
        <w:tc>
          <w:tcPr>
            <w:tcW w:w="942" w:type="dxa"/>
            <w:vMerge w:val="continue"/>
            <w:tcBorders>
              <w:left w:val="single" w:color="auto" w:sz="4" w:space="0"/>
              <w:right w:val="single" w:color="auto" w:sz="4" w:space="0"/>
            </w:tcBorders>
            <w:noWrap w:val="0"/>
            <w:vAlign w:val="center"/>
          </w:tcPr>
          <w:p>
            <w:pPr>
              <w:spacing w:line="340" w:lineRule="exact"/>
              <w:jc w:val="center"/>
              <w:rPr>
                <w:rFonts w:hint="eastAsia"/>
                <w:kern w:val="0"/>
                <w:szCs w:val="21"/>
                <w:u w:val="none"/>
              </w:rPr>
            </w:pPr>
          </w:p>
        </w:tc>
        <w:tc>
          <w:tcPr>
            <w:tcW w:w="2293" w:type="dxa"/>
            <w:gridSpan w:val="2"/>
            <w:vMerge w:val="restart"/>
            <w:tcBorders>
              <w:left w:val="single" w:color="auto" w:sz="4" w:space="0"/>
              <w:right w:val="single" w:color="auto" w:sz="4" w:space="0"/>
            </w:tcBorders>
            <w:noWrap w:val="0"/>
            <w:vAlign w:val="center"/>
          </w:tcPr>
          <w:p>
            <w:pPr>
              <w:jc w:val="center"/>
              <w:rPr>
                <w:rFonts w:hint="eastAsia"/>
                <w:u w:val="none"/>
              </w:rPr>
            </w:pPr>
            <w:r>
              <w:rPr>
                <w:rFonts w:hint="eastAsia"/>
                <w:u w:val="none"/>
              </w:rPr>
              <w:t>锅炉废气</w:t>
            </w:r>
          </w:p>
        </w:tc>
        <w:tc>
          <w:tcPr>
            <w:tcW w:w="2810" w:type="dxa"/>
            <w:tcBorders>
              <w:left w:val="single" w:color="auto" w:sz="4" w:space="0"/>
              <w:right w:val="single" w:color="auto" w:sz="4" w:space="0"/>
            </w:tcBorders>
            <w:noWrap w:val="0"/>
            <w:vAlign w:val="center"/>
          </w:tcPr>
          <w:p>
            <w:pPr>
              <w:spacing w:line="360" w:lineRule="auto"/>
              <w:jc w:val="center"/>
              <w:rPr>
                <w:color w:val="auto"/>
                <w:u w:val="none"/>
              </w:rPr>
            </w:pPr>
            <w:r>
              <w:rPr>
                <w:rFonts w:hint="eastAsia"/>
                <w:color w:val="auto"/>
                <w:u w:val="none"/>
              </w:rPr>
              <w:t>SO</w:t>
            </w:r>
            <w:r>
              <w:rPr>
                <w:rFonts w:hint="eastAsia"/>
                <w:color w:val="auto"/>
                <w:u w:val="none"/>
                <w:vertAlign w:val="subscript"/>
              </w:rPr>
              <w:t>2</w:t>
            </w:r>
            <w:r>
              <w:rPr>
                <w:rFonts w:hint="eastAsia"/>
                <w:color w:val="auto"/>
                <w:u w:val="none"/>
              </w:rPr>
              <w:t>：</w:t>
            </w:r>
            <w:r>
              <w:rPr>
                <w:rFonts w:hint="eastAsia"/>
                <w:color w:val="auto"/>
                <w:u w:val="none"/>
                <w:lang w:eastAsia="zh-CN"/>
              </w:rPr>
              <w:t>163.5</w:t>
            </w:r>
            <w:r>
              <w:rPr>
                <w:color w:val="auto"/>
                <w:u w:val="none"/>
              </w:rPr>
              <w:t>mg/m</w:t>
            </w:r>
            <w:r>
              <w:rPr>
                <w:rFonts w:hint="eastAsia"/>
                <w:color w:val="auto"/>
                <w:u w:val="none"/>
                <w:vertAlign w:val="superscript"/>
              </w:rPr>
              <w:t>3</w:t>
            </w:r>
            <w:r>
              <w:rPr>
                <w:rFonts w:hint="eastAsia"/>
                <w:color w:val="auto"/>
                <w:u w:val="none"/>
              </w:rPr>
              <w:t>，</w:t>
            </w:r>
            <w:r>
              <w:rPr>
                <w:rFonts w:hint="eastAsia" w:cs="Times New Roman"/>
                <w:kern w:val="0"/>
                <w:szCs w:val="21"/>
                <w:lang w:val="en-US" w:eastAsia="zh-CN"/>
              </w:rPr>
              <w:t>0.10649t</w:t>
            </w:r>
            <w:r>
              <w:rPr>
                <w:rFonts w:hint="default" w:ascii="Times New Roman" w:hAnsi="Times New Roman" w:cs="Times New Roman"/>
                <w:kern w:val="0"/>
                <w:szCs w:val="21"/>
              </w:rPr>
              <w:t>/a</w:t>
            </w:r>
          </w:p>
        </w:tc>
        <w:tc>
          <w:tcPr>
            <w:tcW w:w="2849" w:type="dxa"/>
            <w:tcBorders>
              <w:left w:val="single" w:color="auto" w:sz="4" w:space="0"/>
              <w:right w:val="single" w:color="auto" w:sz="4" w:space="0"/>
            </w:tcBorders>
            <w:noWrap w:val="0"/>
            <w:vAlign w:val="center"/>
          </w:tcPr>
          <w:p>
            <w:pPr>
              <w:spacing w:line="360" w:lineRule="auto"/>
              <w:jc w:val="center"/>
              <w:rPr>
                <w:rFonts w:hint="eastAsia"/>
                <w:color w:val="auto"/>
                <w:u w:val="none"/>
              </w:rPr>
            </w:pPr>
            <w:r>
              <w:rPr>
                <w:rFonts w:hint="eastAsia"/>
                <w:color w:val="auto"/>
                <w:u w:val="none"/>
              </w:rPr>
              <w:t>SO</w:t>
            </w:r>
            <w:r>
              <w:rPr>
                <w:rFonts w:hint="eastAsia"/>
                <w:color w:val="auto"/>
                <w:u w:val="none"/>
                <w:vertAlign w:val="subscript"/>
              </w:rPr>
              <w:t>2</w:t>
            </w:r>
            <w:r>
              <w:rPr>
                <w:rFonts w:hint="eastAsia"/>
                <w:color w:val="auto"/>
                <w:u w:val="none"/>
              </w:rPr>
              <w:t>：</w:t>
            </w:r>
            <w:r>
              <w:rPr>
                <w:rFonts w:hint="eastAsia"/>
                <w:color w:val="auto"/>
                <w:u w:val="none"/>
                <w:lang w:eastAsia="zh-CN"/>
              </w:rPr>
              <w:t>163.5</w:t>
            </w:r>
            <w:r>
              <w:rPr>
                <w:color w:val="auto"/>
                <w:u w:val="none"/>
              </w:rPr>
              <w:t>mg/m</w:t>
            </w:r>
            <w:r>
              <w:rPr>
                <w:rFonts w:hint="eastAsia"/>
                <w:color w:val="auto"/>
                <w:u w:val="none"/>
                <w:vertAlign w:val="superscript"/>
              </w:rPr>
              <w:t>3</w:t>
            </w:r>
            <w:r>
              <w:rPr>
                <w:rFonts w:hint="eastAsia"/>
                <w:color w:val="auto"/>
                <w:u w:val="none"/>
              </w:rPr>
              <w:t>，</w:t>
            </w:r>
            <w:r>
              <w:rPr>
                <w:rFonts w:hint="eastAsia" w:cs="Times New Roman"/>
                <w:kern w:val="0"/>
                <w:szCs w:val="21"/>
                <w:lang w:val="en-US" w:eastAsia="zh-CN"/>
              </w:rPr>
              <w:t>0.10649t</w:t>
            </w:r>
            <w:r>
              <w:rPr>
                <w:rFonts w:hint="default" w:ascii="Times New Roman" w:hAnsi="Times New Roman" w:cs="Times New Roman"/>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004" w:type="dxa"/>
            <w:vMerge w:val="continue"/>
            <w:tcBorders>
              <w:left w:val="single" w:color="auto" w:sz="4" w:space="0"/>
              <w:right w:val="single" w:color="auto" w:sz="4" w:space="0"/>
            </w:tcBorders>
            <w:noWrap w:val="0"/>
            <w:vAlign w:val="center"/>
          </w:tcPr>
          <w:p>
            <w:pPr>
              <w:spacing w:line="400" w:lineRule="exact"/>
              <w:jc w:val="center"/>
              <w:rPr>
                <w:color w:val="000000"/>
                <w:szCs w:val="21"/>
                <w:u w:val="none"/>
              </w:rPr>
            </w:pPr>
          </w:p>
        </w:tc>
        <w:tc>
          <w:tcPr>
            <w:tcW w:w="942" w:type="dxa"/>
            <w:vMerge w:val="continue"/>
            <w:tcBorders>
              <w:left w:val="single" w:color="auto" w:sz="4" w:space="0"/>
              <w:right w:val="single" w:color="auto" w:sz="4" w:space="0"/>
            </w:tcBorders>
            <w:noWrap w:val="0"/>
            <w:vAlign w:val="center"/>
          </w:tcPr>
          <w:p>
            <w:pPr>
              <w:spacing w:line="340" w:lineRule="exact"/>
              <w:jc w:val="center"/>
              <w:rPr>
                <w:rFonts w:hint="eastAsia"/>
                <w:kern w:val="0"/>
                <w:szCs w:val="21"/>
                <w:u w:val="none"/>
              </w:rPr>
            </w:pPr>
          </w:p>
        </w:tc>
        <w:tc>
          <w:tcPr>
            <w:tcW w:w="2293" w:type="dxa"/>
            <w:gridSpan w:val="2"/>
            <w:vMerge w:val="continue"/>
            <w:tcBorders>
              <w:left w:val="single" w:color="auto" w:sz="4" w:space="0"/>
              <w:right w:val="single" w:color="auto" w:sz="4" w:space="0"/>
            </w:tcBorders>
            <w:noWrap w:val="0"/>
            <w:vAlign w:val="center"/>
          </w:tcPr>
          <w:p>
            <w:pPr>
              <w:jc w:val="center"/>
              <w:rPr>
                <w:rFonts w:hint="eastAsia"/>
                <w:u w:val="none"/>
              </w:rPr>
            </w:pPr>
          </w:p>
        </w:tc>
        <w:tc>
          <w:tcPr>
            <w:tcW w:w="2810" w:type="dxa"/>
            <w:tcBorders>
              <w:left w:val="single" w:color="auto" w:sz="4" w:space="0"/>
              <w:right w:val="single" w:color="auto" w:sz="4" w:space="0"/>
            </w:tcBorders>
            <w:noWrap w:val="0"/>
            <w:vAlign w:val="center"/>
          </w:tcPr>
          <w:p>
            <w:pPr>
              <w:spacing w:line="360" w:lineRule="auto"/>
              <w:jc w:val="center"/>
              <w:rPr>
                <w:color w:val="auto"/>
                <w:u w:val="none"/>
              </w:rPr>
            </w:pPr>
            <w:r>
              <w:rPr>
                <w:rFonts w:hint="eastAsia"/>
                <w:color w:val="auto"/>
                <w:u w:val="none"/>
              </w:rPr>
              <w:t>NO</w:t>
            </w:r>
            <w:r>
              <w:rPr>
                <w:rFonts w:hint="eastAsia"/>
                <w:color w:val="auto"/>
                <w:u w:val="none"/>
                <w:vertAlign w:val="subscript"/>
              </w:rPr>
              <w:t>X</w:t>
            </w:r>
            <w:r>
              <w:rPr>
                <w:rFonts w:hint="eastAsia"/>
                <w:color w:val="auto"/>
                <w:u w:val="none"/>
              </w:rPr>
              <w:t>：</w:t>
            </w:r>
            <w:r>
              <w:rPr>
                <w:rFonts w:hint="eastAsia"/>
                <w:color w:val="auto"/>
                <w:u w:val="none"/>
                <w:lang w:eastAsia="zh-CN"/>
              </w:rPr>
              <w:t>163.5</w:t>
            </w:r>
            <w:r>
              <w:rPr>
                <w:color w:val="auto"/>
                <w:u w:val="none"/>
              </w:rPr>
              <w:t>mg/m</w:t>
            </w:r>
            <w:r>
              <w:rPr>
                <w:rFonts w:hint="eastAsia"/>
                <w:color w:val="auto"/>
                <w:u w:val="none"/>
                <w:vertAlign w:val="superscript"/>
              </w:rPr>
              <w:t>3</w:t>
            </w:r>
            <w:r>
              <w:rPr>
                <w:rFonts w:hint="eastAsia"/>
                <w:color w:val="auto"/>
                <w:u w:val="none"/>
              </w:rPr>
              <w:t>，</w:t>
            </w:r>
            <w:r>
              <w:rPr>
                <w:rFonts w:hint="eastAsia" w:cs="Times New Roman"/>
                <w:kern w:val="0"/>
                <w:szCs w:val="21"/>
                <w:lang w:val="en-US" w:eastAsia="zh-CN"/>
              </w:rPr>
              <w:t>0.10649t</w:t>
            </w:r>
            <w:r>
              <w:rPr>
                <w:rFonts w:hint="default" w:ascii="Times New Roman" w:hAnsi="Times New Roman" w:cs="Times New Roman"/>
                <w:kern w:val="0"/>
                <w:szCs w:val="21"/>
              </w:rPr>
              <w:t>/a</w:t>
            </w:r>
          </w:p>
        </w:tc>
        <w:tc>
          <w:tcPr>
            <w:tcW w:w="2849" w:type="dxa"/>
            <w:tcBorders>
              <w:left w:val="single" w:color="auto" w:sz="4" w:space="0"/>
              <w:right w:val="single" w:color="auto" w:sz="4" w:space="0"/>
            </w:tcBorders>
            <w:noWrap w:val="0"/>
            <w:vAlign w:val="center"/>
          </w:tcPr>
          <w:p>
            <w:pPr>
              <w:spacing w:line="360" w:lineRule="auto"/>
              <w:jc w:val="center"/>
              <w:rPr>
                <w:rFonts w:hint="eastAsia"/>
                <w:color w:val="auto"/>
                <w:u w:val="none"/>
              </w:rPr>
            </w:pPr>
            <w:r>
              <w:rPr>
                <w:rFonts w:hint="eastAsia"/>
                <w:color w:val="auto"/>
                <w:u w:val="none"/>
              </w:rPr>
              <w:t>NO</w:t>
            </w:r>
            <w:r>
              <w:rPr>
                <w:rFonts w:hint="eastAsia"/>
                <w:color w:val="auto"/>
                <w:u w:val="none"/>
                <w:vertAlign w:val="subscript"/>
              </w:rPr>
              <w:t>X</w:t>
            </w:r>
            <w:r>
              <w:rPr>
                <w:rFonts w:hint="eastAsia"/>
                <w:color w:val="auto"/>
                <w:u w:val="none"/>
              </w:rPr>
              <w:t>：</w:t>
            </w:r>
            <w:r>
              <w:rPr>
                <w:rFonts w:hint="eastAsia"/>
                <w:color w:val="auto"/>
                <w:u w:val="none"/>
                <w:lang w:eastAsia="zh-CN"/>
              </w:rPr>
              <w:t>163.5</w:t>
            </w:r>
            <w:r>
              <w:rPr>
                <w:color w:val="auto"/>
                <w:u w:val="none"/>
              </w:rPr>
              <w:t>mg/m</w:t>
            </w:r>
            <w:r>
              <w:rPr>
                <w:rFonts w:hint="eastAsia"/>
                <w:color w:val="auto"/>
                <w:u w:val="none"/>
                <w:vertAlign w:val="superscript"/>
              </w:rPr>
              <w:t>3</w:t>
            </w:r>
            <w:r>
              <w:rPr>
                <w:rFonts w:hint="eastAsia"/>
                <w:color w:val="auto"/>
                <w:u w:val="none"/>
              </w:rPr>
              <w:t>，</w:t>
            </w:r>
            <w:r>
              <w:rPr>
                <w:rFonts w:hint="eastAsia" w:cs="Times New Roman"/>
                <w:kern w:val="0"/>
                <w:szCs w:val="21"/>
                <w:lang w:val="en-US" w:eastAsia="zh-CN"/>
              </w:rPr>
              <w:t>0.10649t</w:t>
            </w:r>
            <w:r>
              <w:rPr>
                <w:rFonts w:hint="default" w:ascii="Times New Roman" w:hAnsi="Times New Roman" w:cs="Times New Roman"/>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004" w:type="dxa"/>
            <w:vMerge w:val="continue"/>
            <w:tcBorders>
              <w:left w:val="single" w:color="auto" w:sz="4" w:space="0"/>
              <w:right w:val="single" w:color="auto" w:sz="4" w:space="0"/>
            </w:tcBorders>
            <w:noWrap w:val="0"/>
            <w:vAlign w:val="center"/>
          </w:tcPr>
          <w:p>
            <w:pPr>
              <w:spacing w:line="400" w:lineRule="exact"/>
              <w:jc w:val="center"/>
              <w:rPr>
                <w:color w:val="000000"/>
                <w:szCs w:val="21"/>
                <w:u w:val="none"/>
              </w:rPr>
            </w:pPr>
          </w:p>
        </w:tc>
        <w:tc>
          <w:tcPr>
            <w:tcW w:w="942" w:type="dxa"/>
            <w:vMerge w:val="continue"/>
            <w:tcBorders>
              <w:left w:val="single" w:color="auto" w:sz="4" w:space="0"/>
              <w:right w:val="single" w:color="auto" w:sz="4" w:space="0"/>
            </w:tcBorders>
            <w:noWrap w:val="0"/>
            <w:vAlign w:val="center"/>
          </w:tcPr>
          <w:p>
            <w:pPr>
              <w:spacing w:line="340" w:lineRule="exact"/>
              <w:jc w:val="center"/>
              <w:rPr>
                <w:rFonts w:hint="eastAsia"/>
                <w:kern w:val="0"/>
                <w:szCs w:val="21"/>
                <w:u w:val="none"/>
              </w:rPr>
            </w:pPr>
          </w:p>
        </w:tc>
        <w:tc>
          <w:tcPr>
            <w:tcW w:w="2293" w:type="dxa"/>
            <w:gridSpan w:val="2"/>
            <w:vMerge w:val="continue"/>
            <w:tcBorders>
              <w:left w:val="single" w:color="auto" w:sz="4" w:space="0"/>
              <w:right w:val="single" w:color="auto" w:sz="4" w:space="0"/>
            </w:tcBorders>
            <w:noWrap w:val="0"/>
            <w:vAlign w:val="center"/>
          </w:tcPr>
          <w:p>
            <w:pPr>
              <w:jc w:val="center"/>
              <w:rPr>
                <w:rFonts w:hint="eastAsia"/>
                <w:u w:val="none"/>
              </w:rPr>
            </w:pPr>
          </w:p>
        </w:tc>
        <w:tc>
          <w:tcPr>
            <w:tcW w:w="2810" w:type="dxa"/>
            <w:tcBorders>
              <w:left w:val="single" w:color="auto" w:sz="4" w:space="0"/>
              <w:right w:val="single" w:color="auto" w:sz="4" w:space="0"/>
            </w:tcBorders>
            <w:noWrap w:val="0"/>
            <w:vAlign w:val="center"/>
          </w:tcPr>
          <w:p>
            <w:pPr>
              <w:spacing w:line="276" w:lineRule="auto"/>
              <w:jc w:val="center"/>
              <w:rPr>
                <w:rFonts w:hint="eastAsia"/>
                <w:color w:val="auto"/>
                <w:szCs w:val="21"/>
                <w:u w:val="none"/>
                <w:lang w:val="de-DE"/>
              </w:rPr>
            </w:pPr>
            <w:r>
              <w:rPr>
                <w:rFonts w:hint="eastAsia"/>
                <w:color w:val="auto"/>
                <w:szCs w:val="21"/>
                <w:u w:val="none"/>
                <w:lang w:val="de-DE"/>
              </w:rPr>
              <w:t>烟尘：</w:t>
            </w:r>
            <w:r>
              <w:rPr>
                <w:rFonts w:hint="eastAsia"/>
                <w:color w:val="auto"/>
                <w:szCs w:val="21"/>
                <w:u w:val="none"/>
                <w:lang w:val="en-US" w:eastAsia="zh-CN"/>
              </w:rPr>
              <w:t>6026.1</w:t>
            </w:r>
            <w:r>
              <w:rPr>
                <w:rFonts w:hint="eastAsia"/>
                <w:color w:val="auto"/>
                <w:szCs w:val="21"/>
                <w:u w:val="none"/>
                <w:lang w:val="de-DE"/>
              </w:rPr>
              <w:t>mg/m</w:t>
            </w:r>
            <w:r>
              <w:rPr>
                <w:rFonts w:hint="eastAsia"/>
                <w:color w:val="auto"/>
                <w:szCs w:val="21"/>
                <w:u w:val="none"/>
                <w:vertAlign w:val="superscript"/>
                <w:lang w:val="de-DE"/>
              </w:rPr>
              <w:t>3</w:t>
            </w:r>
            <w:r>
              <w:rPr>
                <w:rFonts w:hint="eastAsia"/>
                <w:color w:val="auto"/>
                <w:szCs w:val="21"/>
                <w:u w:val="none"/>
                <w:lang w:val="de-DE"/>
              </w:rPr>
              <w:t>，</w:t>
            </w:r>
            <w:r>
              <w:rPr>
                <w:rFonts w:hint="eastAsia"/>
                <w:color w:val="auto"/>
                <w:szCs w:val="21"/>
                <w:u w:val="none"/>
                <w:lang w:val="en-US" w:eastAsia="zh-CN"/>
              </w:rPr>
              <w:t>3.926t</w:t>
            </w:r>
            <w:r>
              <w:rPr>
                <w:rFonts w:hint="default"/>
                <w:color w:val="auto"/>
                <w:szCs w:val="21"/>
                <w:u w:val="none"/>
                <w:lang w:val="de-DE"/>
              </w:rPr>
              <w:t>/a</w:t>
            </w:r>
          </w:p>
        </w:tc>
        <w:tc>
          <w:tcPr>
            <w:tcW w:w="2849" w:type="dxa"/>
            <w:tcBorders>
              <w:left w:val="single" w:color="auto" w:sz="4" w:space="0"/>
              <w:right w:val="single" w:color="auto" w:sz="4" w:space="0"/>
            </w:tcBorders>
            <w:noWrap w:val="0"/>
            <w:vAlign w:val="center"/>
          </w:tcPr>
          <w:p>
            <w:pPr>
              <w:spacing w:line="276" w:lineRule="auto"/>
              <w:jc w:val="center"/>
              <w:rPr>
                <w:rFonts w:hint="eastAsia"/>
                <w:color w:val="auto"/>
                <w:szCs w:val="21"/>
                <w:u w:val="none"/>
                <w:lang w:val="de-DE"/>
              </w:rPr>
            </w:pPr>
            <w:r>
              <w:rPr>
                <w:rFonts w:hint="eastAsia"/>
                <w:color w:val="auto"/>
                <w:szCs w:val="21"/>
                <w:u w:val="none"/>
                <w:lang w:val="de-DE"/>
              </w:rPr>
              <w:t>烟尘：</w:t>
            </w:r>
            <w:r>
              <w:rPr>
                <w:rFonts w:hint="eastAsia"/>
                <w:color w:val="auto"/>
                <w:szCs w:val="21"/>
                <w:u w:val="none"/>
                <w:lang w:val="en-US" w:eastAsia="zh-CN"/>
              </w:rPr>
              <w:t>6.0261</w:t>
            </w:r>
            <w:r>
              <w:rPr>
                <w:rFonts w:hint="eastAsia"/>
                <w:color w:val="auto"/>
                <w:szCs w:val="21"/>
                <w:u w:val="none"/>
                <w:lang w:val="de-DE"/>
              </w:rPr>
              <w:t>mg/m</w:t>
            </w:r>
            <w:r>
              <w:rPr>
                <w:rFonts w:hint="eastAsia"/>
                <w:color w:val="auto"/>
                <w:szCs w:val="21"/>
                <w:u w:val="none"/>
                <w:vertAlign w:val="superscript"/>
                <w:lang w:val="de-DE"/>
              </w:rPr>
              <w:t>3</w:t>
            </w:r>
            <w:r>
              <w:rPr>
                <w:rFonts w:hint="eastAsia"/>
                <w:color w:val="auto"/>
                <w:szCs w:val="21"/>
                <w:u w:val="none"/>
                <w:lang w:val="de-DE"/>
              </w:rPr>
              <w:t>，</w:t>
            </w:r>
            <w:r>
              <w:rPr>
                <w:rFonts w:hint="eastAsia"/>
                <w:color w:val="auto"/>
                <w:szCs w:val="21"/>
                <w:u w:val="none"/>
                <w:lang w:val="en-US" w:eastAsia="zh-CN"/>
              </w:rPr>
              <w:t>0.003926t</w:t>
            </w:r>
            <w:r>
              <w:rPr>
                <w:rFonts w:hint="default"/>
                <w:color w:val="auto"/>
                <w:szCs w:val="21"/>
                <w:u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1004" w:type="dxa"/>
            <w:vMerge w:val="restart"/>
            <w:tcBorders>
              <w:left w:val="single" w:color="auto" w:sz="4" w:space="0"/>
              <w:right w:val="single" w:color="auto" w:sz="4" w:space="0"/>
            </w:tcBorders>
            <w:noWrap w:val="0"/>
            <w:vAlign w:val="center"/>
          </w:tcPr>
          <w:p>
            <w:pPr>
              <w:spacing w:line="280" w:lineRule="exact"/>
              <w:jc w:val="center"/>
              <w:rPr>
                <w:color w:val="000000"/>
                <w:szCs w:val="21"/>
                <w:u w:val="none"/>
              </w:rPr>
            </w:pPr>
            <w:r>
              <w:rPr>
                <w:color w:val="000000"/>
                <w:szCs w:val="21"/>
                <w:u w:val="none"/>
              </w:rPr>
              <w:t>水污染物</w:t>
            </w:r>
          </w:p>
        </w:tc>
        <w:tc>
          <w:tcPr>
            <w:tcW w:w="942" w:type="dxa"/>
            <w:vMerge w:val="restart"/>
            <w:tcBorders>
              <w:left w:val="single" w:color="auto" w:sz="4" w:space="0"/>
              <w:right w:val="single" w:color="auto" w:sz="4" w:space="0"/>
            </w:tcBorders>
            <w:noWrap w:val="0"/>
            <w:vAlign w:val="center"/>
          </w:tcPr>
          <w:p>
            <w:pPr>
              <w:spacing w:line="280" w:lineRule="exact"/>
              <w:jc w:val="center"/>
              <w:rPr>
                <w:color w:val="000000"/>
                <w:szCs w:val="21"/>
                <w:u w:val="none"/>
              </w:rPr>
            </w:pPr>
            <w:r>
              <w:rPr>
                <w:kern w:val="0"/>
                <w:szCs w:val="21"/>
                <w:u w:val="none"/>
              </w:rPr>
              <w:t>营运期</w:t>
            </w:r>
          </w:p>
        </w:tc>
        <w:tc>
          <w:tcPr>
            <w:tcW w:w="2293" w:type="dxa"/>
            <w:gridSpan w:val="2"/>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eastAsia"/>
                <w:color w:val="auto"/>
                <w:szCs w:val="21"/>
                <w:u w:val="none"/>
              </w:rPr>
            </w:pPr>
            <w:r>
              <w:rPr>
                <w:rFonts w:hint="eastAsia"/>
                <w:color w:val="auto"/>
                <w:szCs w:val="21"/>
                <w:u w:val="none"/>
              </w:rPr>
              <w:t>生活污水</w:t>
            </w:r>
          </w:p>
          <w:p>
            <w:pPr>
              <w:spacing w:line="276" w:lineRule="auto"/>
              <w:jc w:val="center"/>
              <w:rPr>
                <w:color w:val="auto"/>
                <w:szCs w:val="21"/>
                <w:u w:val="none"/>
                <w:lang w:val="de-DE"/>
              </w:rPr>
            </w:pPr>
            <w:r>
              <w:rPr>
                <w:rFonts w:hint="eastAsia"/>
                <w:color w:val="auto"/>
                <w:szCs w:val="21"/>
                <w:u w:val="none"/>
              </w:rPr>
              <w:t>（</w:t>
            </w:r>
            <w:r>
              <w:rPr>
                <w:rFonts w:hint="eastAsia"/>
                <w:color w:val="auto"/>
                <w:szCs w:val="21"/>
                <w:u w:val="none"/>
                <w:lang w:val="en-US" w:eastAsia="zh-CN"/>
              </w:rPr>
              <w:t>81</w:t>
            </w:r>
            <w:r>
              <w:rPr>
                <w:rFonts w:hint="eastAsia"/>
                <w:color w:val="auto"/>
                <w:szCs w:val="21"/>
                <w:u w:val="none"/>
              </w:rPr>
              <w:t>m</w:t>
            </w:r>
            <w:r>
              <w:rPr>
                <w:rFonts w:hint="eastAsia"/>
                <w:color w:val="auto"/>
                <w:szCs w:val="21"/>
                <w:u w:val="none"/>
                <w:vertAlign w:val="superscript"/>
              </w:rPr>
              <w:t>3</w:t>
            </w:r>
            <w:r>
              <w:rPr>
                <w:rFonts w:hint="eastAsia"/>
                <w:color w:val="auto"/>
                <w:szCs w:val="21"/>
                <w:u w:val="none"/>
              </w:rPr>
              <w:t>/a）</w:t>
            </w:r>
          </w:p>
        </w:tc>
        <w:tc>
          <w:tcPr>
            <w:tcW w:w="2810" w:type="dxa"/>
            <w:tcBorders>
              <w:top w:val="single" w:color="auto" w:sz="4" w:space="0"/>
              <w:left w:val="single" w:color="auto" w:sz="4" w:space="0"/>
              <w:bottom w:val="single" w:color="000000" w:sz="4" w:space="0"/>
              <w:right w:val="single" w:color="auto" w:sz="4" w:space="0"/>
            </w:tcBorders>
            <w:noWrap w:val="0"/>
            <w:vAlign w:val="center"/>
          </w:tcPr>
          <w:p>
            <w:pPr>
              <w:spacing w:line="276" w:lineRule="auto"/>
              <w:jc w:val="center"/>
              <w:rPr>
                <w:rFonts w:hint="eastAsia"/>
                <w:color w:val="auto"/>
                <w:szCs w:val="21"/>
                <w:u w:val="none"/>
                <w:lang w:val="de-DE"/>
              </w:rPr>
            </w:pPr>
            <w:r>
              <w:rPr>
                <w:rFonts w:hint="eastAsia"/>
                <w:color w:val="auto"/>
                <w:szCs w:val="21"/>
                <w:u w:val="none"/>
                <w:lang w:val="de-DE"/>
              </w:rPr>
              <w:t>COD：40</w:t>
            </w:r>
            <w:r>
              <w:rPr>
                <w:color w:val="auto"/>
                <w:szCs w:val="21"/>
                <w:u w:val="none"/>
                <w:lang w:val="de-DE"/>
              </w:rPr>
              <w:t>0mg/</w:t>
            </w:r>
            <w:r>
              <w:rPr>
                <w:rFonts w:hint="eastAsia"/>
                <w:color w:val="auto"/>
                <w:szCs w:val="21"/>
                <w:u w:val="none"/>
                <w:lang w:val="de-DE"/>
              </w:rPr>
              <w:t>L</w:t>
            </w:r>
            <w:r>
              <w:rPr>
                <w:color w:val="auto"/>
                <w:szCs w:val="21"/>
                <w:u w:val="none"/>
                <w:lang w:val="de-DE"/>
              </w:rPr>
              <w:t>，</w:t>
            </w:r>
            <w:r>
              <w:rPr>
                <w:rFonts w:hint="eastAsia"/>
                <w:color w:val="auto"/>
                <w:szCs w:val="22"/>
                <w:lang w:val="en-US" w:eastAsia="zh-CN"/>
              </w:rPr>
              <w:t>0.0324t/a</w:t>
            </w:r>
          </w:p>
          <w:p>
            <w:pPr>
              <w:spacing w:line="276" w:lineRule="auto"/>
              <w:jc w:val="center"/>
              <w:rPr>
                <w:rFonts w:hint="eastAsia" w:hAnsi="宋体" w:eastAsia="宋体"/>
                <w:color w:val="auto"/>
                <w:szCs w:val="21"/>
                <w:u w:val="none"/>
                <w:lang w:val="de-DE" w:eastAsia="zh-CN"/>
              </w:rPr>
            </w:pPr>
            <w:r>
              <w:rPr>
                <w:rFonts w:hint="eastAsia"/>
                <w:color w:val="auto"/>
                <w:szCs w:val="21"/>
                <w:u w:val="none"/>
                <w:lang w:val="de-DE"/>
              </w:rPr>
              <w:t>SS：240mg/L，</w:t>
            </w:r>
            <w:r>
              <w:rPr>
                <w:rFonts w:hint="eastAsia"/>
                <w:color w:val="auto"/>
                <w:szCs w:val="22"/>
                <w:lang w:val="en-US" w:eastAsia="zh-CN"/>
              </w:rPr>
              <w:t>0.01944t/a</w:t>
            </w:r>
            <w:r>
              <w:rPr>
                <w:rFonts w:hint="eastAsia"/>
                <w:color w:val="auto"/>
                <w:szCs w:val="21"/>
                <w:u w:val="none"/>
                <w:lang w:val="de-DE"/>
              </w:rPr>
              <w:t>，</w:t>
            </w:r>
            <w:r>
              <w:rPr>
                <w:color w:val="auto"/>
                <w:szCs w:val="21"/>
                <w:u w:val="none"/>
                <w:lang w:val="de-DE"/>
              </w:rPr>
              <w:t>NH</w:t>
            </w:r>
            <w:r>
              <w:rPr>
                <w:color w:val="auto"/>
                <w:szCs w:val="21"/>
                <w:u w:val="none"/>
                <w:vertAlign w:val="subscript"/>
                <w:lang w:val="de-DE"/>
              </w:rPr>
              <w:t>3</w:t>
            </w:r>
            <w:r>
              <w:rPr>
                <w:rFonts w:hint="eastAsia"/>
                <w:color w:val="auto"/>
                <w:szCs w:val="21"/>
                <w:u w:val="none"/>
                <w:lang w:val="de-DE"/>
              </w:rPr>
              <w:t>-</w:t>
            </w:r>
            <w:r>
              <w:rPr>
                <w:color w:val="auto"/>
                <w:szCs w:val="21"/>
                <w:u w:val="none"/>
                <w:lang w:val="de-DE"/>
              </w:rPr>
              <w:t>N</w:t>
            </w:r>
            <w:r>
              <w:rPr>
                <w:rFonts w:hint="eastAsia"/>
                <w:color w:val="auto"/>
                <w:szCs w:val="21"/>
                <w:u w:val="none"/>
                <w:lang w:val="de-DE"/>
              </w:rPr>
              <w:t>：</w:t>
            </w:r>
            <w:r>
              <w:rPr>
                <w:rFonts w:hint="eastAsia"/>
                <w:color w:val="auto"/>
                <w:szCs w:val="21"/>
                <w:u w:val="none"/>
                <w:lang w:val="en-US" w:eastAsia="zh-CN"/>
              </w:rPr>
              <w:t>45</w:t>
            </w:r>
            <w:r>
              <w:rPr>
                <w:color w:val="auto"/>
                <w:szCs w:val="21"/>
                <w:u w:val="none"/>
                <w:lang w:val="de-DE"/>
              </w:rPr>
              <w:t>mg/</w:t>
            </w:r>
            <w:r>
              <w:rPr>
                <w:rFonts w:hint="eastAsia"/>
                <w:color w:val="auto"/>
                <w:szCs w:val="21"/>
                <w:u w:val="none"/>
                <w:lang w:val="de-DE"/>
              </w:rPr>
              <w:t>L，</w:t>
            </w:r>
            <w:r>
              <w:rPr>
                <w:rFonts w:hint="eastAsia"/>
                <w:color w:val="auto"/>
                <w:szCs w:val="22"/>
                <w:lang w:val="en-US" w:eastAsia="zh-CN"/>
              </w:rPr>
              <w:t>0.003645t/a</w:t>
            </w:r>
          </w:p>
        </w:tc>
        <w:tc>
          <w:tcPr>
            <w:tcW w:w="2849" w:type="dxa"/>
            <w:tcBorders>
              <w:top w:val="single" w:color="auto" w:sz="4" w:space="0"/>
              <w:left w:val="single" w:color="auto" w:sz="4" w:space="0"/>
              <w:bottom w:val="single" w:color="000000" w:sz="4" w:space="0"/>
              <w:right w:val="single" w:color="auto" w:sz="4" w:space="0"/>
            </w:tcBorders>
            <w:noWrap w:val="0"/>
            <w:vAlign w:val="center"/>
          </w:tcPr>
          <w:p>
            <w:pPr>
              <w:spacing w:line="276" w:lineRule="auto"/>
              <w:jc w:val="center"/>
              <w:rPr>
                <w:rFonts w:hint="eastAsia"/>
                <w:color w:val="auto"/>
                <w:szCs w:val="21"/>
                <w:u w:val="none"/>
                <w:lang w:val="de-DE"/>
              </w:rPr>
            </w:pPr>
            <w:r>
              <w:rPr>
                <w:rFonts w:hint="eastAsia"/>
                <w:color w:val="auto"/>
                <w:szCs w:val="21"/>
                <w:u w:val="none"/>
                <w:lang w:val="de-DE"/>
              </w:rPr>
              <w:t>COD：</w:t>
            </w:r>
            <w:r>
              <w:rPr>
                <w:rFonts w:hint="eastAsia"/>
                <w:color w:val="auto"/>
                <w:szCs w:val="21"/>
                <w:u w:val="none"/>
                <w:lang w:val="en-US" w:eastAsia="zh-CN"/>
              </w:rPr>
              <w:t>5</w:t>
            </w:r>
            <w:r>
              <w:rPr>
                <w:color w:val="auto"/>
                <w:szCs w:val="21"/>
                <w:u w:val="none"/>
                <w:lang w:val="de-DE"/>
              </w:rPr>
              <w:t>0mg/</w:t>
            </w:r>
            <w:r>
              <w:rPr>
                <w:rFonts w:hint="eastAsia"/>
                <w:color w:val="auto"/>
                <w:szCs w:val="21"/>
                <w:u w:val="none"/>
                <w:lang w:val="de-DE"/>
              </w:rPr>
              <w:t>L</w:t>
            </w:r>
            <w:r>
              <w:rPr>
                <w:color w:val="auto"/>
                <w:szCs w:val="21"/>
                <w:u w:val="none"/>
                <w:lang w:val="de-DE"/>
              </w:rPr>
              <w:t>，</w:t>
            </w:r>
            <w:r>
              <w:rPr>
                <w:rFonts w:hint="eastAsia"/>
                <w:color w:val="auto"/>
                <w:szCs w:val="22"/>
                <w:lang w:val="en-US" w:eastAsia="zh-CN"/>
              </w:rPr>
              <w:t>0.00405t/a</w:t>
            </w:r>
          </w:p>
          <w:p>
            <w:pPr>
              <w:spacing w:line="276" w:lineRule="auto"/>
              <w:jc w:val="center"/>
              <w:rPr>
                <w:rFonts w:hint="eastAsia" w:hAnsi="宋体" w:eastAsia="宋体"/>
                <w:color w:val="auto"/>
                <w:u w:val="none"/>
                <w:lang w:val="de-DE" w:eastAsia="zh-CN"/>
              </w:rPr>
            </w:pPr>
            <w:r>
              <w:rPr>
                <w:rFonts w:hint="eastAsia"/>
                <w:color w:val="auto"/>
                <w:szCs w:val="21"/>
                <w:u w:val="none"/>
                <w:lang w:val="de-DE"/>
              </w:rPr>
              <w:t>SS：</w:t>
            </w:r>
            <w:r>
              <w:rPr>
                <w:rFonts w:hint="eastAsia"/>
                <w:color w:val="auto"/>
                <w:szCs w:val="21"/>
                <w:u w:val="none"/>
                <w:lang w:val="en-US" w:eastAsia="zh-CN"/>
              </w:rPr>
              <w:t>1</w:t>
            </w:r>
            <w:r>
              <w:rPr>
                <w:rFonts w:hint="eastAsia"/>
                <w:color w:val="auto"/>
                <w:szCs w:val="21"/>
                <w:u w:val="none"/>
                <w:lang w:val="de-DE"/>
              </w:rPr>
              <w:t>0mg/L，</w:t>
            </w:r>
            <w:r>
              <w:rPr>
                <w:rFonts w:hint="eastAsia"/>
                <w:color w:val="auto"/>
                <w:szCs w:val="22"/>
              </w:rPr>
              <w:t>0.00081</w:t>
            </w:r>
            <w:r>
              <w:rPr>
                <w:rFonts w:hint="eastAsia"/>
                <w:color w:val="auto"/>
                <w:szCs w:val="22"/>
                <w:lang w:val="en-US" w:eastAsia="zh-CN"/>
              </w:rPr>
              <w:t>t/a</w:t>
            </w:r>
            <w:r>
              <w:rPr>
                <w:rFonts w:hint="eastAsia"/>
                <w:color w:val="auto"/>
                <w:szCs w:val="21"/>
                <w:u w:val="none"/>
                <w:lang w:val="de-DE"/>
              </w:rPr>
              <w:t>，</w:t>
            </w:r>
            <w:r>
              <w:rPr>
                <w:color w:val="auto"/>
                <w:szCs w:val="21"/>
                <w:u w:val="none"/>
                <w:lang w:val="de-DE"/>
              </w:rPr>
              <w:t>NH</w:t>
            </w:r>
            <w:r>
              <w:rPr>
                <w:color w:val="auto"/>
                <w:szCs w:val="21"/>
                <w:u w:val="none"/>
                <w:vertAlign w:val="subscript"/>
                <w:lang w:val="de-DE"/>
              </w:rPr>
              <w:t>3</w:t>
            </w:r>
            <w:r>
              <w:rPr>
                <w:rFonts w:hint="eastAsia"/>
                <w:color w:val="auto"/>
                <w:szCs w:val="21"/>
                <w:u w:val="none"/>
                <w:lang w:val="de-DE"/>
              </w:rPr>
              <w:t>-</w:t>
            </w:r>
            <w:r>
              <w:rPr>
                <w:color w:val="auto"/>
                <w:szCs w:val="21"/>
                <w:u w:val="none"/>
                <w:lang w:val="de-DE"/>
              </w:rPr>
              <w:t>N</w:t>
            </w:r>
            <w:r>
              <w:rPr>
                <w:rFonts w:hint="eastAsia"/>
                <w:color w:val="auto"/>
                <w:szCs w:val="21"/>
                <w:u w:val="none"/>
                <w:lang w:val="de-DE"/>
              </w:rPr>
              <w:t>：</w:t>
            </w:r>
            <w:r>
              <w:rPr>
                <w:rFonts w:hint="eastAsia"/>
                <w:color w:val="auto"/>
                <w:szCs w:val="21"/>
                <w:u w:val="none"/>
                <w:lang w:val="en-US" w:eastAsia="zh-CN"/>
              </w:rPr>
              <w:t>5</w:t>
            </w:r>
            <w:r>
              <w:rPr>
                <w:color w:val="auto"/>
                <w:szCs w:val="21"/>
                <w:u w:val="none"/>
                <w:lang w:val="de-DE"/>
              </w:rPr>
              <w:t>mg/</w:t>
            </w:r>
            <w:r>
              <w:rPr>
                <w:rFonts w:hint="eastAsia"/>
                <w:color w:val="auto"/>
                <w:szCs w:val="21"/>
                <w:u w:val="none"/>
                <w:lang w:val="de-DE"/>
              </w:rPr>
              <w:t>L，</w:t>
            </w:r>
            <w:r>
              <w:rPr>
                <w:rFonts w:hint="eastAsia"/>
                <w:color w:val="auto"/>
                <w:szCs w:val="22"/>
                <w:lang w:val="en-US" w:eastAsia="zh-CN"/>
              </w:rPr>
              <w:t>0.000405t/a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1004" w:type="dxa"/>
            <w:vMerge w:val="continue"/>
            <w:tcBorders>
              <w:left w:val="single" w:color="auto" w:sz="4" w:space="0"/>
              <w:right w:val="single" w:color="auto" w:sz="4" w:space="0"/>
            </w:tcBorders>
            <w:noWrap w:val="0"/>
            <w:vAlign w:val="center"/>
          </w:tcPr>
          <w:p>
            <w:pPr>
              <w:spacing w:line="280" w:lineRule="exact"/>
              <w:jc w:val="center"/>
              <w:rPr>
                <w:color w:val="000000"/>
                <w:szCs w:val="21"/>
                <w:u w:val="none"/>
                <w:lang w:val="de-DE"/>
              </w:rPr>
            </w:pPr>
          </w:p>
        </w:tc>
        <w:tc>
          <w:tcPr>
            <w:tcW w:w="942" w:type="dxa"/>
            <w:vMerge w:val="continue"/>
            <w:tcBorders>
              <w:left w:val="single" w:color="auto" w:sz="4" w:space="0"/>
              <w:right w:val="single" w:color="auto" w:sz="4" w:space="0"/>
            </w:tcBorders>
            <w:noWrap w:val="0"/>
            <w:vAlign w:val="center"/>
          </w:tcPr>
          <w:p>
            <w:pPr>
              <w:spacing w:line="280" w:lineRule="exact"/>
              <w:jc w:val="center"/>
              <w:rPr>
                <w:kern w:val="0"/>
                <w:szCs w:val="21"/>
                <w:u w:val="none"/>
                <w:lang w:val="de-DE"/>
              </w:rPr>
            </w:pPr>
          </w:p>
        </w:tc>
        <w:tc>
          <w:tcPr>
            <w:tcW w:w="2293"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76" w:lineRule="auto"/>
              <w:jc w:val="center"/>
              <w:rPr>
                <w:rFonts w:hint="eastAsia" w:hAnsi="宋体"/>
                <w:color w:val="auto"/>
                <w:szCs w:val="21"/>
                <w:u w:val="none"/>
                <w:lang w:val="de-DE"/>
              </w:rPr>
            </w:pPr>
            <w:r>
              <w:rPr>
                <w:rFonts w:hint="eastAsia" w:hAnsi="宋体"/>
                <w:color w:val="auto"/>
                <w:szCs w:val="21"/>
                <w:u w:val="none"/>
                <w:lang w:val="de-DE"/>
              </w:rPr>
              <w:t>洗涤废水</w:t>
            </w:r>
          </w:p>
          <w:p>
            <w:pPr>
              <w:autoSpaceDE w:val="0"/>
              <w:autoSpaceDN w:val="0"/>
              <w:adjustRightInd w:val="0"/>
              <w:spacing w:line="276" w:lineRule="auto"/>
              <w:jc w:val="center"/>
              <w:rPr>
                <w:rFonts w:hint="eastAsia" w:hAnsi="宋体"/>
                <w:color w:val="auto"/>
                <w:szCs w:val="21"/>
                <w:u w:val="none"/>
                <w:lang w:val="de-DE"/>
              </w:rPr>
            </w:pPr>
            <w:r>
              <w:rPr>
                <w:rFonts w:hint="eastAsia" w:hAnsi="宋体"/>
                <w:color w:val="auto"/>
                <w:szCs w:val="21"/>
                <w:u w:val="none"/>
                <w:lang w:val="de-DE"/>
              </w:rPr>
              <w:t>（</w:t>
            </w:r>
            <w:r>
              <w:rPr>
                <w:rFonts w:hint="eastAsia" w:hAnsi="宋体"/>
                <w:color w:val="auto"/>
                <w:szCs w:val="21"/>
                <w:u w:val="none"/>
                <w:lang w:val="en-US" w:eastAsia="zh-CN"/>
              </w:rPr>
              <w:t>1368</w:t>
            </w:r>
            <w:r>
              <w:rPr>
                <w:rFonts w:hint="eastAsia" w:hAnsi="宋体"/>
                <w:color w:val="auto"/>
                <w:szCs w:val="21"/>
                <w:u w:val="none"/>
                <w:lang w:val="de-DE"/>
              </w:rPr>
              <w:t>m</w:t>
            </w:r>
            <w:r>
              <w:rPr>
                <w:rFonts w:hint="eastAsia" w:hAnsi="宋体"/>
                <w:color w:val="auto"/>
                <w:szCs w:val="21"/>
                <w:u w:val="none"/>
                <w:vertAlign w:val="superscript"/>
                <w:lang w:val="de-DE"/>
              </w:rPr>
              <w:t>3</w:t>
            </w:r>
            <w:r>
              <w:rPr>
                <w:rFonts w:hint="eastAsia" w:hAnsi="宋体"/>
                <w:color w:val="auto"/>
                <w:szCs w:val="21"/>
                <w:u w:val="none"/>
                <w:lang w:val="de-DE"/>
              </w:rPr>
              <w:t>/a）</w:t>
            </w:r>
          </w:p>
        </w:tc>
        <w:tc>
          <w:tcPr>
            <w:tcW w:w="2810" w:type="dxa"/>
            <w:tcBorders>
              <w:left w:val="single" w:color="auto" w:sz="4" w:space="0"/>
              <w:bottom w:val="single" w:color="auto" w:sz="4" w:space="0"/>
              <w:right w:val="single" w:color="auto" w:sz="4" w:space="0"/>
            </w:tcBorders>
            <w:noWrap w:val="0"/>
            <w:vAlign w:val="center"/>
          </w:tcPr>
          <w:p>
            <w:pPr>
              <w:spacing w:line="276" w:lineRule="auto"/>
              <w:jc w:val="center"/>
              <w:rPr>
                <w:rFonts w:hint="eastAsia"/>
                <w:color w:val="auto"/>
                <w:szCs w:val="21"/>
                <w:u w:val="none"/>
              </w:rPr>
            </w:pPr>
            <w:r>
              <w:rPr>
                <w:rFonts w:hint="eastAsia"/>
                <w:color w:val="auto"/>
                <w:szCs w:val="21"/>
                <w:u w:val="none"/>
                <w:lang w:val="de-DE"/>
              </w:rPr>
              <w:t>COD：668mg/L，0.913824t/a</w:t>
            </w:r>
          </w:p>
          <w:p>
            <w:pPr>
              <w:spacing w:line="276" w:lineRule="auto"/>
              <w:jc w:val="center"/>
              <w:rPr>
                <w:rFonts w:hint="eastAsia"/>
                <w:color w:val="auto"/>
                <w:szCs w:val="21"/>
                <w:u w:val="none"/>
              </w:rPr>
            </w:pPr>
            <w:r>
              <w:rPr>
                <w:rFonts w:hint="eastAsia"/>
                <w:color w:val="auto"/>
                <w:szCs w:val="21"/>
                <w:u w:val="none"/>
                <w:lang w:val="de-DE"/>
              </w:rPr>
              <w:t>LAS：3.9mg/L，0.0053352t/a</w:t>
            </w:r>
          </w:p>
          <w:p>
            <w:pPr>
              <w:spacing w:line="276" w:lineRule="auto"/>
              <w:jc w:val="center"/>
              <w:rPr>
                <w:rFonts w:hint="eastAsia"/>
                <w:color w:val="auto"/>
                <w:szCs w:val="21"/>
                <w:u w:val="none"/>
                <w:lang w:val="de-DE"/>
              </w:rPr>
            </w:pPr>
            <w:r>
              <w:rPr>
                <w:rFonts w:hint="eastAsia"/>
                <w:color w:val="auto"/>
                <w:szCs w:val="21"/>
                <w:u w:val="none"/>
                <w:lang w:val="de-DE"/>
              </w:rPr>
              <w:t>SS</w:t>
            </w:r>
            <w:r>
              <w:rPr>
                <w:rFonts w:hint="eastAsia"/>
                <w:color w:val="auto"/>
                <w:szCs w:val="21"/>
                <w:u w:val="none"/>
              </w:rPr>
              <w:t>：</w:t>
            </w:r>
            <w:r>
              <w:rPr>
                <w:rFonts w:hint="eastAsia"/>
                <w:color w:val="auto"/>
                <w:szCs w:val="21"/>
                <w:u w:val="none"/>
                <w:lang w:val="de-DE"/>
              </w:rPr>
              <w:t>445mg/L，0.60876t/a</w:t>
            </w:r>
          </w:p>
          <w:p>
            <w:pPr>
              <w:spacing w:line="276" w:lineRule="auto"/>
              <w:jc w:val="center"/>
              <w:rPr>
                <w:rFonts w:hint="eastAsia" w:hAnsi="宋体" w:eastAsia="宋体"/>
                <w:color w:val="auto"/>
                <w:u w:val="none"/>
                <w:lang w:val="en-US" w:eastAsia="zh-CN"/>
              </w:rPr>
            </w:pPr>
            <w:r>
              <w:rPr>
                <w:color w:val="auto"/>
                <w:szCs w:val="21"/>
                <w:u w:val="none"/>
                <w:lang w:val="de-DE"/>
              </w:rPr>
              <w:t>NH</w:t>
            </w:r>
            <w:r>
              <w:rPr>
                <w:color w:val="auto"/>
                <w:szCs w:val="21"/>
                <w:u w:val="none"/>
                <w:vertAlign w:val="subscript"/>
                <w:lang w:val="de-DE"/>
              </w:rPr>
              <w:t>3</w:t>
            </w:r>
            <w:r>
              <w:rPr>
                <w:rFonts w:hint="eastAsia"/>
                <w:color w:val="auto"/>
                <w:szCs w:val="21"/>
                <w:u w:val="none"/>
                <w:lang w:val="de-DE"/>
              </w:rPr>
              <w:t>-</w:t>
            </w:r>
            <w:r>
              <w:rPr>
                <w:color w:val="auto"/>
                <w:szCs w:val="21"/>
                <w:u w:val="none"/>
                <w:lang w:val="de-DE"/>
              </w:rPr>
              <w:t>N</w:t>
            </w:r>
            <w:r>
              <w:rPr>
                <w:rFonts w:hint="eastAsia"/>
                <w:color w:val="auto"/>
                <w:szCs w:val="21"/>
                <w:u w:val="none"/>
                <w:lang w:val="de-DE"/>
              </w:rPr>
              <w:t>：</w:t>
            </w:r>
            <w:r>
              <w:rPr>
                <w:rFonts w:hint="eastAsia"/>
                <w:color w:val="auto"/>
                <w:szCs w:val="21"/>
                <w:u w:val="none"/>
                <w:lang w:val="en-US" w:eastAsia="zh-CN"/>
              </w:rPr>
              <w:t>45</w:t>
            </w:r>
            <w:r>
              <w:rPr>
                <w:color w:val="auto"/>
                <w:szCs w:val="21"/>
                <w:u w:val="none"/>
                <w:lang w:val="de-DE"/>
              </w:rPr>
              <w:t>mg/</w:t>
            </w:r>
            <w:r>
              <w:rPr>
                <w:rFonts w:hint="eastAsia"/>
                <w:color w:val="auto"/>
                <w:szCs w:val="21"/>
                <w:u w:val="none"/>
                <w:lang w:val="de-DE"/>
              </w:rPr>
              <w:t>L，</w:t>
            </w:r>
            <w:r>
              <w:rPr>
                <w:rFonts w:hint="eastAsia"/>
                <w:color w:val="auto"/>
                <w:szCs w:val="22"/>
              </w:rPr>
              <w:t>0.06156</w:t>
            </w:r>
            <w:r>
              <w:rPr>
                <w:rFonts w:hint="eastAsia"/>
                <w:color w:val="auto"/>
                <w:szCs w:val="21"/>
                <w:u w:val="none"/>
                <w:lang w:val="de-DE"/>
              </w:rPr>
              <w:t>t/a</w:t>
            </w:r>
          </w:p>
        </w:tc>
        <w:tc>
          <w:tcPr>
            <w:tcW w:w="2849" w:type="dxa"/>
            <w:tcBorders>
              <w:left w:val="single" w:color="auto" w:sz="4" w:space="0"/>
              <w:bottom w:val="single" w:color="000000" w:sz="4" w:space="0"/>
              <w:right w:val="single" w:color="auto" w:sz="4" w:space="0"/>
            </w:tcBorders>
            <w:noWrap w:val="0"/>
            <w:vAlign w:val="center"/>
          </w:tcPr>
          <w:p>
            <w:pPr>
              <w:spacing w:line="276" w:lineRule="auto"/>
              <w:jc w:val="center"/>
              <w:rPr>
                <w:rFonts w:hint="eastAsia"/>
                <w:color w:val="auto"/>
                <w:szCs w:val="21"/>
                <w:u w:val="none"/>
              </w:rPr>
            </w:pPr>
            <w:r>
              <w:rPr>
                <w:rFonts w:hint="eastAsia"/>
                <w:color w:val="auto"/>
                <w:szCs w:val="21"/>
                <w:u w:val="none"/>
                <w:lang w:val="de-DE"/>
              </w:rPr>
              <w:t>COD：</w:t>
            </w:r>
            <w:r>
              <w:rPr>
                <w:rFonts w:hint="eastAsia"/>
                <w:color w:val="auto"/>
                <w:szCs w:val="21"/>
                <w:u w:val="none"/>
                <w:lang w:val="en-US" w:eastAsia="zh-CN"/>
              </w:rPr>
              <w:t>50</w:t>
            </w:r>
            <w:r>
              <w:rPr>
                <w:rFonts w:hint="eastAsia"/>
                <w:color w:val="auto"/>
                <w:szCs w:val="21"/>
                <w:u w:val="none"/>
                <w:lang w:val="de-DE"/>
              </w:rPr>
              <w:t>mg/L，0.0684t/a</w:t>
            </w:r>
          </w:p>
          <w:p>
            <w:pPr>
              <w:spacing w:line="276" w:lineRule="auto"/>
              <w:jc w:val="center"/>
              <w:rPr>
                <w:rFonts w:hint="eastAsia"/>
                <w:color w:val="auto"/>
                <w:szCs w:val="21"/>
                <w:u w:val="none"/>
              </w:rPr>
            </w:pPr>
            <w:r>
              <w:rPr>
                <w:rFonts w:hint="eastAsia"/>
                <w:color w:val="auto"/>
                <w:szCs w:val="21"/>
                <w:u w:val="none"/>
                <w:lang w:val="de-DE"/>
              </w:rPr>
              <w:t>LAS：</w:t>
            </w:r>
            <w:r>
              <w:rPr>
                <w:rFonts w:hint="eastAsia"/>
                <w:color w:val="auto"/>
                <w:szCs w:val="21"/>
                <w:u w:val="none"/>
                <w:lang w:val="en-US" w:eastAsia="zh-CN"/>
              </w:rPr>
              <w:t>0.5</w:t>
            </w:r>
            <w:r>
              <w:rPr>
                <w:rFonts w:hint="eastAsia"/>
                <w:color w:val="auto"/>
                <w:szCs w:val="21"/>
                <w:u w:val="none"/>
                <w:lang w:val="de-DE"/>
              </w:rPr>
              <w:t>mg/L，0.000684t/a</w:t>
            </w:r>
          </w:p>
          <w:p>
            <w:pPr>
              <w:spacing w:line="276" w:lineRule="auto"/>
              <w:jc w:val="center"/>
              <w:rPr>
                <w:rFonts w:hint="eastAsia"/>
                <w:color w:val="auto"/>
                <w:szCs w:val="21"/>
                <w:u w:val="none"/>
                <w:lang w:val="de-DE"/>
              </w:rPr>
            </w:pPr>
            <w:r>
              <w:rPr>
                <w:rFonts w:hint="eastAsia"/>
                <w:color w:val="auto"/>
                <w:szCs w:val="21"/>
                <w:u w:val="none"/>
                <w:lang w:val="de-DE"/>
              </w:rPr>
              <w:t>SS</w:t>
            </w:r>
            <w:r>
              <w:rPr>
                <w:rFonts w:hint="eastAsia"/>
                <w:color w:val="auto"/>
                <w:szCs w:val="21"/>
                <w:u w:val="none"/>
              </w:rPr>
              <w:t>：</w:t>
            </w:r>
            <w:r>
              <w:rPr>
                <w:rFonts w:hint="eastAsia"/>
                <w:color w:val="auto"/>
                <w:szCs w:val="21"/>
                <w:u w:val="none"/>
                <w:lang w:val="en-US" w:eastAsia="zh-CN"/>
              </w:rPr>
              <w:t>10</w:t>
            </w:r>
            <w:r>
              <w:rPr>
                <w:rFonts w:hint="eastAsia"/>
                <w:color w:val="auto"/>
                <w:szCs w:val="21"/>
                <w:u w:val="none"/>
                <w:lang w:val="de-DE"/>
              </w:rPr>
              <w:t>mg/L，0.01368t/a</w:t>
            </w:r>
          </w:p>
          <w:p>
            <w:pPr>
              <w:spacing w:line="276" w:lineRule="auto"/>
              <w:jc w:val="center"/>
              <w:rPr>
                <w:rFonts w:hint="eastAsia" w:hAnsi="宋体" w:eastAsia="宋体"/>
                <w:color w:val="auto"/>
                <w:u w:val="none"/>
                <w:lang w:val="en-US" w:eastAsia="zh-CN"/>
              </w:rPr>
            </w:pPr>
            <w:r>
              <w:rPr>
                <w:color w:val="auto"/>
                <w:szCs w:val="21"/>
                <w:u w:val="none"/>
                <w:lang w:val="de-DE"/>
              </w:rPr>
              <w:t>NH</w:t>
            </w:r>
            <w:r>
              <w:rPr>
                <w:color w:val="auto"/>
                <w:szCs w:val="21"/>
                <w:u w:val="none"/>
                <w:vertAlign w:val="subscript"/>
                <w:lang w:val="de-DE"/>
              </w:rPr>
              <w:t>3</w:t>
            </w:r>
            <w:r>
              <w:rPr>
                <w:rFonts w:hint="eastAsia"/>
                <w:color w:val="auto"/>
                <w:szCs w:val="21"/>
                <w:u w:val="none"/>
                <w:lang w:val="de-DE"/>
              </w:rPr>
              <w:t>-</w:t>
            </w:r>
            <w:r>
              <w:rPr>
                <w:color w:val="auto"/>
                <w:szCs w:val="21"/>
                <w:u w:val="none"/>
                <w:lang w:val="de-DE"/>
              </w:rPr>
              <w:t>N</w:t>
            </w:r>
            <w:r>
              <w:rPr>
                <w:rFonts w:hint="eastAsia"/>
                <w:color w:val="auto"/>
                <w:szCs w:val="21"/>
                <w:u w:val="none"/>
                <w:lang w:val="de-DE"/>
              </w:rPr>
              <w:t>：</w:t>
            </w:r>
            <w:r>
              <w:rPr>
                <w:rFonts w:hint="eastAsia"/>
                <w:color w:val="auto"/>
                <w:szCs w:val="21"/>
                <w:u w:val="none"/>
                <w:lang w:val="en-US" w:eastAsia="zh-CN"/>
              </w:rPr>
              <w:t>5</w:t>
            </w:r>
            <w:r>
              <w:rPr>
                <w:color w:val="auto"/>
                <w:szCs w:val="21"/>
                <w:u w:val="none"/>
                <w:lang w:val="de-DE"/>
              </w:rPr>
              <w:t>mg/</w:t>
            </w:r>
            <w:r>
              <w:rPr>
                <w:rFonts w:hint="eastAsia"/>
                <w:color w:val="auto"/>
                <w:szCs w:val="21"/>
                <w:u w:val="none"/>
                <w:lang w:val="de-DE"/>
              </w:rPr>
              <w:t>L，</w:t>
            </w:r>
            <w:r>
              <w:rPr>
                <w:rFonts w:hint="eastAsia"/>
                <w:color w:val="auto"/>
                <w:szCs w:val="22"/>
              </w:rPr>
              <w:t>0.00684</w:t>
            </w:r>
            <w:r>
              <w:rPr>
                <w:rFonts w:hint="eastAsia"/>
                <w:color w:val="auto"/>
                <w:szCs w:val="21"/>
                <w:u w:val="none"/>
                <w:lang w:val="de-D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1004" w:type="dxa"/>
            <w:vMerge w:val="continue"/>
            <w:tcBorders>
              <w:left w:val="single" w:color="auto" w:sz="4" w:space="0"/>
              <w:right w:val="single" w:color="auto" w:sz="4" w:space="0"/>
            </w:tcBorders>
            <w:noWrap w:val="0"/>
            <w:vAlign w:val="center"/>
          </w:tcPr>
          <w:p>
            <w:pPr>
              <w:spacing w:line="280" w:lineRule="exact"/>
              <w:jc w:val="center"/>
              <w:rPr>
                <w:color w:val="000000"/>
                <w:szCs w:val="21"/>
                <w:u w:val="none"/>
                <w:lang w:val="de-DE"/>
              </w:rPr>
            </w:pPr>
          </w:p>
        </w:tc>
        <w:tc>
          <w:tcPr>
            <w:tcW w:w="942" w:type="dxa"/>
            <w:vMerge w:val="continue"/>
            <w:tcBorders>
              <w:left w:val="single" w:color="auto" w:sz="4" w:space="0"/>
              <w:right w:val="single" w:color="auto" w:sz="4" w:space="0"/>
            </w:tcBorders>
            <w:noWrap w:val="0"/>
            <w:vAlign w:val="center"/>
          </w:tcPr>
          <w:p>
            <w:pPr>
              <w:spacing w:line="280" w:lineRule="exact"/>
              <w:jc w:val="center"/>
              <w:rPr>
                <w:kern w:val="0"/>
                <w:szCs w:val="21"/>
                <w:u w:val="none"/>
                <w:lang w:val="de-DE"/>
              </w:rPr>
            </w:pPr>
          </w:p>
        </w:tc>
        <w:tc>
          <w:tcPr>
            <w:tcW w:w="2293"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76" w:lineRule="auto"/>
              <w:jc w:val="center"/>
              <w:rPr>
                <w:rFonts w:hint="eastAsia" w:hAnsi="宋体"/>
                <w:szCs w:val="21"/>
                <w:u w:val="none"/>
                <w:lang w:val="de-DE"/>
              </w:rPr>
            </w:pPr>
            <w:r>
              <w:rPr>
                <w:rFonts w:hint="eastAsia"/>
                <w:szCs w:val="21"/>
                <w:u w:val="none"/>
              </w:rPr>
              <w:t>软化水制备设备废水（</w:t>
            </w:r>
            <w:r>
              <w:rPr>
                <w:rFonts w:hint="eastAsia"/>
                <w:szCs w:val="21"/>
                <w:u w:val="none"/>
                <w:lang w:val="en-US" w:eastAsia="zh-CN"/>
              </w:rPr>
              <w:t>3.5</w:t>
            </w:r>
            <w:r>
              <w:rPr>
                <w:rFonts w:hint="eastAsia"/>
                <w:szCs w:val="21"/>
                <w:u w:val="none"/>
              </w:rPr>
              <w:t>m</w:t>
            </w:r>
            <w:r>
              <w:rPr>
                <w:rFonts w:hint="eastAsia"/>
                <w:szCs w:val="21"/>
                <w:u w:val="none"/>
                <w:vertAlign w:val="superscript"/>
              </w:rPr>
              <w:t>3</w:t>
            </w:r>
            <w:r>
              <w:rPr>
                <w:rFonts w:hint="eastAsia"/>
                <w:szCs w:val="21"/>
                <w:u w:val="none"/>
              </w:rPr>
              <w:t>/a）</w:t>
            </w:r>
          </w:p>
        </w:tc>
        <w:tc>
          <w:tcPr>
            <w:tcW w:w="2810" w:type="dxa"/>
            <w:tcBorders>
              <w:left w:val="single" w:color="auto" w:sz="4" w:space="0"/>
              <w:bottom w:val="single" w:color="auto" w:sz="4" w:space="0"/>
              <w:right w:val="single" w:color="auto" w:sz="4" w:space="0"/>
            </w:tcBorders>
            <w:noWrap w:val="0"/>
            <w:vAlign w:val="center"/>
          </w:tcPr>
          <w:p>
            <w:pPr>
              <w:spacing w:line="276" w:lineRule="auto"/>
              <w:jc w:val="center"/>
              <w:rPr>
                <w:rFonts w:hint="eastAsia" w:hAnsi="宋体"/>
                <w:color w:val="auto"/>
                <w:szCs w:val="21"/>
                <w:u w:val="none"/>
                <w:lang w:val="de-DE"/>
              </w:rPr>
            </w:pPr>
            <w:r>
              <w:rPr>
                <w:rFonts w:hint="eastAsia"/>
                <w:color w:val="auto"/>
                <w:szCs w:val="21"/>
                <w:u w:val="none"/>
              </w:rPr>
              <w:t>全盐量：0.0045t/a</w:t>
            </w:r>
          </w:p>
        </w:tc>
        <w:tc>
          <w:tcPr>
            <w:tcW w:w="2849" w:type="dxa"/>
            <w:tcBorders>
              <w:top w:val="single" w:color="000000" w:sz="4" w:space="0"/>
              <w:left w:val="single" w:color="auto" w:sz="4" w:space="0"/>
              <w:bottom w:val="single" w:color="000000" w:sz="4" w:space="0"/>
              <w:right w:val="single" w:color="auto" w:sz="4" w:space="0"/>
            </w:tcBorders>
            <w:noWrap w:val="0"/>
            <w:vAlign w:val="center"/>
          </w:tcPr>
          <w:p>
            <w:pPr>
              <w:spacing w:line="276" w:lineRule="auto"/>
              <w:jc w:val="center"/>
              <w:rPr>
                <w:rFonts w:hAnsi="宋体"/>
                <w:color w:val="auto"/>
                <w:u w:val="none"/>
                <w:lang w:val="de-DE"/>
              </w:rPr>
            </w:pPr>
            <w:r>
              <w:rPr>
                <w:rFonts w:hint="eastAsia"/>
                <w:color w:val="auto"/>
                <w:szCs w:val="21"/>
                <w:u w:val="none"/>
              </w:rPr>
              <w:t>全盐量：0.0045t/a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004" w:type="dxa"/>
            <w:vMerge w:val="restart"/>
            <w:tcBorders>
              <w:left w:val="single" w:color="auto" w:sz="4" w:space="0"/>
              <w:right w:val="single" w:color="auto" w:sz="4" w:space="0"/>
            </w:tcBorders>
            <w:noWrap w:val="0"/>
            <w:vAlign w:val="center"/>
          </w:tcPr>
          <w:p>
            <w:pPr>
              <w:spacing w:line="280" w:lineRule="exact"/>
              <w:jc w:val="center"/>
              <w:rPr>
                <w:color w:val="000000"/>
                <w:szCs w:val="21"/>
                <w:u w:val="none"/>
              </w:rPr>
            </w:pPr>
            <w:r>
              <w:rPr>
                <w:color w:val="000000"/>
                <w:szCs w:val="21"/>
                <w:u w:val="none"/>
              </w:rPr>
              <w:t>固体</w:t>
            </w:r>
          </w:p>
          <w:p>
            <w:pPr>
              <w:spacing w:line="280" w:lineRule="exact"/>
              <w:jc w:val="center"/>
              <w:rPr>
                <w:color w:val="000000"/>
                <w:szCs w:val="21"/>
                <w:u w:val="none"/>
              </w:rPr>
            </w:pPr>
            <w:r>
              <w:rPr>
                <w:color w:val="000000"/>
                <w:szCs w:val="21"/>
                <w:u w:val="none"/>
              </w:rPr>
              <w:t>废物</w:t>
            </w:r>
          </w:p>
        </w:tc>
        <w:tc>
          <w:tcPr>
            <w:tcW w:w="942" w:type="dxa"/>
            <w:vMerge w:val="restart"/>
            <w:tcBorders>
              <w:top w:val="single" w:color="auto" w:sz="4" w:space="0"/>
              <w:left w:val="single" w:color="auto" w:sz="4" w:space="0"/>
              <w:right w:val="single" w:color="auto" w:sz="4" w:space="0"/>
            </w:tcBorders>
            <w:noWrap w:val="0"/>
            <w:vAlign w:val="center"/>
          </w:tcPr>
          <w:p>
            <w:pPr>
              <w:spacing w:line="420" w:lineRule="exact"/>
              <w:jc w:val="center"/>
              <w:rPr>
                <w:color w:val="000000"/>
                <w:szCs w:val="21"/>
                <w:u w:val="none"/>
              </w:rPr>
            </w:pPr>
            <w:r>
              <w:rPr>
                <w:kern w:val="0"/>
                <w:szCs w:val="21"/>
                <w:u w:val="none"/>
              </w:rPr>
              <w:t>营运期</w:t>
            </w:r>
          </w:p>
        </w:tc>
        <w:tc>
          <w:tcPr>
            <w:tcW w:w="2293" w:type="dxa"/>
            <w:gridSpan w:val="2"/>
            <w:tcBorders>
              <w:top w:val="single" w:color="auto" w:sz="4" w:space="0"/>
              <w:left w:val="single" w:color="auto" w:sz="4" w:space="0"/>
              <w:right w:val="single" w:color="auto" w:sz="4" w:space="0"/>
            </w:tcBorders>
            <w:noWrap w:val="0"/>
            <w:vAlign w:val="center"/>
          </w:tcPr>
          <w:p>
            <w:pPr>
              <w:spacing w:line="360" w:lineRule="auto"/>
              <w:jc w:val="center"/>
              <w:rPr>
                <w:szCs w:val="21"/>
                <w:u w:val="none"/>
              </w:rPr>
            </w:pPr>
            <w:r>
              <w:rPr>
                <w:kern w:val="0"/>
                <w:szCs w:val="21"/>
                <w:u w:val="none"/>
              </w:rPr>
              <w:t>生活垃圾</w:t>
            </w:r>
          </w:p>
        </w:tc>
        <w:tc>
          <w:tcPr>
            <w:tcW w:w="2810" w:type="dxa"/>
            <w:tcBorders>
              <w:top w:val="single" w:color="auto" w:sz="4" w:space="0"/>
              <w:left w:val="single" w:color="auto" w:sz="4" w:space="0"/>
              <w:right w:val="single" w:color="auto" w:sz="4" w:space="0"/>
            </w:tcBorders>
            <w:noWrap w:val="0"/>
            <w:vAlign w:val="center"/>
          </w:tcPr>
          <w:p>
            <w:pPr>
              <w:spacing w:line="360" w:lineRule="auto"/>
              <w:jc w:val="center"/>
              <w:rPr>
                <w:color w:val="auto"/>
                <w:szCs w:val="21"/>
                <w:u w:val="none"/>
              </w:rPr>
            </w:pPr>
            <w:r>
              <w:rPr>
                <w:rFonts w:hint="eastAsia"/>
                <w:color w:val="auto"/>
                <w:szCs w:val="21"/>
                <w:u w:val="none"/>
                <w:lang w:val="en-US" w:eastAsia="zh-CN"/>
              </w:rPr>
              <w:t>0.9</w:t>
            </w:r>
            <w:r>
              <w:rPr>
                <w:rFonts w:hint="eastAsia"/>
                <w:color w:val="auto"/>
                <w:szCs w:val="21"/>
                <w:u w:val="none"/>
              </w:rPr>
              <w:t>t/a</w:t>
            </w:r>
          </w:p>
        </w:tc>
        <w:tc>
          <w:tcPr>
            <w:tcW w:w="2849" w:type="dxa"/>
            <w:tcBorders>
              <w:top w:val="single" w:color="auto" w:sz="4" w:space="0"/>
              <w:left w:val="single" w:color="auto" w:sz="4" w:space="0"/>
              <w:right w:val="single" w:color="auto" w:sz="4" w:space="0"/>
            </w:tcBorders>
            <w:noWrap w:val="0"/>
            <w:vAlign w:val="center"/>
          </w:tcPr>
          <w:p>
            <w:pPr>
              <w:spacing w:line="360" w:lineRule="auto"/>
              <w:jc w:val="center"/>
              <w:rPr>
                <w:color w:val="000000"/>
                <w:szCs w:val="21"/>
                <w:u w:val="none"/>
              </w:rPr>
            </w:pPr>
            <w:r>
              <w:rPr>
                <w:rFonts w:hint="eastAsia"/>
                <w:bCs/>
                <w:color w:val="000000"/>
                <w:szCs w:val="21"/>
                <w:u w:val="none"/>
              </w:rPr>
              <w:t>0</w:t>
            </w:r>
            <w:r>
              <w:rPr>
                <w:rFonts w:hint="eastAsia"/>
                <w:color w:val="auto"/>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004" w:type="dxa"/>
            <w:vMerge w:val="continue"/>
            <w:tcBorders>
              <w:left w:val="single" w:color="auto" w:sz="4" w:space="0"/>
              <w:right w:val="single" w:color="auto" w:sz="4" w:space="0"/>
            </w:tcBorders>
            <w:noWrap w:val="0"/>
            <w:vAlign w:val="center"/>
          </w:tcPr>
          <w:p>
            <w:pPr>
              <w:spacing w:line="280" w:lineRule="exact"/>
              <w:jc w:val="center"/>
              <w:rPr>
                <w:color w:val="000000"/>
                <w:szCs w:val="21"/>
                <w:u w:val="none"/>
              </w:rPr>
            </w:pPr>
          </w:p>
        </w:tc>
        <w:tc>
          <w:tcPr>
            <w:tcW w:w="942" w:type="dxa"/>
            <w:vMerge w:val="continue"/>
            <w:tcBorders>
              <w:left w:val="single" w:color="auto" w:sz="4" w:space="0"/>
              <w:right w:val="single" w:color="auto" w:sz="4" w:space="0"/>
            </w:tcBorders>
            <w:noWrap w:val="0"/>
            <w:vAlign w:val="center"/>
          </w:tcPr>
          <w:p>
            <w:pPr>
              <w:spacing w:line="420" w:lineRule="exact"/>
              <w:jc w:val="center"/>
              <w:rPr>
                <w:kern w:val="0"/>
                <w:szCs w:val="21"/>
                <w:u w:val="none"/>
              </w:rPr>
            </w:pPr>
          </w:p>
        </w:tc>
        <w:tc>
          <w:tcPr>
            <w:tcW w:w="852"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szCs w:val="21"/>
                <w:u w:val="none"/>
              </w:rPr>
            </w:pPr>
            <w:r>
              <w:rPr>
                <w:rFonts w:hint="eastAsia"/>
                <w:szCs w:val="21"/>
                <w:u w:val="none"/>
              </w:rPr>
              <w:t>一般工业固废</w:t>
            </w:r>
          </w:p>
        </w:tc>
        <w:tc>
          <w:tcPr>
            <w:tcW w:w="1441" w:type="dxa"/>
            <w:tcBorders>
              <w:top w:val="single" w:color="auto" w:sz="4" w:space="0"/>
              <w:left w:val="single" w:color="auto" w:sz="4" w:space="0"/>
              <w:right w:val="single" w:color="auto" w:sz="4" w:space="0"/>
            </w:tcBorders>
            <w:noWrap w:val="0"/>
            <w:vAlign w:val="center"/>
          </w:tcPr>
          <w:p>
            <w:pPr>
              <w:spacing w:line="360" w:lineRule="auto"/>
              <w:jc w:val="center"/>
              <w:rPr>
                <w:szCs w:val="21"/>
                <w:u w:val="none"/>
              </w:rPr>
            </w:pPr>
            <w:r>
              <w:rPr>
                <w:rFonts w:hint="eastAsia"/>
                <w:bCs/>
                <w:color w:val="000000"/>
                <w:szCs w:val="21"/>
                <w:u w:val="none"/>
              </w:rPr>
              <w:t>废洗涤剂桶</w:t>
            </w:r>
          </w:p>
        </w:tc>
        <w:tc>
          <w:tcPr>
            <w:tcW w:w="2810" w:type="dxa"/>
            <w:tcBorders>
              <w:top w:val="single" w:color="auto" w:sz="4" w:space="0"/>
              <w:left w:val="single" w:color="auto" w:sz="4" w:space="0"/>
              <w:right w:val="single" w:color="auto" w:sz="4" w:space="0"/>
            </w:tcBorders>
            <w:noWrap w:val="0"/>
            <w:vAlign w:val="center"/>
          </w:tcPr>
          <w:p>
            <w:pPr>
              <w:spacing w:line="360" w:lineRule="auto"/>
              <w:jc w:val="center"/>
              <w:rPr>
                <w:color w:val="auto"/>
                <w:szCs w:val="21"/>
                <w:u w:val="none"/>
              </w:rPr>
            </w:pPr>
            <w:r>
              <w:rPr>
                <w:rFonts w:hint="eastAsia"/>
                <w:color w:val="auto"/>
                <w:szCs w:val="21"/>
                <w:u w:val="none"/>
                <w:lang w:val="en-US" w:eastAsia="zh-CN"/>
              </w:rPr>
              <w:t>0.</w:t>
            </w:r>
            <w:r>
              <w:rPr>
                <w:rFonts w:hint="eastAsia"/>
                <w:color w:val="auto"/>
                <w:szCs w:val="21"/>
                <w:u w:val="none"/>
              </w:rPr>
              <w:t>1t/a</w:t>
            </w:r>
          </w:p>
        </w:tc>
        <w:tc>
          <w:tcPr>
            <w:tcW w:w="2849" w:type="dxa"/>
            <w:tcBorders>
              <w:top w:val="single" w:color="auto" w:sz="4" w:space="0"/>
              <w:left w:val="single" w:color="auto" w:sz="4" w:space="0"/>
              <w:right w:val="single" w:color="auto" w:sz="4" w:space="0"/>
            </w:tcBorders>
            <w:noWrap w:val="0"/>
            <w:vAlign w:val="center"/>
          </w:tcPr>
          <w:p>
            <w:pPr>
              <w:spacing w:line="360" w:lineRule="auto"/>
              <w:jc w:val="center"/>
              <w:rPr>
                <w:color w:val="000000"/>
                <w:szCs w:val="21"/>
                <w:u w:val="none"/>
              </w:rPr>
            </w:pPr>
            <w:r>
              <w:rPr>
                <w:rFonts w:hint="eastAsia" w:hAnsi="宋体"/>
                <w:szCs w:val="21"/>
                <w:u w:val="none"/>
              </w:rPr>
              <w:t>0</w:t>
            </w:r>
            <w:r>
              <w:rPr>
                <w:rFonts w:hint="eastAsia"/>
                <w:color w:val="auto"/>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004" w:type="dxa"/>
            <w:vMerge w:val="continue"/>
            <w:tcBorders>
              <w:left w:val="single" w:color="auto" w:sz="4" w:space="0"/>
              <w:right w:val="single" w:color="auto" w:sz="4" w:space="0"/>
            </w:tcBorders>
            <w:noWrap w:val="0"/>
            <w:vAlign w:val="center"/>
          </w:tcPr>
          <w:p>
            <w:pPr>
              <w:spacing w:line="280" w:lineRule="exact"/>
              <w:jc w:val="center"/>
              <w:rPr>
                <w:color w:val="000000"/>
                <w:szCs w:val="21"/>
                <w:u w:val="none"/>
              </w:rPr>
            </w:pPr>
          </w:p>
        </w:tc>
        <w:tc>
          <w:tcPr>
            <w:tcW w:w="942" w:type="dxa"/>
            <w:vMerge w:val="continue"/>
            <w:tcBorders>
              <w:left w:val="single" w:color="auto" w:sz="4" w:space="0"/>
              <w:right w:val="single" w:color="auto" w:sz="4" w:space="0"/>
            </w:tcBorders>
            <w:noWrap w:val="0"/>
            <w:vAlign w:val="center"/>
          </w:tcPr>
          <w:p>
            <w:pPr>
              <w:spacing w:line="420" w:lineRule="exact"/>
              <w:jc w:val="center"/>
              <w:rPr>
                <w:kern w:val="0"/>
                <w:szCs w:val="21"/>
                <w:u w:val="none"/>
              </w:rPr>
            </w:pPr>
          </w:p>
        </w:tc>
        <w:tc>
          <w:tcPr>
            <w:tcW w:w="852" w:type="dxa"/>
            <w:vMerge w:val="continue"/>
            <w:tcBorders>
              <w:left w:val="single" w:color="auto" w:sz="4" w:space="0"/>
              <w:right w:val="single" w:color="auto" w:sz="4" w:space="0"/>
            </w:tcBorders>
            <w:noWrap w:val="0"/>
            <w:vAlign w:val="center"/>
          </w:tcPr>
          <w:p>
            <w:pPr>
              <w:spacing w:line="360" w:lineRule="auto"/>
              <w:jc w:val="center"/>
              <w:rPr>
                <w:szCs w:val="21"/>
                <w:u w:val="none"/>
              </w:rPr>
            </w:pPr>
          </w:p>
        </w:tc>
        <w:tc>
          <w:tcPr>
            <w:tcW w:w="1441" w:type="dxa"/>
            <w:tcBorders>
              <w:top w:val="single" w:color="auto" w:sz="4" w:space="0"/>
              <w:left w:val="single" w:color="auto" w:sz="4" w:space="0"/>
              <w:right w:val="single" w:color="auto" w:sz="4" w:space="0"/>
            </w:tcBorders>
            <w:noWrap w:val="0"/>
            <w:vAlign w:val="center"/>
          </w:tcPr>
          <w:p>
            <w:pPr>
              <w:jc w:val="center"/>
              <w:rPr>
                <w:szCs w:val="21"/>
                <w:u w:val="none"/>
              </w:rPr>
            </w:pPr>
            <w:r>
              <w:rPr>
                <w:rFonts w:hint="eastAsia"/>
                <w:bCs/>
                <w:color w:val="000000"/>
                <w:szCs w:val="21"/>
                <w:u w:val="none"/>
                <w:lang w:eastAsia="zh-CN"/>
              </w:rPr>
              <w:t>污水处理一体化设施</w:t>
            </w:r>
            <w:r>
              <w:rPr>
                <w:rFonts w:hint="eastAsia"/>
                <w:bCs/>
                <w:color w:val="000000"/>
                <w:szCs w:val="21"/>
                <w:u w:val="none"/>
              </w:rPr>
              <w:t>污泥</w:t>
            </w:r>
          </w:p>
        </w:tc>
        <w:tc>
          <w:tcPr>
            <w:tcW w:w="2810" w:type="dxa"/>
            <w:tcBorders>
              <w:top w:val="single" w:color="auto" w:sz="4" w:space="0"/>
              <w:left w:val="single" w:color="auto" w:sz="4" w:space="0"/>
              <w:right w:val="single" w:color="auto" w:sz="4" w:space="0"/>
            </w:tcBorders>
            <w:noWrap w:val="0"/>
            <w:vAlign w:val="center"/>
          </w:tcPr>
          <w:p>
            <w:pPr>
              <w:spacing w:line="360" w:lineRule="auto"/>
              <w:jc w:val="center"/>
              <w:rPr>
                <w:rFonts w:hint="eastAsia" w:hAnsi="宋体"/>
                <w:color w:val="auto"/>
                <w:szCs w:val="21"/>
                <w:u w:val="none"/>
              </w:rPr>
            </w:pPr>
            <w:r>
              <w:rPr>
                <w:rFonts w:hint="eastAsia"/>
                <w:color w:val="auto"/>
                <w:szCs w:val="21"/>
                <w:u w:val="none"/>
              </w:rPr>
              <w:t>1t/a</w:t>
            </w:r>
          </w:p>
        </w:tc>
        <w:tc>
          <w:tcPr>
            <w:tcW w:w="2849" w:type="dxa"/>
            <w:tcBorders>
              <w:top w:val="single" w:color="auto" w:sz="4" w:space="0"/>
              <w:left w:val="single" w:color="auto" w:sz="4" w:space="0"/>
              <w:right w:val="single" w:color="auto" w:sz="4" w:space="0"/>
            </w:tcBorders>
            <w:noWrap w:val="0"/>
            <w:vAlign w:val="center"/>
          </w:tcPr>
          <w:p>
            <w:pPr>
              <w:spacing w:line="360" w:lineRule="auto"/>
              <w:jc w:val="center"/>
              <w:rPr>
                <w:rFonts w:hint="eastAsia" w:hAnsi="宋体"/>
                <w:szCs w:val="21"/>
                <w:u w:val="none"/>
              </w:rPr>
            </w:pPr>
            <w:r>
              <w:rPr>
                <w:rFonts w:hint="eastAsia" w:hAnsi="宋体"/>
                <w:szCs w:val="21"/>
                <w:u w:val="none"/>
              </w:rPr>
              <w:t>0</w:t>
            </w:r>
            <w:r>
              <w:rPr>
                <w:rFonts w:hint="eastAsia"/>
                <w:color w:val="auto"/>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004" w:type="dxa"/>
            <w:vMerge w:val="continue"/>
            <w:tcBorders>
              <w:left w:val="single" w:color="auto" w:sz="4" w:space="0"/>
              <w:right w:val="single" w:color="auto" w:sz="4" w:space="0"/>
            </w:tcBorders>
            <w:noWrap w:val="0"/>
            <w:vAlign w:val="center"/>
          </w:tcPr>
          <w:p>
            <w:pPr>
              <w:spacing w:line="280" w:lineRule="exact"/>
              <w:jc w:val="center"/>
              <w:rPr>
                <w:color w:val="000000"/>
                <w:szCs w:val="21"/>
                <w:u w:val="none"/>
              </w:rPr>
            </w:pPr>
          </w:p>
        </w:tc>
        <w:tc>
          <w:tcPr>
            <w:tcW w:w="942" w:type="dxa"/>
            <w:vMerge w:val="continue"/>
            <w:tcBorders>
              <w:left w:val="single" w:color="auto" w:sz="4" w:space="0"/>
              <w:right w:val="single" w:color="auto" w:sz="4" w:space="0"/>
            </w:tcBorders>
            <w:noWrap w:val="0"/>
            <w:vAlign w:val="center"/>
          </w:tcPr>
          <w:p>
            <w:pPr>
              <w:spacing w:line="420" w:lineRule="exact"/>
              <w:jc w:val="center"/>
              <w:rPr>
                <w:kern w:val="0"/>
                <w:szCs w:val="21"/>
                <w:u w:val="none"/>
              </w:rPr>
            </w:pPr>
          </w:p>
        </w:tc>
        <w:tc>
          <w:tcPr>
            <w:tcW w:w="852" w:type="dxa"/>
            <w:vMerge w:val="continue"/>
            <w:tcBorders>
              <w:left w:val="single" w:color="auto" w:sz="4" w:space="0"/>
              <w:right w:val="single" w:color="auto" w:sz="4" w:space="0"/>
            </w:tcBorders>
            <w:noWrap w:val="0"/>
            <w:vAlign w:val="center"/>
          </w:tcPr>
          <w:p>
            <w:pPr>
              <w:spacing w:line="360" w:lineRule="auto"/>
              <w:jc w:val="center"/>
              <w:rPr>
                <w:rFonts w:hint="eastAsia" w:hAnsi="宋体"/>
                <w:szCs w:val="21"/>
                <w:u w:val="none"/>
              </w:rPr>
            </w:pPr>
          </w:p>
        </w:tc>
        <w:tc>
          <w:tcPr>
            <w:tcW w:w="1441" w:type="dxa"/>
            <w:tcBorders>
              <w:top w:val="single" w:color="auto" w:sz="4" w:space="0"/>
              <w:left w:val="single" w:color="auto" w:sz="4" w:space="0"/>
              <w:right w:val="single" w:color="auto" w:sz="4" w:space="0"/>
            </w:tcBorders>
            <w:noWrap w:val="0"/>
            <w:vAlign w:val="center"/>
          </w:tcPr>
          <w:p>
            <w:pPr>
              <w:spacing w:line="360" w:lineRule="auto"/>
              <w:jc w:val="center"/>
              <w:rPr>
                <w:rFonts w:hint="eastAsia" w:hAnsi="宋体" w:eastAsia="宋体"/>
                <w:szCs w:val="21"/>
                <w:u w:val="none"/>
                <w:lang w:eastAsia="zh-CN"/>
              </w:rPr>
            </w:pPr>
            <w:r>
              <w:rPr>
                <w:rFonts w:hint="eastAsia"/>
                <w:bCs/>
                <w:color w:val="000000"/>
                <w:szCs w:val="21"/>
                <w:u w:val="none"/>
                <w:lang w:eastAsia="zh-CN"/>
              </w:rPr>
              <w:t>炉灰</w:t>
            </w:r>
          </w:p>
        </w:tc>
        <w:tc>
          <w:tcPr>
            <w:tcW w:w="2810" w:type="dxa"/>
            <w:tcBorders>
              <w:top w:val="single" w:color="auto" w:sz="4" w:space="0"/>
              <w:left w:val="single" w:color="auto" w:sz="4" w:space="0"/>
              <w:right w:val="single" w:color="auto" w:sz="4" w:space="0"/>
            </w:tcBorders>
            <w:noWrap w:val="0"/>
            <w:vAlign w:val="center"/>
          </w:tcPr>
          <w:p>
            <w:pPr>
              <w:bidi w:val="0"/>
              <w:jc w:val="center"/>
              <w:rPr>
                <w:rFonts w:hAnsi="宋体"/>
                <w:color w:val="auto"/>
                <w:szCs w:val="21"/>
                <w:u w:val="none"/>
              </w:rPr>
            </w:pPr>
            <w:r>
              <w:rPr>
                <w:rFonts w:hint="eastAsia" w:ascii="Times New Roman" w:hAnsi="Times New Roman" w:cs="Times New Roman"/>
                <w:szCs w:val="22"/>
                <w:u w:val="none"/>
                <w:lang w:val="en-US" w:eastAsia="zh-CN"/>
              </w:rPr>
              <w:t>3.592</w:t>
            </w:r>
            <w:r>
              <w:rPr>
                <w:rFonts w:hint="eastAsia"/>
                <w:color w:val="auto"/>
                <w:szCs w:val="21"/>
                <w:u w:val="none"/>
              </w:rPr>
              <w:t>t/a</w:t>
            </w:r>
          </w:p>
        </w:tc>
        <w:tc>
          <w:tcPr>
            <w:tcW w:w="2849" w:type="dxa"/>
            <w:tcBorders>
              <w:top w:val="single" w:color="auto" w:sz="4" w:space="0"/>
              <w:left w:val="single" w:color="auto" w:sz="4" w:space="0"/>
              <w:right w:val="single" w:color="auto" w:sz="4" w:space="0"/>
            </w:tcBorders>
            <w:noWrap w:val="0"/>
            <w:vAlign w:val="center"/>
          </w:tcPr>
          <w:p>
            <w:pPr>
              <w:spacing w:line="360" w:lineRule="auto"/>
              <w:jc w:val="center"/>
              <w:rPr>
                <w:rFonts w:hint="eastAsia" w:hAnsi="宋体"/>
                <w:szCs w:val="21"/>
                <w:u w:val="none"/>
              </w:rPr>
            </w:pPr>
            <w:r>
              <w:rPr>
                <w:rFonts w:hint="eastAsia" w:hAnsi="宋体"/>
                <w:szCs w:val="21"/>
                <w:u w:val="none"/>
              </w:rPr>
              <w:t>0</w:t>
            </w:r>
            <w:r>
              <w:rPr>
                <w:rFonts w:hint="eastAsia"/>
                <w:color w:val="auto"/>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004" w:type="dxa"/>
            <w:vMerge w:val="continue"/>
            <w:tcBorders>
              <w:left w:val="single" w:color="auto" w:sz="4" w:space="0"/>
              <w:right w:val="single" w:color="auto" w:sz="4" w:space="0"/>
            </w:tcBorders>
            <w:noWrap w:val="0"/>
            <w:vAlign w:val="center"/>
          </w:tcPr>
          <w:p>
            <w:pPr>
              <w:spacing w:line="280" w:lineRule="exact"/>
              <w:jc w:val="center"/>
              <w:rPr>
                <w:color w:val="000000"/>
                <w:szCs w:val="21"/>
                <w:u w:val="none"/>
              </w:rPr>
            </w:pPr>
          </w:p>
        </w:tc>
        <w:tc>
          <w:tcPr>
            <w:tcW w:w="942" w:type="dxa"/>
            <w:vMerge w:val="continue"/>
            <w:tcBorders>
              <w:left w:val="single" w:color="auto" w:sz="4" w:space="0"/>
              <w:right w:val="single" w:color="auto" w:sz="4" w:space="0"/>
            </w:tcBorders>
            <w:noWrap w:val="0"/>
            <w:vAlign w:val="center"/>
          </w:tcPr>
          <w:p>
            <w:pPr>
              <w:spacing w:line="420" w:lineRule="exact"/>
              <w:jc w:val="center"/>
              <w:rPr>
                <w:kern w:val="0"/>
                <w:szCs w:val="21"/>
                <w:u w:val="none"/>
              </w:rPr>
            </w:pPr>
          </w:p>
        </w:tc>
        <w:tc>
          <w:tcPr>
            <w:tcW w:w="852" w:type="dxa"/>
            <w:vMerge w:val="continue"/>
            <w:tcBorders>
              <w:left w:val="single" w:color="auto" w:sz="4" w:space="0"/>
              <w:right w:val="single" w:color="auto" w:sz="4" w:space="0"/>
            </w:tcBorders>
            <w:noWrap w:val="0"/>
            <w:vAlign w:val="center"/>
          </w:tcPr>
          <w:p>
            <w:pPr>
              <w:jc w:val="center"/>
              <w:rPr>
                <w:rFonts w:hint="eastAsia"/>
                <w:bCs/>
                <w:color w:val="000000"/>
                <w:szCs w:val="21"/>
                <w:u w:val="none"/>
              </w:rPr>
            </w:pPr>
          </w:p>
        </w:tc>
        <w:tc>
          <w:tcPr>
            <w:tcW w:w="1441" w:type="dxa"/>
            <w:tcBorders>
              <w:top w:val="single" w:color="auto" w:sz="4" w:space="0"/>
              <w:left w:val="single" w:color="auto" w:sz="4" w:space="0"/>
              <w:right w:val="single" w:color="auto" w:sz="4" w:space="0"/>
            </w:tcBorders>
            <w:noWrap w:val="0"/>
            <w:vAlign w:val="center"/>
          </w:tcPr>
          <w:p>
            <w:pPr>
              <w:jc w:val="center"/>
              <w:rPr>
                <w:rFonts w:hint="eastAsia"/>
                <w:bCs/>
                <w:color w:val="000000"/>
                <w:szCs w:val="21"/>
                <w:u w:val="none"/>
              </w:rPr>
            </w:pPr>
            <w:r>
              <w:rPr>
                <w:rFonts w:hint="eastAsia"/>
                <w:bCs/>
                <w:color w:val="000000"/>
                <w:szCs w:val="21"/>
                <w:u w:val="none"/>
              </w:rPr>
              <w:t>布袋除尘系统除尘灰渣</w:t>
            </w:r>
          </w:p>
        </w:tc>
        <w:tc>
          <w:tcPr>
            <w:tcW w:w="2810" w:type="dxa"/>
            <w:tcBorders>
              <w:top w:val="single" w:color="auto" w:sz="4" w:space="0"/>
              <w:left w:val="single" w:color="auto" w:sz="4" w:space="0"/>
              <w:right w:val="single" w:color="auto" w:sz="4" w:space="0"/>
            </w:tcBorders>
            <w:noWrap w:val="0"/>
            <w:vAlign w:val="center"/>
          </w:tcPr>
          <w:p>
            <w:pPr>
              <w:bidi w:val="0"/>
              <w:jc w:val="center"/>
              <w:rPr>
                <w:rFonts w:hint="eastAsia" w:hAnsi="宋体"/>
                <w:color w:val="auto"/>
                <w:szCs w:val="21"/>
                <w:u w:val="none"/>
              </w:rPr>
            </w:pPr>
            <w:r>
              <w:rPr>
                <w:rFonts w:hint="eastAsia" w:ascii="Times New Roman" w:hAnsi="Times New Roman" w:cs="Times New Roman"/>
                <w:szCs w:val="22"/>
                <w:u w:val="none"/>
                <w:lang w:val="en-US" w:eastAsia="zh-CN"/>
              </w:rPr>
              <w:t>2.921</w:t>
            </w:r>
            <w:r>
              <w:rPr>
                <w:rFonts w:hint="eastAsia"/>
                <w:color w:val="auto"/>
                <w:szCs w:val="21"/>
                <w:u w:val="none"/>
              </w:rPr>
              <w:t>t/a</w:t>
            </w:r>
          </w:p>
        </w:tc>
        <w:tc>
          <w:tcPr>
            <w:tcW w:w="2849" w:type="dxa"/>
            <w:tcBorders>
              <w:top w:val="single" w:color="auto" w:sz="4" w:space="0"/>
              <w:left w:val="single" w:color="auto" w:sz="4" w:space="0"/>
              <w:right w:val="single" w:color="auto" w:sz="4" w:space="0"/>
            </w:tcBorders>
            <w:noWrap w:val="0"/>
            <w:vAlign w:val="center"/>
          </w:tcPr>
          <w:p>
            <w:pPr>
              <w:spacing w:line="360" w:lineRule="auto"/>
              <w:jc w:val="center"/>
              <w:rPr>
                <w:rFonts w:hint="eastAsia" w:hAnsi="宋体"/>
                <w:szCs w:val="21"/>
                <w:u w:val="none"/>
              </w:rPr>
            </w:pPr>
            <w:r>
              <w:rPr>
                <w:rFonts w:hint="eastAsia" w:hAnsi="宋体"/>
                <w:szCs w:val="21"/>
                <w:u w:val="none"/>
              </w:rPr>
              <w:t>0</w:t>
            </w:r>
            <w:r>
              <w:rPr>
                <w:rFonts w:hint="eastAsia"/>
                <w:color w:val="auto"/>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004" w:type="dxa"/>
            <w:vMerge w:val="continue"/>
            <w:tcBorders>
              <w:left w:val="single" w:color="auto" w:sz="4" w:space="0"/>
              <w:right w:val="single" w:color="auto" w:sz="4" w:space="0"/>
            </w:tcBorders>
            <w:noWrap w:val="0"/>
            <w:vAlign w:val="center"/>
          </w:tcPr>
          <w:p>
            <w:pPr>
              <w:spacing w:line="280" w:lineRule="exact"/>
              <w:jc w:val="center"/>
              <w:rPr>
                <w:color w:val="000000"/>
                <w:szCs w:val="21"/>
                <w:u w:val="none"/>
              </w:rPr>
            </w:pPr>
          </w:p>
        </w:tc>
        <w:tc>
          <w:tcPr>
            <w:tcW w:w="942" w:type="dxa"/>
            <w:vMerge w:val="continue"/>
            <w:tcBorders>
              <w:left w:val="single" w:color="auto" w:sz="4" w:space="0"/>
              <w:right w:val="single" w:color="auto" w:sz="4" w:space="0"/>
            </w:tcBorders>
            <w:noWrap w:val="0"/>
            <w:vAlign w:val="center"/>
          </w:tcPr>
          <w:p>
            <w:pPr>
              <w:spacing w:line="420" w:lineRule="exact"/>
              <w:jc w:val="center"/>
              <w:rPr>
                <w:kern w:val="0"/>
                <w:szCs w:val="21"/>
                <w:u w:val="none"/>
              </w:rPr>
            </w:pPr>
          </w:p>
        </w:tc>
        <w:tc>
          <w:tcPr>
            <w:tcW w:w="852" w:type="dxa"/>
            <w:tcBorders>
              <w:left w:val="single" w:color="auto" w:sz="4" w:space="0"/>
              <w:right w:val="single" w:color="auto" w:sz="4" w:space="0"/>
            </w:tcBorders>
            <w:noWrap w:val="0"/>
            <w:vAlign w:val="center"/>
          </w:tcPr>
          <w:p>
            <w:pPr>
              <w:jc w:val="center"/>
              <w:rPr>
                <w:rFonts w:hint="eastAsia"/>
                <w:bCs/>
                <w:color w:val="000000"/>
                <w:szCs w:val="21"/>
                <w:u w:val="none"/>
              </w:rPr>
            </w:pPr>
            <w:r>
              <w:rPr>
                <w:rFonts w:hint="eastAsia"/>
                <w:bCs/>
                <w:color w:val="000000"/>
                <w:szCs w:val="21"/>
                <w:u w:val="none"/>
              </w:rPr>
              <w:t>危险固废</w:t>
            </w:r>
          </w:p>
        </w:tc>
        <w:tc>
          <w:tcPr>
            <w:tcW w:w="1441" w:type="dxa"/>
            <w:tcBorders>
              <w:top w:val="single" w:color="auto" w:sz="4" w:space="0"/>
              <w:left w:val="single" w:color="auto" w:sz="4" w:space="0"/>
              <w:right w:val="single" w:color="auto" w:sz="4" w:space="0"/>
            </w:tcBorders>
            <w:noWrap w:val="0"/>
            <w:vAlign w:val="center"/>
          </w:tcPr>
          <w:p>
            <w:pPr>
              <w:jc w:val="center"/>
              <w:rPr>
                <w:rFonts w:hint="eastAsia"/>
                <w:bCs/>
                <w:color w:val="000000"/>
                <w:szCs w:val="21"/>
                <w:u w:val="none"/>
              </w:rPr>
            </w:pPr>
            <w:r>
              <w:rPr>
                <w:rFonts w:hint="eastAsia"/>
                <w:bCs/>
                <w:color w:val="000000"/>
                <w:szCs w:val="21"/>
                <w:u w:val="none"/>
              </w:rPr>
              <w:t>废离子交换树脂</w:t>
            </w:r>
          </w:p>
        </w:tc>
        <w:tc>
          <w:tcPr>
            <w:tcW w:w="2810" w:type="dxa"/>
            <w:tcBorders>
              <w:top w:val="single" w:color="auto" w:sz="4" w:space="0"/>
              <w:left w:val="single" w:color="auto" w:sz="4" w:space="0"/>
              <w:right w:val="single" w:color="auto" w:sz="4" w:space="0"/>
            </w:tcBorders>
            <w:noWrap w:val="0"/>
            <w:vAlign w:val="center"/>
          </w:tcPr>
          <w:p>
            <w:pPr>
              <w:spacing w:line="360" w:lineRule="auto"/>
              <w:jc w:val="center"/>
              <w:rPr>
                <w:rFonts w:hint="eastAsia"/>
                <w:bCs/>
                <w:color w:val="auto"/>
                <w:szCs w:val="21"/>
                <w:u w:val="none"/>
              </w:rPr>
            </w:pPr>
            <w:r>
              <w:rPr>
                <w:rFonts w:hint="eastAsia"/>
                <w:bCs/>
                <w:color w:val="auto"/>
                <w:szCs w:val="21"/>
                <w:u w:val="none"/>
                <w:lang w:val="en-US" w:eastAsia="zh-CN"/>
              </w:rPr>
              <w:t>0.5</w:t>
            </w:r>
            <w:r>
              <w:rPr>
                <w:rFonts w:hint="eastAsia"/>
                <w:color w:val="auto"/>
                <w:szCs w:val="21"/>
                <w:u w:val="none"/>
              </w:rPr>
              <w:t>t/a</w:t>
            </w:r>
          </w:p>
        </w:tc>
        <w:tc>
          <w:tcPr>
            <w:tcW w:w="2849" w:type="dxa"/>
            <w:tcBorders>
              <w:top w:val="single" w:color="auto" w:sz="4" w:space="0"/>
              <w:left w:val="single" w:color="auto" w:sz="4" w:space="0"/>
              <w:right w:val="single" w:color="auto" w:sz="4" w:space="0"/>
            </w:tcBorders>
            <w:noWrap w:val="0"/>
            <w:vAlign w:val="center"/>
          </w:tcPr>
          <w:p>
            <w:pPr>
              <w:spacing w:line="360" w:lineRule="auto"/>
              <w:jc w:val="center"/>
              <w:rPr>
                <w:rFonts w:hint="eastAsia" w:hAnsi="宋体"/>
                <w:szCs w:val="21"/>
                <w:u w:val="none"/>
              </w:rPr>
            </w:pPr>
            <w:r>
              <w:rPr>
                <w:rFonts w:hint="eastAsia" w:hAnsi="宋体"/>
                <w:szCs w:val="21"/>
                <w:u w:val="none"/>
              </w:rPr>
              <w:t>0</w:t>
            </w:r>
            <w:r>
              <w:rPr>
                <w:rFonts w:hint="eastAsia"/>
                <w:color w:val="auto"/>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jc w:val="center"/>
        </w:trPr>
        <w:tc>
          <w:tcPr>
            <w:tcW w:w="1004" w:type="dxa"/>
            <w:tcBorders>
              <w:left w:val="single" w:color="auto" w:sz="4" w:space="0"/>
              <w:right w:val="single" w:color="auto" w:sz="4" w:space="0"/>
            </w:tcBorders>
            <w:noWrap w:val="0"/>
            <w:vAlign w:val="center"/>
          </w:tcPr>
          <w:p>
            <w:pPr>
              <w:spacing w:line="280" w:lineRule="exact"/>
              <w:jc w:val="center"/>
              <w:rPr>
                <w:color w:val="000000"/>
                <w:szCs w:val="21"/>
                <w:u w:val="none"/>
              </w:rPr>
            </w:pPr>
            <w:r>
              <w:rPr>
                <w:color w:val="000000"/>
                <w:szCs w:val="21"/>
                <w:u w:val="none"/>
              </w:rPr>
              <w:t>噪</w:t>
            </w:r>
          </w:p>
          <w:p>
            <w:pPr>
              <w:spacing w:line="280" w:lineRule="exact"/>
              <w:jc w:val="center"/>
              <w:rPr>
                <w:color w:val="000000"/>
                <w:szCs w:val="21"/>
                <w:u w:val="none"/>
              </w:rPr>
            </w:pPr>
            <w:r>
              <w:rPr>
                <w:color w:val="000000"/>
                <w:szCs w:val="21"/>
                <w:u w:val="none"/>
              </w:rPr>
              <w:t>声</w:t>
            </w:r>
          </w:p>
        </w:tc>
        <w:tc>
          <w:tcPr>
            <w:tcW w:w="942" w:type="dxa"/>
            <w:tcBorders>
              <w:top w:val="single" w:color="auto" w:sz="4" w:space="0"/>
              <w:left w:val="single" w:color="auto" w:sz="4" w:space="0"/>
              <w:right w:val="single" w:color="auto" w:sz="4" w:space="0"/>
            </w:tcBorders>
            <w:noWrap w:val="0"/>
            <w:vAlign w:val="center"/>
          </w:tcPr>
          <w:p>
            <w:pPr>
              <w:rPr>
                <w:szCs w:val="21"/>
                <w:u w:val="none"/>
              </w:rPr>
            </w:pPr>
            <w:r>
              <w:rPr>
                <w:kern w:val="0"/>
                <w:szCs w:val="21"/>
                <w:u w:val="none"/>
              </w:rPr>
              <w:t>营运期</w:t>
            </w:r>
          </w:p>
        </w:tc>
        <w:tc>
          <w:tcPr>
            <w:tcW w:w="7952" w:type="dxa"/>
            <w:gridSpan w:val="4"/>
            <w:tcBorders>
              <w:left w:val="single" w:color="auto" w:sz="4" w:space="0"/>
              <w:right w:val="single" w:color="auto" w:sz="4" w:space="0"/>
            </w:tcBorders>
            <w:noWrap w:val="0"/>
            <w:vAlign w:val="center"/>
          </w:tcPr>
          <w:p>
            <w:pPr>
              <w:spacing w:line="276" w:lineRule="auto"/>
              <w:rPr>
                <w:bCs/>
                <w:szCs w:val="21"/>
                <w:u w:val="none"/>
              </w:rPr>
            </w:pPr>
            <w:r>
              <w:rPr>
                <w:rFonts w:hint="eastAsia"/>
                <w:bCs/>
                <w:color w:val="000000"/>
                <w:szCs w:val="21"/>
                <w:u w:val="none"/>
              </w:rPr>
              <w:t>各洗涤设备、锅炉风机、除尘风机及</w:t>
            </w:r>
            <w:r>
              <w:rPr>
                <w:rFonts w:hint="eastAsia"/>
                <w:bCs/>
                <w:color w:val="000000"/>
                <w:szCs w:val="21"/>
                <w:u w:val="none"/>
                <w:lang w:eastAsia="zh-CN"/>
              </w:rPr>
              <w:t>污水处理一体化设施</w:t>
            </w:r>
            <w:r>
              <w:rPr>
                <w:rFonts w:hint="eastAsia"/>
                <w:bCs/>
                <w:color w:val="000000"/>
                <w:szCs w:val="21"/>
                <w:u w:val="none"/>
              </w:rPr>
              <w:t>设备等，噪声值</w:t>
            </w:r>
            <w:r>
              <w:rPr>
                <w:bCs/>
                <w:color w:val="000000"/>
                <w:szCs w:val="21"/>
                <w:u w:val="none"/>
              </w:rPr>
              <w:t>65~90dB(A)</w:t>
            </w:r>
            <w:r>
              <w:rPr>
                <w:rFonts w:hint="eastAsia"/>
                <w:bCs/>
                <w:color w:val="000000"/>
                <w:szCs w:val="21"/>
                <w:u w:val="none"/>
              </w:rPr>
              <w:t>；通过合理布局，优先选用低噪声设备，对主要产噪设备采取设置单独房间、安装减震垫，</w:t>
            </w:r>
            <w:r>
              <w:rPr>
                <w:rFonts w:hint="eastAsia"/>
                <w:szCs w:val="21"/>
                <w:u w:val="none"/>
              </w:rPr>
              <w:t>加强设备维护及厂区绿化等措施</w:t>
            </w:r>
            <w:r>
              <w:rPr>
                <w:rFonts w:hint="eastAsia"/>
                <w:bCs/>
                <w:color w:val="000000"/>
                <w:szCs w:val="21"/>
                <w:u w:val="none"/>
              </w:rPr>
              <w:t>，</w:t>
            </w:r>
            <w:r>
              <w:rPr>
                <w:bCs/>
                <w:color w:val="000000"/>
                <w:szCs w:val="21"/>
                <w:u w:val="none"/>
              </w:rPr>
              <w:t>项目厂界噪声满足《工业企业厂界环境噪声排放标准》（GB12348-2008）中的</w:t>
            </w:r>
            <w:r>
              <w:rPr>
                <w:rFonts w:hint="eastAsia"/>
                <w:bCs/>
                <w:color w:val="000000"/>
                <w:szCs w:val="21"/>
                <w:u w:val="none"/>
                <w:lang w:val="en-US" w:eastAsia="zh-CN"/>
              </w:rPr>
              <w:t>2</w:t>
            </w:r>
            <w:r>
              <w:rPr>
                <w:bCs/>
                <w:color w:val="000000"/>
                <w:szCs w:val="21"/>
                <w:u w:val="none"/>
              </w:rPr>
              <w:t>类标准。</w:t>
            </w:r>
            <w:r>
              <w:rPr>
                <w:bCs/>
                <w:szCs w:val="21"/>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898" w:type="dxa"/>
            <w:gridSpan w:val="6"/>
            <w:tcBorders>
              <w:top w:val="single" w:color="auto" w:sz="4" w:space="0"/>
              <w:left w:val="single" w:color="auto" w:sz="4" w:space="0"/>
              <w:bottom w:val="single" w:color="auto" w:sz="4" w:space="0"/>
              <w:right w:val="single" w:color="auto" w:sz="4" w:space="0"/>
            </w:tcBorders>
            <w:noWrap w:val="0"/>
            <w:vAlign w:val="top"/>
          </w:tcPr>
          <w:p>
            <w:pPr>
              <w:spacing w:before="156" w:beforeLines="50" w:line="360" w:lineRule="auto"/>
              <w:rPr>
                <w:b/>
                <w:sz w:val="24"/>
                <w:szCs w:val="24"/>
                <w:u w:val="none"/>
              </w:rPr>
            </w:pPr>
            <w:r>
              <w:rPr>
                <w:b/>
                <w:sz w:val="24"/>
                <w:szCs w:val="24"/>
                <w:u w:val="none"/>
              </w:rPr>
              <w:t>主要生态影响</w:t>
            </w:r>
          </w:p>
          <w:p>
            <w:pPr>
              <w:spacing w:line="360" w:lineRule="auto"/>
              <w:ind w:firstLine="431" w:firstLineChars="196"/>
              <w:rPr>
                <w:sz w:val="22"/>
                <w:szCs w:val="22"/>
              </w:rPr>
            </w:pPr>
            <w:r>
              <w:rPr>
                <w:rFonts w:hint="eastAsia"/>
                <w:sz w:val="22"/>
                <w:szCs w:val="22"/>
              </w:rPr>
              <w:t>本</w:t>
            </w:r>
            <w:r>
              <w:rPr>
                <w:sz w:val="22"/>
                <w:szCs w:val="22"/>
              </w:rPr>
              <w:t>项目</w:t>
            </w:r>
            <w:r>
              <w:rPr>
                <w:rFonts w:hint="eastAsia"/>
                <w:sz w:val="22"/>
                <w:szCs w:val="22"/>
              </w:rPr>
              <w:t>利用</w:t>
            </w:r>
            <w:r>
              <w:rPr>
                <w:rFonts w:hint="eastAsia"/>
                <w:sz w:val="22"/>
                <w:szCs w:val="22"/>
                <w:lang w:val="en-US" w:eastAsia="zh-CN"/>
              </w:rPr>
              <w:t>已建成</w:t>
            </w:r>
            <w:r>
              <w:rPr>
                <w:rFonts w:hint="eastAsia"/>
                <w:sz w:val="22"/>
                <w:szCs w:val="22"/>
              </w:rPr>
              <w:t>厂房进行生产活动</w:t>
            </w:r>
            <w:r>
              <w:rPr>
                <w:sz w:val="22"/>
                <w:szCs w:val="22"/>
              </w:rPr>
              <w:t>，不存在施工期所产生的水土流失、植被破坏等影响</w:t>
            </w:r>
            <w:r>
              <w:rPr>
                <w:rFonts w:hint="eastAsia"/>
                <w:sz w:val="22"/>
                <w:szCs w:val="22"/>
              </w:rPr>
              <w:t>。</w:t>
            </w:r>
            <w:r>
              <w:rPr>
                <w:sz w:val="22"/>
                <w:szCs w:val="22"/>
              </w:rPr>
              <w:t>项目选址所在位置</w:t>
            </w:r>
            <w:r>
              <w:rPr>
                <w:rFonts w:hint="eastAsia"/>
                <w:sz w:val="22"/>
                <w:szCs w:val="22"/>
              </w:rPr>
              <w:t>周</w:t>
            </w:r>
            <w:r>
              <w:rPr>
                <w:sz w:val="22"/>
                <w:szCs w:val="22"/>
              </w:rPr>
              <w:t>围内无国家保护珍稀动植物及生态敏感保护目标等。</w:t>
            </w:r>
          </w:p>
          <w:p>
            <w:pPr>
              <w:spacing w:line="360" w:lineRule="auto"/>
              <w:ind w:firstLine="431" w:firstLineChars="196"/>
              <w:rPr>
                <w:rFonts w:hint="eastAsia" w:hAnsi="宋体"/>
                <w:sz w:val="24"/>
                <w:u w:val="none"/>
              </w:rPr>
            </w:pPr>
            <w:r>
              <w:rPr>
                <w:sz w:val="22"/>
                <w:szCs w:val="22"/>
              </w:rPr>
              <w:t>项目产生的</w:t>
            </w:r>
            <w:r>
              <w:rPr>
                <w:rFonts w:hint="eastAsia"/>
                <w:sz w:val="22"/>
                <w:szCs w:val="22"/>
              </w:rPr>
              <w:t>废</w:t>
            </w:r>
            <w:r>
              <w:rPr>
                <w:sz w:val="22"/>
                <w:szCs w:val="22"/>
              </w:rPr>
              <w:t>水、</w:t>
            </w:r>
            <w:r>
              <w:rPr>
                <w:rFonts w:hint="eastAsia"/>
                <w:sz w:val="22"/>
                <w:szCs w:val="22"/>
              </w:rPr>
              <w:t>废气、</w:t>
            </w:r>
            <w:r>
              <w:rPr>
                <w:sz w:val="22"/>
                <w:szCs w:val="22"/>
              </w:rPr>
              <w:t>固体废弃物及噪声经过处理达标后排放，对周围生态环境的影响很小。</w:t>
            </w:r>
          </w:p>
        </w:tc>
      </w:tr>
    </w:tbl>
    <w:p>
      <w:pPr>
        <w:rPr>
          <w:sz w:val="30"/>
        </w:rPr>
      </w:pPr>
      <w:bookmarkStart w:id="39" w:name="_Toc418684250"/>
      <w:r>
        <w:rPr>
          <w:sz w:val="30"/>
        </w:rPr>
        <w:br w:type="page"/>
      </w:r>
    </w:p>
    <w:p>
      <w:pPr>
        <w:pStyle w:val="3"/>
        <w:spacing w:before="0" w:after="0" w:line="240" w:lineRule="auto"/>
        <w:rPr>
          <w:sz w:val="30"/>
        </w:rPr>
      </w:pPr>
      <w:r>
        <w:rPr>
          <w:sz w:val="30"/>
        </w:rPr>
        <w:t>七、</w:t>
      </w:r>
      <w:r>
        <w:rPr>
          <w:color w:val="000000"/>
          <w:sz w:val="32"/>
          <w:szCs w:val="32"/>
        </w:rPr>
        <w:t>环境影响分析</w:t>
      </w:r>
      <w:bookmarkEnd w:id="39"/>
    </w:p>
    <w:tbl>
      <w:tblPr>
        <w:tblStyle w:val="20"/>
        <w:tblW w:w="9836" w:type="dxa"/>
        <w:jc w:val="center"/>
        <w:tblBorders>
          <w:top w:val="single" w:color="auto" w:sz="4" w:space="0"/>
          <w:left w:val="single" w:color="auto" w:sz="4" w:space="0"/>
          <w:bottom w:val="single" w:color="auto" w:sz="6"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9836"/>
      </w:tblGrid>
      <w:tr>
        <w:tblPrEx>
          <w:tblBorders>
            <w:top w:val="single" w:color="auto" w:sz="4" w:space="0"/>
            <w:left w:val="single" w:color="auto" w:sz="4" w:space="0"/>
            <w:bottom w:val="single" w:color="auto" w:sz="6"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693" w:hRule="atLeast"/>
          <w:jc w:val="center"/>
        </w:trPr>
        <w:tc>
          <w:tcPr>
            <w:tcW w:w="9836" w:type="dxa"/>
            <w:tcBorders>
              <w:top w:val="single" w:color="auto" w:sz="4" w:space="0"/>
              <w:bottom w:val="single" w:color="auto" w:sz="4" w:space="0"/>
            </w:tcBorders>
            <w:noWrap w:val="0"/>
            <w:vAlign w:val="center"/>
          </w:tcPr>
          <w:p>
            <w:pPr>
              <w:spacing w:line="360" w:lineRule="auto"/>
              <w:rPr>
                <w:rFonts w:hint="eastAsia" w:eastAsia="黑体"/>
                <w:color w:val="auto"/>
                <w:sz w:val="24"/>
                <w:szCs w:val="24"/>
              </w:rPr>
            </w:pPr>
            <w:r>
              <w:rPr>
                <w:rFonts w:hint="eastAsia" w:eastAsia="黑体"/>
                <w:color w:val="auto"/>
                <w:sz w:val="24"/>
                <w:szCs w:val="24"/>
              </w:rPr>
              <w:t>一、施工期</w:t>
            </w:r>
            <w:r>
              <w:rPr>
                <w:rFonts w:eastAsia="黑体"/>
                <w:color w:val="auto"/>
                <w:sz w:val="24"/>
                <w:szCs w:val="24"/>
              </w:rPr>
              <w:t>环境影响分析：</w:t>
            </w:r>
          </w:p>
          <w:p>
            <w:pPr>
              <w:adjustRightInd w:val="0"/>
              <w:snapToGrid w:val="0"/>
              <w:spacing w:line="360" w:lineRule="auto"/>
              <w:ind w:firstLine="480" w:firstLineChars="200"/>
              <w:rPr>
                <w:color w:val="auto"/>
                <w:sz w:val="24"/>
                <w:szCs w:val="24"/>
              </w:rPr>
            </w:pPr>
            <w:r>
              <w:rPr>
                <w:rFonts w:hint="eastAsia" w:hAnsi="宋体"/>
                <w:b w:val="0"/>
                <w:bCs/>
                <w:sz w:val="24"/>
                <w:u w:val="none"/>
                <w:lang w:eastAsia="zh-CN"/>
              </w:rPr>
              <w:t>根据现场勘查，</w:t>
            </w:r>
            <w:r>
              <w:rPr>
                <w:color w:val="auto"/>
                <w:sz w:val="24"/>
                <w:szCs w:val="24"/>
              </w:rPr>
              <w:t>本项目</w:t>
            </w:r>
            <w:r>
              <w:rPr>
                <w:rFonts w:hint="eastAsia"/>
                <w:color w:val="auto"/>
                <w:sz w:val="24"/>
                <w:szCs w:val="24"/>
                <w:lang w:val="en-US" w:eastAsia="zh-CN"/>
              </w:rPr>
              <w:t>使用已建成</w:t>
            </w:r>
            <w:r>
              <w:rPr>
                <w:rFonts w:hint="eastAsia"/>
                <w:color w:val="auto"/>
                <w:sz w:val="24"/>
                <w:szCs w:val="24"/>
              </w:rPr>
              <w:t>厂房进行生产，无需进行大型的土建施工，仅对设备进行安装和调试</w:t>
            </w:r>
            <w:r>
              <w:rPr>
                <w:color w:val="auto"/>
                <w:sz w:val="24"/>
                <w:szCs w:val="24"/>
              </w:rPr>
              <w:t>，施工期已结束，本环评不再对施工期进行环境影响评价。</w:t>
            </w:r>
          </w:p>
          <w:p>
            <w:pPr>
              <w:spacing w:line="360" w:lineRule="auto"/>
              <w:rPr>
                <w:rFonts w:eastAsia="黑体"/>
                <w:sz w:val="24"/>
                <w:szCs w:val="24"/>
              </w:rPr>
            </w:pPr>
            <w:r>
              <w:rPr>
                <w:rFonts w:hint="eastAsia" w:eastAsia="黑体"/>
                <w:sz w:val="24"/>
                <w:szCs w:val="24"/>
              </w:rPr>
              <w:t>二、</w:t>
            </w:r>
            <w:r>
              <w:rPr>
                <w:rFonts w:eastAsia="黑体"/>
                <w:sz w:val="24"/>
                <w:szCs w:val="24"/>
              </w:rPr>
              <w:t>营运期环境影响分析：</w:t>
            </w:r>
          </w:p>
          <w:p>
            <w:pPr>
              <w:spacing w:line="360" w:lineRule="auto"/>
              <w:ind w:firstLine="472" w:firstLineChars="196"/>
              <w:rPr>
                <w:rFonts w:hint="eastAsia" w:hAnsi="宋体"/>
                <w:b/>
                <w:sz w:val="24"/>
              </w:rPr>
            </w:pPr>
            <w:r>
              <w:rPr>
                <w:rFonts w:hint="eastAsia" w:hAnsi="宋体"/>
                <w:b/>
                <w:sz w:val="24"/>
              </w:rPr>
              <w:t>1、大气环境影响分析</w:t>
            </w:r>
          </w:p>
          <w:p>
            <w:pPr>
              <w:spacing w:line="360" w:lineRule="auto"/>
              <w:ind w:firstLine="470" w:firstLineChars="196"/>
              <w:rPr>
                <w:rFonts w:hint="eastAsia"/>
                <w:bCs/>
                <w:spacing w:val="8"/>
                <w:sz w:val="24"/>
                <w:szCs w:val="24"/>
              </w:rPr>
            </w:pPr>
            <w:r>
              <w:rPr>
                <w:rFonts w:hint="eastAsia"/>
                <w:bCs/>
                <w:color w:val="000000"/>
                <w:sz w:val="24"/>
              </w:rPr>
              <w:t>项目营运期产生的废气主要是</w:t>
            </w:r>
            <w:r>
              <w:rPr>
                <w:rFonts w:hint="eastAsia" w:hAnsi="宋体"/>
                <w:sz w:val="24"/>
                <w:szCs w:val="24"/>
              </w:rPr>
              <w:t>锅炉运行产生的废气</w:t>
            </w:r>
            <w:r>
              <w:rPr>
                <w:rFonts w:hint="eastAsia"/>
                <w:bCs/>
                <w:spacing w:val="8"/>
                <w:sz w:val="24"/>
                <w:szCs w:val="24"/>
                <w:lang w:eastAsia="zh-CN"/>
              </w:rPr>
              <w:t>、污水处理一体化设施</w:t>
            </w:r>
            <w:r>
              <w:rPr>
                <w:rFonts w:hint="eastAsia"/>
                <w:bCs/>
                <w:spacing w:val="8"/>
                <w:sz w:val="24"/>
                <w:szCs w:val="24"/>
              </w:rPr>
              <w:t>散发的恶臭。</w:t>
            </w:r>
          </w:p>
          <w:p>
            <w:pPr>
              <w:spacing w:line="360" w:lineRule="auto"/>
              <w:ind w:firstLine="470" w:firstLineChars="196"/>
              <w:rPr>
                <w:rFonts w:hint="eastAsia" w:hAnsi="宋体"/>
                <w:sz w:val="24"/>
                <w:szCs w:val="24"/>
              </w:rPr>
            </w:pPr>
            <w:r>
              <w:rPr>
                <w:rFonts w:hint="eastAsia" w:hAnsi="宋体"/>
                <w:sz w:val="24"/>
                <w:szCs w:val="24"/>
              </w:rPr>
              <w:t>（1）锅炉废气</w:t>
            </w:r>
          </w:p>
          <w:p>
            <w:pPr>
              <w:spacing w:line="360" w:lineRule="auto"/>
              <w:ind w:firstLine="470" w:firstLineChars="196"/>
              <w:rPr>
                <w:rFonts w:hint="eastAsia" w:hAnsi="宋体" w:eastAsia="宋体"/>
                <w:color w:val="auto"/>
                <w:sz w:val="24"/>
                <w:lang w:eastAsia="zh-CN"/>
              </w:rPr>
            </w:pPr>
            <w:r>
              <w:rPr>
                <w:rFonts w:hint="eastAsia"/>
                <w:bCs/>
                <w:color w:val="auto"/>
                <w:sz w:val="24"/>
              </w:rPr>
              <w:t>本项目</w:t>
            </w:r>
            <w:r>
              <w:rPr>
                <w:rFonts w:hint="eastAsia"/>
                <w:bCs/>
                <w:color w:val="auto"/>
                <w:sz w:val="24"/>
                <w:lang w:val="en-US" w:eastAsia="zh-CN"/>
              </w:rPr>
              <w:t>1</w:t>
            </w:r>
            <w:r>
              <w:rPr>
                <w:rFonts w:hint="eastAsia"/>
                <w:bCs/>
                <w:color w:val="auto"/>
                <w:sz w:val="24"/>
              </w:rPr>
              <w:t>t/h锅炉使用优质的由木屑和花生壳按比例加工而成的成型生物质燃料</w:t>
            </w:r>
            <w:r>
              <w:rPr>
                <w:rFonts w:hint="eastAsia"/>
                <w:bCs/>
                <w:color w:val="auto"/>
                <w:sz w:val="24"/>
                <w:lang w:eastAsia="zh-CN"/>
              </w:rPr>
              <w:t>。</w:t>
            </w:r>
          </w:p>
          <w:p>
            <w:pPr>
              <w:spacing w:line="360" w:lineRule="auto"/>
              <w:ind w:firstLine="470" w:firstLineChars="196"/>
              <w:rPr>
                <w:rFonts w:hint="default" w:ascii="Times New Roman" w:hAnsi="Times New Roman" w:cs="Times New Roman"/>
                <w:bCs/>
                <w:color w:val="auto"/>
                <w:sz w:val="24"/>
                <w:szCs w:val="22"/>
                <w:highlight w:val="none"/>
                <w:lang w:val="en-US" w:eastAsia="zh-CN"/>
              </w:rPr>
            </w:pPr>
            <w:r>
              <w:rPr>
                <w:rFonts w:hint="default" w:ascii="Times New Roman" w:hAnsi="Times New Roman" w:cs="Times New Roman"/>
                <w:bCs/>
                <w:color w:val="auto"/>
                <w:sz w:val="24"/>
                <w:szCs w:val="22"/>
                <w:highlight w:val="none"/>
                <w:lang w:val="en-US" w:eastAsia="zh-CN"/>
              </w:rPr>
              <w:t>①评价等级确定</w:t>
            </w:r>
          </w:p>
          <w:p>
            <w:pPr>
              <w:spacing w:line="360" w:lineRule="auto"/>
              <w:ind w:firstLine="470" w:firstLineChars="196"/>
              <w:rPr>
                <w:rFonts w:hint="default" w:ascii="Times New Roman" w:hAnsi="Times New Roman" w:cs="Times New Roman"/>
                <w:bCs/>
                <w:color w:val="auto"/>
                <w:sz w:val="24"/>
                <w:szCs w:val="22"/>
                <w:highlight w:val="none"/>
              </w:rPr>
            </w:pPr>
            <w:r>
              <w:rPr>
                <w:rFonts w:hint="default" w:ascii="Times New Roman" w:hAnsi="Times New Roman" w:cs="Times New Roman"/>
                <w:bCs/>
                <w:color w:val="auto"/>
                <w:sz w:val="24"/>
                <w:szCs w:val="22"/>
                <w:highlight w:val="none"/>
              </w:rPr>
              <w:t>根据《环境影响评价技术导则大气环境》（HJ2.2-2018），采用推荐模式中的估算模型AERSCREEN对污染物的最大地面占标率Pi（第i个污染物）及第i个污染物的地面浓度达标准限值10%时所对应的最远距离D10%进行计算。其中Pi定义如下：</w:t>
            </w:r>
          </w:p>
          <w:p>
            <w:pPr>
              <w:spacing w:line="360" w:lineRule="auto"/>
              <w:ind w:firstLine="470" w:firstLineChars="196"/>
              <w:jc w:val="center"/>
              <w:rPr>
                <w:rFonts w:hint="default" w:ascii="Times New Roman" w:hAnsi="Times New Roman" w:cs="Times New Roman"/>
                <w:bCs/>
                <w:color w:val="auto"/>
                <w:sz w:val="24"/>
                <w:szCs w:val="22"/>
                <w:highlight w:val="none"/>
              </w:rPr>
            </w:pPr>
            <w:r>
              <w:rPr>
                <w:rFonts w:hint="default" w:ascii="Times New Roman" w:hAnsi="Times New Roman" w:cs="Times New Roman"/>
                <w:bCs/>
                <w:color w:val="auto"/>
                <w:sz w:val="24"/>
                <w:szCs w:val="22"/>
                <w:highlight w:val="none"/>
              </w:rPr>
              <w:object>
                <v:shape id="_x0000_i1025" o:spt="75" type="#_x0000_t75" style="height:31.5pt;width:40.5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r>
              <w:rPr>
                <w:rFonts w:hint="default" w:ascii="Times New Roman" w:hAnsi="Times New Roman" w:cs="Times New Roman"/>
                <w:bCs/>
                <w:color w:val="auto"/>
                <w:sz w:val="24"/>
                <w:szCs w:val="22"/>
                <w:highlight w:val="none"/>
              </w:rPr>
              <w:t>×100%</w:t>
            </w:r>
          </w:p>
          <w:p>
            <w:pPr>
              <w:spacing w:line="360" w:lineRule="auto"/>
              <w:ind w:firstLine="470" w:firstLineChars="196"/>
              <w:rPr>
                <w:rFonts w:hint="default" w:ascii="Times New Roman" w:hAnsi="Times New Roman" w:cs="Times New Roman"/>
                <w:bCs/>
                <w:color w:val="auto"/>
                <w:sz w:val="24"/>
                <w:szCs w:val="22"/>
                <w:highlight w:val="none"/>
              </w:rPr>
            </w:pPr>
            <w:r>
              <w:rPr>
                <w:rFonts w:hint="default" w:ascii="Times New Roman" w:hAnsi="Times New Roman" w:cs="Times New Roman"/>
                <w:bCs/>
                <w:color w:val="auto"/>
                <w:sz w:val="24"/>
                <w:szCs w:val="22"/>
                <w:highlight w:val="none"/>
              </w:rPr>
              <w:t>Pi—第i个污染物的最大地面浓度占标率，%；</w:t>
            </w:r>
          </w:p>
          <w:p>
            <w:pPr>
              <w:spacing w:line="360" w:lineRule="auto"/>
              <w:ind w:firstLine="470" w:firstLineChars="196"/>
              <w:rPr>
                <w:rFonts w:hint="default" w:ascii="Times New Roman" w:hAnsi="Times New Roman" w:cs="Times New Roman"/>
                <w:bCs/>
                <w:color w:val="FF0000"/>
                <w:sz w:val="24"/>
                <w:szCs w:val="22"/>
                <w:highlight w:val="none"/>
              </w:rPr>
            </w:pPr>
            <w:r>
              <w:rPr>
                <w:rFonts w:hint="default" w:ascii="Times New Roman" w:hAnsi="Times New Roman" w:cs="Times New Roman"/>
                <w:bCs/>
                <w:color w:val="auto"/>
                <w:sz w:val="24"/>
                <w:szCs w:val="22"/>
                <w:highlight w:val="none"/>
              </w:rPr>
              <w:t>Ci—采用估算模式计算出的第i个污染物的最大地面浓度，mg/m</w:t>
            </w:r>
            <w:r>
              <w:rPr>
                <w:rFonts w:hint="default" w:ascii="Times New Roman" w:hAnsi="Times New Roman" w:cs="Times New Roman"/>
                <w:bCs/>
                <w:color w:val="auto"/>
                <w:sz w:val="24"/>
                <w:szCs w:val="22"/>
                <w:highlight w:val="none"/>
                <w:vertAlign w:val="superscript"/>
              </w:rPr>
              <w:t>3</w:t>
            </w:r>
            <w:r>
              <w:rPr>
                <w:rFonts w:hint="default" w:ascii="Times New Roman" w:hAnsi="Times New Roman" w:cs="Times New Roman"/>
                <w:bCs/>
                <w:color w:val="auto"/>
                <w:sz w:val="24"/>
                <w:szCs w:val="22"/>
                <w:highlight w:val="none"/>
              </w:rPr>
              <w:t>；</w:t>
            </w:r>
          </w:p>
          <w:p>
            <w:pPr>
              <w:spacing w:line="360" w:lineRule="auto"/>
              <w:ind w:firstLine="470" w:firstLineChars="196"/>
              <w:rPr>
                <w:rFonts w:hint="default" w:ascii="Times New Roman" w:hAnsi="Times New Roman" w:cs="Times New Roman"/>
                <w:bCs/>
                <w:color w:val="auto"/>
                <w:sz w:val="24"/>
                <w:szCs w:val="22"/>
                <w:highlight w:val="none"/>
                <w:lang w:eastAsia="zh-CN"/>
              </w:rPr>
            </w:pPr>
            <w:r>
              <w:rPr>
                <w:rFonts w:hint="default" w:ascii="Times New Roman" w:hAnsi="Times New Roman" w:cs="Times New Roman"/>
                <w:bCs/>
                <w:color w:val="auto"/>
                <w:sz w:val="24"/>
                <w:szCs w:val="22"/>
                <w:highlight w:val="none"/>
              </w:rPr>
              <w:t>Coi一般选用GB3095中1h平均质量浓度的二级浓度限值，如项目位于一类环境空气功能区，应选择相应的一级浓度限值；对该标准中未包含的污染物，使用确定的各评价因子1h平均质量浓度限值。对仅有8h平均质量浓度限值、日平均质量浓度限值或年平均质量浓度限值的，可分别按2倍、3倍、6倍折算为1h平均质量浓度限值</w:t>
            </w:r>
            <w:r>
              <w:rPr>
                <w:rFonts w:hint="default" w:ascii="Times New Roman" w:hAnsi="Times New Roman" w:cs="Times New Roman"/>
                <w:bCs/>
                <w:color w:val="auto"/>
                <w:sz w:val="24"/>
                <w:szCs w:val="22"/>
                <w:highlight w:val="none"/>
                <w:lang w:eastAsia="zh-CN"/>
              </w:rPr>
              <w:t>。评价工作等级分级依据见表</w:t>
            </w:r>
            <w:r>
              <w:rPr>
                <w:rFonts w:hint="eastAsia" w:cs="Times New Roman"/>
                <w:bCs/>
                <w:color w:val="auto"/>
                <w:sz w:val="24"/>
                <w:szCs w:val="22"/>
                <w:highlight w:val="none"/>
                <w:lang w:val="en-US" w:eastAsia="zh-CN"/>
              </w:rPr>
              <w:t>7-1</w:t>
            </w:r>
            <w:r>
              <w:rPr>
                <w:rFonts w:hint="default" w:ascii="Times New Roman" w:hAnsi="Times New Roman" w:cs="Times New Roman"/>
                <w:bCs/>
                <w:color w:val="auto"/>
                <w:sz w:val="24"/>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w w:val="100"/>
                <w:position w:val="0"/>
                <w:sz w:val="24"/>
                <w:szCs w:val="28"/>
                <w:highlight w:val="none"/>
                <w:u w:val="none"/>
              </w:rPr>
            </w:pPr>
            <w:r>
              <w:rPr>
                <w:rFonts w:hint="default" w:ascii="Times New Roman" w:hAnsi="Times New Roman" w:eastAsia="宋体" w:cs="Times New Roman"/>
                <w:b/>
                <w:bCs/>
                <w:color w:val="auto"/>
                <w:spacing w:val="0"/>
                <w:w w:val="100"/>
                <w:kern w:val="0"/>
                <w:position w:val="0"/>
                <w:szCs w:val="21"/>
                <w:highlight w:val="none"/>
                <w:u w:val="none"/>
              </w:rPr>
              <w:t>表</w:t>
            </w:r>
            <w:r>
              <w:rPr>
                <w:rFonts w:hint="eastAsia" w:ascii="Times New Roman" w:hAnsi="Times New Roman" w:cs="Times New Roman"/>
                <w:b/>
                <w:bCs/>
                <w:color w:val="auto"/>
                <w:spacing w:val="0"/>
                <w:w w:val="100"/>
                <w:kern w:val="0"/>
                <w:position w:val="0"/>
                <w:szCs w:val="21"/>
                <w:highlight w:val="none"/>
                <w:u w:val="none"/>
                <w:lang w:val="en-US" w:eastAsia="zh-CN"/>
              </w:rPr>
              <w:t>7-</w:t>
            </w:r>
            <w:r>
              <w:rPr>
                <w:rFonts w:hint="eastAsia" w:cs="Times New Roman"/>
                <w:b/>
                <w:bCs/>
                <w:color w:val="auto"/>
                <w:spacing w:val="0"/>
                <w:w w:val="100"/>
                <w:kern w:val="0"/>
                <w:position w:val="0"/>
                <w:szCs w:val="21"/>
                <w:highlight w:val="none"/>
                <w:u w:val="none"/>
                <w:lang w:val="en-US" w:eastAsia="zh-CN"/>
              </w:rPr>
              <w:t>1</w:t>
            </w:r>
            <w:r>
              <w:rPr>
                <w:rFonts w:hint="default" w:ascii="Times New Roman" w:hAnsi="Times New Roman" w:eastAsia="宋体" w:cs="Times New Roman"/>
                <w:b/>
                <w:bCs/>
                <w:color w:val="auto"/>
                <w:spacing w:val="0"/>
                <w:w w:val="100"/>
                <w:kern w:val="0"/>
                <w:position w:val="0"/>
                <w:szCs w:val="21"/>
                <w:highlight w:val="none"/>
                <w:u w:val="none"/>
              </w:rPr>
              <w:t xml:space="preserve"> 评价等级判别表</w:t>
            </w:r>
          </w:p>
          <w:tbl>
            <w:tblPr>
              <w:tblStyle w:val="20"/>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021"/>
              <w:gridCol w:w="656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w w:val="100"/>
                      <w:position w:val="0"/>
                      <w:sz w:val="21"/>
                      <w:szCs w:val="21"/>
                      <w:highlight w:val="none"/>
                      <w:u w:val="none"/>
                    </w:rPr>
                  </w:pPr>
                  <w:r>
                    <w:rPr>
                      <w:rFonts w:hint="default" w:ascii="Times New Roman" w:hAnsi="Times New Roman" w:eastAsia="宋体" w:cs="Times New Roman"/>
                      <w:b/>
                      <w:bCs/>
                      <w:color w:val="auto"/>
                      <w:spacing w:val="0"/>
                      <w:w w:val="100"/>
                      <w:position w:val="0"/>
                      <w:sz w:val="21"/>
                      <w:szCs w:val="21"/>
                      <w:highlight w:val="none"/>
                      <w:u w:val="none"/>
                    </w:rPr>
                    <w:t>评价工作等级</w:t>
                  </w:r>
                </w:p>
              </w:tc>
              <w:tc>
                <w:tcPr>
                  <w:tcW w:w="3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w w:val="100"/>
                      <w:position w:val="0"/>
                      <w:sz w:val="21"/>
                      <w:szCs w:val="21"/>
                      <w:highlight w:val="none"/>
                      <w:u w:val="none"/>
                    </w:rPr>
                  </w:pPr>
                  <w:r>
                    <w:rPr>
                      <w:rFonts w:hint="default" w:ascii="Times New Roman" w:hAnsi="Times New Roman" w:eastAsia="宋体" w:cs="Times New Roman"/>
                      <w:b/>
                      <w:bCs/>
                      <w:color w:val="auto"/>
                      <w:spacing w:val="0"/>
                      <w:w w:val="100"/>
                      <w:position w:val="0"/>
                      <w:sz w:val="21"/>
                      <w:szCs w:val="21"/>
                      <w:highlight w:val="none"/>
                      <w:u w:val="none"/>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一级评级</w:t>
                  </w:r>
                </w:p>
              </w:tc>
              <w:tc>
                <w:tcPr>
                  <w:tcW w:w="3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P</w:t>
                  </w:r>
                  <w:r>
                    <w:rPr>
                      <w:rFonts w:hint="default" w:ascii="Times New Roman" w:hAnsi="Times New Roman" w:eastAsia="宋体" w:cs="Times New Roman"/>
                      <w:b w:val="0"/>
                      <w:bCs w:val="0"/>
                      <w:color w:val="auto"/>
                      <w:spacing w:val="0"/>
                      <w:w w:val="100"/>
                      <w:position w:val="0"/>
                      <w:sz w:val="21"/>
                      <w:szCs w:val="21"/>
                      <w:highlight w:val="none"/>
                      <w:u w:val="none"/>
                      <w:vertAlign w:val="subscript"/>
                    </w:rPr>
                    <w:t>max</w:t>
                  </w:r>
                  <w:r>
                    <w:rPr>
                      <w:rFonts w:hint="default" w:ascii="Times New Roman" w:hAnsi="Times New Roman" w:eastAsia="宋体" w:cs="Times New Roman"/>
                      <w:b w:val="0"/>
                      <w:bCs w:val="0"/>
                      <w:color w:val="auto"/>
                      <w:spacing w:val="0"/>
                      <w:w w:val="100"/>
                      <w:position w:val="0"/>
                      <w:sz w:val="21"/>
                      <w:szCs w:val="21"/>
                      <w:highlight w:val="none"/>
                      <w:u w:val="none"/>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二级评价</w:t>
                  </w:r>
                </w:p>
              </w:tc>
              <w:tc>
                <w:tcPr>
                  <w:tcW w:w="3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1%≤P</w:t>
                  </w:r>
                  <w:r>
                    <w:rPr>
                      <w:rFonts w:hint="default" w:ascii="Times New Roman" w:hAnsi="Times New Roman" w:eastAsia="宋体" w:cs="Times New Roman"/>
                      <w:b w:val="0"/>
                      <w:bCs w:val="0"/>
                      <w:color w:val="auto"/>
                      <w:spacing w:val="0"/>
                      <w:w w:val="100"/>
                      <w:position w:val="0"/>
                      <w:sz w:val="21"/>
                      <w:szCs w:val="21"/>
                      <w:highlight w:val="none"/>
                      <w:u w:val="none"/>
                      <w:vertAlign w:val="subscript"/>
                    </w:rPr>
                    <w:t>max</w:t>
                  </w:r>
                  <w:r>
                    <w:rPr>
                      <w:rFonts w:hint="default" w:ascii="Times New Roman" w:hAnsi="Times New Roman" w:eastAsia="宋体" w:cs="Times New Roman"/>
                      <w:b w:val="0"/>
                      <w:bCs w:val="0"/>
                      <w:color w:val="auto"/>
                      <w:spacing w:val="0"/>
                      <w:w w:val="100"/>
                      <w:position w:val="0"/>
                      <w:sz w:val="21"/>
                      <w:szCs w:val="21"/>
                      <w:highlight w:val="none"/>
                      <w:u w:val="none"/>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三级评价</w:t>
                  </w:r>
                </w:p>
              </w:tc>
              <w:tc>
                <w:tcPr>
                  <w:tcW w:w="34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P</w:t>
                  </w:r>
                  <w:r>
                    <w:rPr>
                      <w:rFonts w:hint="default" w:ascii="Times New Roman" w:hAnsi="Times New Roman" w:eastAsia="宋体" w:cs="Times New Roman"/>
                      <w:b w:val="0"/>
                      <w:bCs w:val="0"/>
                      <w:color w:val="auto"/>
                      <w:spacing w:val="0"/>
                      <w:w w:val="100"/>
                      <w:position w:val="0"/>
                      <w:sz w:val="21"/>
                      <w:szCs w:val="21"/>
                      <w:highlight w:val="none"/>
                      <w:u w:val="none"/>
                      <w:vertAlign w:val="subscript"/>
                    </w:rPr>
                    <w:t>max</w:t>
                  </w:r>
                  <w:r>
                    <w:rPr>
                      <w:rFonts w:hint="default" w:ascii="Times New Roman" w:hAnsi="Times New Roman" w:eastAsia="宋体" w:cs="Times New Roman"/>
                      <w:b w:val="0"/>
                      <w:bCs w:val="0"/>
                      <w:color w:val="auto"/>
                      <w:spacing w:val="0"/>
                      <w:w w:val="100"/>
                      <w:position w:val="0"/>
                      <w:sz w:val="21"/>
                      <w:szCs w:val="21"/>
                      <w:highlight w:val="none"/>
                      <w:u w:val="none"/>
                    </w:rPr>
                    <w:t>＜1%</w:t>
                  </w:r>
                </w:p>
              </w:tc>
            </w:tr>
          </w:tbl>
          <w:p>
            <w:pPr>
              <w:spacing w:line="360" w:lineRule="auto"/>
              <w:ind w:firstLine="470" w:firstLineChars="196"/>
              <w:rPr>
                <w:rFonts w:hint="default" w:ascii="Times New Roman" w:hAnsi="Times New Roman" w:cs="Times New Roman"/>
                <w:bCs/>
                <w:color w:val="auto"/>
                <w:sz w:val="24"/>
                <w:szCs w:val="22"/>
                <w:highlight w:val="none"/>
              </w:rPr>
            </w:pPr>
            <w:r>
              <w:rPr>
                <w:rFonts w:hint="default" w:ascii="Times New Roman" w:hAnsi="Times New Roman" w:cs="Times New Roman"/>
                <w:bCs/>
                <w:color w:val="auto"/>
                <w:sz w:val="24"/>
                <w:szCs w:val="22"/>
                <w:highlight w:val="none"/>
              </w:rPr>
              <w:t>根据《环境影响评价技术导则――大气环境）》（HJ2.2-2018）要求，利用估算模式(AERSCREEN)进行估算。</w:t>
            </w:r>
          </w:p>
          <w:p>
            <w:pPr>
              <w:snapToGrid w:val="0"/>
              <w:spacing w:line="360" w:lineRule="auto"/>
              <w:ind w:firstLine="470" w:firstLineChars="196"/>
              <w:rPr>
                <w:rFonts w:hAnsi="宋体"/>
                <w:color w:val="auto"/>
                <w:sz w:val="24"/>
              </w:rPr>
            </w:pPr>
            <w:r>
              <w:rPr>
                <w:rFonts w:hint="eastAsia" w:hAnsi="宋体"/>
                <w:color w:val="auto"/>
                <w:sz w:val="24"/>
              </w:rPr>
              <w:t>本项目估算模式参数详见表</w:t>
            </w:r>
            <w:r>
              <w:rPr>
                <w:rFonts w:hint="eastAsia" w:hAnsi="宋体"/>
                <w:color w:val="auto"/>
                <w:sz w:val="24"/>
                <w:lang w:val="en-US" w:eastAsia="zh-CN"/>
              </w:rPr>
              <w:t>7-2</w:t>
            </w:r>
            <w:r>
              <w:rPr>
                <w:rFonts w:hint="eastAsia" w:hAnsi="宋体"/>
                <w:color w:val="auto"/>
                <w:sz w:val="24"/>
              </w:rPr>
              <w:t>。</w:t>
            </w:r>
          </w:p>
          <w:p>
            <w:pPr>
              <w:snapToGrid w:val="0"/>
              <w:spacing w:line="360" w:lineRule="auto"/>
              <w:jc w:val="center"/>
              <w:rPr>
                <w:rFonts w:hAnsi="宋体"/>
                <w:b/>
                <w:bCs/>
                <w:color w:val="auto"/>
                <w:sz w:val="24"/>
              </w:rPr>
            </w:pPr>
            <w:r>
              <w:rPr>
                <w:rFonts w:hint="eastAsia" w:hAnsi="宋体"/>
                <w:b/>
                <w:bCs/>
                <w:color w:val="auto"/>
                <w:sz w:val="24"/>
              </w:rPr>
              <w:t>表</w:t>
            </w:r>
            <w:r>
              <w:rPr>
                <w:rFonts w:hint="eastAsia" w:hAnsi="宋体"/>
                <w:b/>
                <w:bCs/>
                <w:color w:val="auto"/>
                <w:sz w:val="24"/>
                <w:lang w:val="en-US" w:eastAsia="zh-CN"/>
              </w:rPr>
              <w:t>7-2</w:t>
            </w:r>
            <w:r>
              <w:rPr>
                <w:rFonts w:hint="eastAsia" w:hAnsi="宋体"/>
                <w:b/>
                <w:bCs/>
                <w:color w:val="auto"/>
                <w:sz w:val="24"/>
              </w:rPr>
              <w:t xml:space="preserve"> 估算模型参数一览表</w:t>
            </w:r>
          </w:p>
          <w:tbl>
            <w:tblPr>
              <w:tblStyle w:val="21"/>
              <w:tblW w:w="84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3173"/>
              <w:gridCol w:w="3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7" w:type="dxa"/>
                  <w:gridSpan w:val="2"/>
                  <w:tcBorders>
                    <w:tl2br w:val="nil"/>
                    <w:tr2bl w:val="nil"/>
                  </w:tcBorders>
                  <w:vAlign w:val="center"/>
                </w:tcPr>
                <w:p>
                  <w:pPr>
                    <w:snapToGrid w:val="0"/>
                    <w:jc w:val="center"/>
                    <w:rPr>
                      <w:b/>
                      <w:bCs/>
                      <w:color w:val="auto"/>
                      <w:szCs w:val="21"/>
                    </w:rPr>
                  </w:pPr>
                  <w:r>
                    <w:rPr>
                      <w:b/>
                      <w:bCs/>
                      <w:color w:val="auto"/>
                      <w:szCs w:val="21"/>
                    </w:rPr>
                    <w:t>参数</w:t>
                  </w:r>
                </w:p>
              </w:tc>
              <w:tc>
                <w:tcPr>
                  <w:tcW w:w="3082" w:type="dxa"/>
                  <w:tcBorders>
                    <w:tl2br w:val="nil"/>
                    <w:tr2bl w:val="nil"/>
                  </w:tcBorders>
                  <w:vAlign w:val="center"/>
                </w:tcPr>
                <w:p>
                  <w:pPr>
                    <w:snapToGrid w:val="0"/>
                    <w:jc w:val="center"/>
                    <w:rPr>
                      <w:b/>
                      <w:bCs/>
                      <w:color w:val="auto"/>
                      <w:szCs w:val="21"/>
                    </w:rPr>
                  </w:pPr>
                  <w:r>
                    <w:rPr>
                      <w:b/>
                      <w:bCs/>
                      <w:color w:val="auto"/>
                      <w:szCs w:val="21"/>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4" w:type="dxa"/>
                  <w:vMerge w:val="restart"/>
                  <w:tcBorders>
                    <w:tl2br w:val="nil"/>
                    <w:tr2bl w:val="nil"/>
                  </w:tcBorders>
                  <w:vAlign w:val="center"/>
                </w:tcPr>
                <w:p>
                  <w:pPr>
                    <w:snapToGrid w:val="0"/>
                    <w:jc w:val="center"/>
                    <w:rPr>
                      <w:color w:val="auto"/>
                      <w:szCs w:val="21"/>
                    </w:rPr>
                  </w:pPr>
                  <w:r>
                    <w:rPr>
                      <w:color w:val="auto"/>
                      <w:szCs w:val="21"/>
                    </w:rPr>
                    <w:t>城市/农村选项</w:t>
                  </w:r>
                </w:p>
              </w:tc>
              <w:tc>
                <w:tcPr>
                  <w:tcW w:w="3173" w:type="dxa"/>
                  <w:tcBorders>
                    <w:tl2br w:val="nil"/>
                    <w:tr2bl w:val="nil"/>
                  </w:tcBorders>
                  <w:vAlign w:val="center"/>
                </w:tcPr>
                <w:p>
                  <w:pPr>
                    <w:snapToGrid w:val="0"/>
                    <w:jc w:val="center"/>
                    <w:rPr>
                      <w:color w:val="auto"/>
                      <w:szCs w:val="21"/>
                    </w:rPr>
                  </w:pPr>
                  <w:r>
                    <w:rPr>
                      <w:color w:val="auto"/>
                      <w:szCs w:val="21"/>
                    </w:rPr>
                    <w:t>城市/农村</w:t>
                  </w:r>
                </w:p>
              </w:tc>
              <w:tc>
                <w:tcPr>
                  <w:tcW w:w="3082" w:type="dxa"/>
                  <w:tcBorders>
                    <w:tl2br w:val="nil"/>
                    <w:tr2bl w:val="nil"/>
                  </w:tcBorders>
                  <w:vAlign w:val="center"/>
                </w:tcPr>
                <w:p>
                  <w:pPr>
                    <w:snapToGrid w:val="0"/>
                    <w:jc w:val="center"/>
                    <w:rPr>
                      <w:color w:val="auto"/>
                      <w:szCs w:val="21"/>
                    </w:rPr>
                  </w:pPr>
                  <w:r>
                    <w:rPr>
                      <w:rFonts w:hint="eastAsia"/>
                      <w:color w:val="auto"/>
                      <w:szCs w:val="21"/>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4" w:type="dxa"/>
                  <w:vMerge w:val="continue"/>
                  <w:tcBorders>
                    <w:tl2br w:val="nil"/>
                    <w:tr2bl w:val="nil"/>
                  </w:tcBorders>
                  <w:vAlign w:val="center"/>
                </w:tcPr>
                <w:p>
                  <w:pPr>
                    <w:snapToGrid w:val="0"/>
                    <w:jc w:val="center"/>
                    <w:rPr>
                      <w:color w:val="auto"/>
                      <w:szCs w:val="21"/>
                    </w:rPr>
                  </w:pPr>
                </w:p>
              </w:tc>
              <w:tc>
                <w:tcPr>
                  <w:tcW w:w="3173" w:type="dxa"/>
                  <w:tcBorders>
                    <w:tl2br w:val="nil"/>
                    <w:tr2bl w:val="nil"/>
                  </w:tcBorders>
                  <w:vAlign w:val="center"/>
                </w:tcPr>
                <w:p>
                  <w:pPr>
                    <w:snapToGrid w:val="0"/>
                    <w:jc w:val="center"/>
                    <w:rPr>
                      <w:color w:val="auto"/>
                      <w:szCs w:val="21"/>
                    </w:rPr>
                  </w:pPr>
                  <w:r>
                    <w:rPr>
                      <w:color w:val="auto"/>
                      <w:szCs w:val="21"/>
                    </w:rPr>
                    <w:t>人口数（城市人口选项时）</w:t>
                  </w:r>
                </w:p>
              </w:tc>
              <w:tc>
                <w:tcPr>
                  <w:tcW w:w="3082" w:type="dxa"/>
                  <w:tcBorders>
                    <w:tl2br w:val="nil"/>
                    <w:tr2bl w:val="nil"/>
                  </w:tcBorders>
                  <w:vAlign w:val="center"/>
                </w:tcPr>
                <w:p>
                  <w:pPr>
                    <w:snapToGrid w:val="0"/>
                    <w:jc w:val="center"/>
                    <w:rPr>
                      <w:color w:val="auto"/>
                      <w:szCs w:val="21"/>
                    </w:rPr>
                  </w:pPr>
                  <w:r>
                    <w:rPr>
                      <w:rFonts w:hint="eastAsia"/>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7" w:type="dxa"/>
                  <w:gridSpan w:val="2"/>
                  <w:tcBorders>
                    <w:tl2br w:val="nil"/>
                    <w:tr2bl w:val="nil"/>
                  </w:tcBorders>
                  <w:vAlign w:val="center"/>
                </w:tcPr>
                <w:p>
                  <w:pPr>
                    <w:snapToGrid w:val="0"/>
                    <w:jc w:val="center"/>
                    <w:rPr>
                      <w:color w:val="auto"/>
                      <w:szCs w:val="21"/>
                    </w:rPr>
                  </w:pPr>
                  <w:r>
                    <w:rPr>
                      <w:color w:val="auto"/>
                      <w:szCs w:val="21"/>
                    </w:rPr>
                    <w:t>最高环境温度/℃</w:t>
                  </w:r>
                </w:p>
              </w:tc>
              <w:tc>
                <w:tcPr>
                  <w:tcW w:w="3082" w:type="dxa"/>
                  <w:tcBorders>
                    <w:tl2br w:val="nil"/>
                    <w:tr2bl w:val="nil"/>
                  </w:tcBorders>
                  <w:vAlign w:val="center"/>
                </w:tcPr>
                <w:p>
                  <w:pPr>
                    <w:snapToGrid w:val="0"/>
                    <w:jc w:val="center"/>
                    <w:rPr>
                      <w:color w:val="auto"/>
                      <w:szCs w:val="21"/>
                    </w:rPr>
                  </w:pPr>
                  <w:r>
                    <w:rPr>
                      <w:rFonts w:hint="eastAsia"/>
                      <w:color w:val="auto"/>
                      <w:szCs w:val="21"/>
                    </w:rPr>
                    <w:t>39.2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7" w:type="dxa"/>
                  <w:gridSpan w:val="2"/>
                  <w:tcBorders>
                    <w:tl2br w:val="nil"/>
                    <w:tr2bl w:val="nil"/>
                  </w:tcBorders>
                  <w:vAlign w:val="center"/>
                </w:tcPr>
                <w:p>
                  <w:pPr>
                    <w:snapToGrid w:val="0"/>
                    <w:jc w:val="center"/>
                    <w:rPr>
                      <w:color w:val="auto"/>
                      <w:szCs w:val="21"/>
                    </w:rPr>
                  </w:pPr>
                  <w:r>
                    <w:rPr>
                      <w:color w:val="auto"/>
                      <w:szCs w:val="21"/>
                    </w:rPr>
                    <w:t>最低环境温度/℃</w:t>
                  </w:r>
                </w:p>
              </w:tc>
              <w:tc>
                <w:tcPr>
                  <w:tcW w:w="3082" w:type="dxa"/>
                  <w:tcBorders>
                    <w:tl2br w:val="nil"/>
                    <w:tr2bl w:val="nil"/>
                  </w:tcBorders>
                  <w:vAlign w:val="center"/>
                </w:tcPr>
                <w:p>
                  <w:pPr>
                    <w:snapToGrid w:val="0"/>
                    <w:jc w:val="center"/>
                    <w:rPr>
                      <w:color w:val="auto"/>
                      <w:szCs w:val="21"/>
                    </w:rPr>
                  </w:pPr>
                  <w:r>
                    <w:rPr>
                      <w:color w:val="auto"/>
                      <w:szCs w:val="21"/>
                    </w:rPr>
                    <w:t>-</w:t>
                  </w:r>
                  <w:r>
                    <w:rPr>
                      <w:rFonts w:hint="eastAsia"/>
                      <w:color w:val="auto"/>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7" w:type="dxa"/>
                  <w:gridSpan w:val="2"/>
                  <w:tcBorders>
                    <w:tl2br w:val="nil"/>
                    <w:tr2bl w:val="nil"/>
                  </w:tcBorders>
                  <w:vAlign w:val="center"/>
                </w:tcPr>
                <w:p>
                  <w:pPr>
                    <w:snapToGrid w:val="0"/>
                    <w:jc w:val="center"/>
                    <w:rPr>
                      <w:color w:val="auto"/>
                      <w:szCs w:val="21"/>
                    </w:rPr>
                  </w:pPr>
                  <w:r>
                    <w:rPr>
                      <w:color w:val="auto"/>
                      <w:szCs w:val="21"/>
                    </w:rPr>
                    <w:t>土地利用类型</w:t>
                  </w:r>
                </w:p>
              </w:tc>
              <w:tc>
                <w:tcPr>
                  <w:tcW w:w="3082" w:type="dxa"/>
                  <w:tcBorders>
                    <w:tl2br w:val="nil"/>
                    <w:tr2bl w:val="nil"/>
                  </w:tcBorders>
                  <w:vAlign w:val="center"/>
                </w:tcPr>
                <w:p>
                  <w:pPr>
                    <w:snapToGrid w:val="0"/>
                    <w:jc w:val="center"/>
                    <w:rPr>
                      <w:color w:val="auto"/>
                      <w:szCs w:val="21"/>
                    </w:rPr>
                  </w:pPr>
                  <w:r>
                    <w:rPr>
                      <w:rFonts w:hint="eastAsia"/>
                      <w:color w:val="auto"/>
                      <w:szCs w:val="21"/>
                    </w:rPr>
                    <w:t>阔叶林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7" w:type="dxa"/>
                  <w:gridSpan w:val="2"/>
                  <w:tcBorders>
                    <w:tl2br w:val="nil"/>
                    <w:tr2bl w:val="nil"/>
                  </w:tcBorders>
                  <w:vAlign w:val="center"/>
                </w:tcPr>
                <w:p>
                  <w:pPr>
                    <w:snapToGrid w:val="0"/>
                    <w:jc w:val="center"/>
                    <w:rPr>
                      <w:color w:val="auto"/>
                      <w:szCs w:val="21"/>
                    </w:rPr>
                  </w:pPr>
                  <w:r>
                    <w:rPr>
                      <w:color w:val="auto"/>
                      <w:szCs w:val="21"/>
                    </w:rPr>
                    <w:t>区域湿度条件</w:t>
                  </w:r>
                </w:p>
              </w:tc>
              <w:tc>
                <w:tcPr>
                  <w:tcW w:w="3082" w:type="dxa"/>
                  <w:tcBorders>
                    <w:tl2br w:val="nil"/>
                    <w:tr2bl w:val="nil"/>
                  </w:tcBorders>
                  <w:vAlign w:val="center"/>
                </w:tcPr>
                <w:p>
                  <w:pPr>
                    <w:snapToGrid w:val="0"/>
                    <w:jc w:val="center"/>
                    <w:rPr>
                      <w:color w:val="auto"/>
                      <w:szCs w:val="21"/>
                    </w:rPr>
                  </w:pPr>
                  <w:r>
                    <w:rPr>
                      <w:color w:val="auto"/>
                      <w:szCs w:val="21"/>
                    </w:rPr>
                    <w:t>湿润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4" w:type="dxa"/>
                  <w:vMerge w:val="restart"/>
                  <w:tcBorders>
                    <w:tl2br w:val="nil"/>
                    <w:tr2bl w:val="nil"/>
                  </w:tcBorders>
                  <w:vAlign w:val="center"/>
                </w:tcPr>
                <w:p>
                  <w:pPr>
                    <w:snapToGrid w:val="0"/>
                    <w:jc w:val="center"/>
                    <w:rPr>
                      <w:color w:val="auto"/>
                      <w:szCs w:val="21"/>
                    </w:rPr>
                  </w:pPr>
                  <w:r>
                    <w:rPr>
                      <w:color w:val="auto"/>
                      <w:szCs w:val="21"/>
                    </w:rPr>
                    <w:t>是否考虑地形</w:t>
                  </w:r>
                </w:p>
              </w:tc>
              <w:tc>
                <w:tcPr>
                  <w:tcW w:w="3173" w:type="dxa"/>
                  <w:tcBorders>
                    <w:tl2br w:val="nil"/>
                    <w:tr2bl w:val="nil"/>
                  </w:tcBorders>
                  <w:vAlign w:val="center"/>
                </w:tcPr>
                <w:p>
                  <w:pPr>
                    <w:snapToGrid w:val="0"/>
                    <w:jc w:val="center"/>
                    <w:rPr>
                      <w:color w:val="auto"/>
                      <w:szCs w:val="21"/>
                    </w:rPr>
                  </w:pPr>
                  <w:r>
                    <w:rPr>
                      <w:color w:val="auto"/>
                      <w:szCs w:val="21"/>
                    </w:rPr>
                    <w:t>考虑地形</w:t>
                  </w:r>
                </w:p>
              </w:tc>
              <w:tc>
                <w:tcPr>
                  <w:tcW w:w="3082" w:type="dxa"/>
                  <w:tcBorders>
                    <w:tl2br w:val="nil"/>
                    <w:tr2bl w:val="nil"/>
                  </w:tcBorders>
                  <w:vAlign w:val="center"/>
                </w:tcPr>
                <w:p>
                  <w:pPr>
                    <w:snapToGrid w:val="0"/>
                    <w:jc w:val="center"/>
                    <w:rPr>
                      <w:color w:val="auto"/>
                      <w:szCs w:val="21"/>
                    </w:rPr>
                  </w:pPr>
                  <w:r>
                    <w:rPr>
                      <w:color w:val="auto"/>
                      <w:szCs w:val="21"/>
                    </w:rPr>
                    <w:t>是</w:t>
                  </w:r>
                  <w:r>
                    <w:rPr>
                      <w:color w:val="auto"/>
                      <w:szCs w:val="21"/>
                    </w:rPr>
                    <w:sym w:font="Wingdings 2" w:char="00A3"/>
                  </w:r>
                  <w:r>
                    <w:rPr>
                      <w:color w:val="auto"/>
                      <w:szCs w:val="21"/>
                    </w:rPr>
                    <w:t xml:space="preserve"> 否</w:t>
                  </w:r>
                  <w:r>
                    <w:rPr>
                      <w:color w:val="auto"/>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4" w:type="dxa"/>
                  <w:vMerge w:val="continue"/>
                  <w:tcBorders>
                    <w:tl2br w:val="nil"/>
                    <w:tr2bl w:val="nil"/>
                  </w:tcBorders>
                  <w:vAlign w:val="center"/>
                </w:tcPr>
                <w:p>
                  <w:pPr>
                    <w:snapToGrid w:val="0"/>
                    <w:jc w:val="center"/>
                    <w:rPr>
                      <w:color w:val="auto"/>
                      <w:szCs w:val="21"/>
                    </w:rPr>
                  </w:pPr>
                </w:p>
              </w:tc>
              <w:tc>
                <w:tcPr>
                  <w:tcW w:w="3173" w:type="dxa"/>
                  <w:tcBorders>
                    <w:tl2br w:val="nil"/>
                    <w:tr2bl w:val="nil"/>
                  </w:tcBorders>
                  <w:vAlign w:val="center"/>
                </w:tcPr>
                <w:p>
                  <w:pPr>
                    <w:snapToGrid w:val="0"/>
                    <w:jc w:val="center"/>
                    <w:rPr>
                      <w:color w:val="auto"/>
                      <w:szCs w:val="21"/>
                    </w:rPr>
                  </w:pPr>
                  <w:r>
                    <w:rPr>
                      <w:color w:val="auto"/>
                      <w:szCs w:val="21"/>
                    </w:rPr>
                    <w:t>地形数据分辨率/m</w:t>
                  </w:r>
                </w:p>
              </w:tc>
              <w:tc>
                <w:tcPr>
                  <w:tcW w:w="3082" w:type="dxa"/>
                  <w:tcBorders>
                    <w:tl2br w:val="nil"/>
                    <w:tr2bl w:val="nil"/>
                  </w:tcBorders>
                  <w:vAlign w:val="center"/>
                </w:tcPr>
                <w:p>
                  <w:pPr>
                    <w:snapToGrid w:val="0"/>
                    <w:jc w:val="center"/>
                    <w:rPr>
                      <w:color w:val="auto"/>
                      <w:szCs w:val="21"/>
                    </w:rPr>
                  </w:pPr>
                  <w:r>
                    <w:rPr>
                      <w:color w:val="auto"/>
                      <w:szCs w:val="21"/>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4" w:type="dxa"/>
                  <w:vMerge w:val="restart"/>
                  <w:tcBorders>
                    <w:tl2br w:val="nil"/>
                    <w:tr2bl w:val="nil"/>
                  </w:tcBorders>
                  <w:vAlign w:val="center"/>
                </w:tcPr>
                <w:p>
                  <w:pPr>
                    <w:snapToGrid w:val="0"/>
                    <w:jc w:val="center"/>
                    <w:rPr>
                      <w:color w:val="auto"/>
                      <w:szCs w:val="21"/>
                    </w:rPr>
                  </w:pPr>
                  <w:r>
                    <w:rPr>
                      <w:color w:val="auto"/>
                      <w:szCs w:val="21"/>
                    </w:rPr>
                    <w:t>是否考虑岸线熏烟线</w:t>
                  </w:r>
                </w:p>
              </w:tc>
              <w:tc>
                <w:tcPr>
                  <w:tcW w:w="3173" w:type="dxa"/>
                  <w:tcBorders>
                    <w:tl2br w:val="nil"/>
                    <w:tr2bl w:val="nil"/>
                  </w:tcBorders>
                  <w:vAlign w:val="center"/>
                </w:tcPr>
                <w:p>
                  <w:pPr>
                    <w:snapToGrid w:val="0"/>
                    <w:jc w:val="center"/>
                    <w:rPr>
                      <w:color w:val="auto"/>
                      <w:szCs w:val="21"/>
                    </w:rPr>
                  </w:pPr>
                  <w:r>
                    <w:rPr>
                      <w:color w:val="auto"/>
                      <w:szCs w:val="21"/>
                    </w:rPr>
                    <w:t>考虑岸线熏烟</w:t>
                  </w:r>
                </w:p>
              </w:tc>
              <w:tc>
                <w:tcPr>
                  <w:tcW w:w="3082" w:type="dxa"/>
                  <w:tcBorders>
                    <w:tl2br w:val="nil"/>
                    <w:tr2bl w:val="nil"/>
                  </w:tcBorders>
                  <w:vAlign w:val="center"/>
                </w:tcPr>
                <w:p>
                  <w:pPr>
                    <w:snapToGrid w:val="0"/>
                    <w:jc w:val="center"/>
                    <w:rPr>
                      <w:color w:val="auto"/>
                      <w:szCs w:val="21"/>
                    </w:rPr>
                  </w:pPr>
                  <w:r>
                    <w:rPr>
                      <w:color w:val="auto"/>
                      <w:szCs w:val="21"/>
                    </w:rPr>
                    <w:t>是</w:t>
                  </w:r>
                  <w:r>
                    <w:rPr>
                      <w:color w:val="auto"/>
                      <w:szCs w:val="21"/>
                    </w:rPr>
                    <w:sym w:font="Wingdings 2" w:char="00A3"/>
                  </w:r>
                  <w:r>
                    <w:rPr>
                      <w:color w:val="auto"/>
                      <w:szCs w:val="21"/>
                    </w:rPr>
                    <w:t xml:space="preserve"> 否</w:t>
                  </w:r>
                  <w:r>
                    <w:rPr>
                      <w:color w:val="auto"/>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4" w:type="dxa"/>
                  <w:vMerge w:val="continue"/>
                  <w:tcBorders>
                    <w:tl2br w:val="nil"/>
                    <w:tr2bl w:val="nil"/>
                  </w:tcBorders>
                  <w:vAlign w:val="center"/>
                </w:tcPr>
                <w:p>
                  <w:pPr>
                    <w:snapToGrid w:val="0"/>
                    <w:jc w:val="center"/>
                    <w:rPr>
                      <w:color w:val="auto"/>
                      <w:szCs w:val="21"/>
                    </w:rPr>
                  </w:pPr>
                </w:p>
              </w:tc>
              <w:tc>
                <w:tcPr>
                  <w:tcW w:w="3173" w:type="dxa"/>
                  <w:tcBorders>
                    <w:tl2br w:val="nil"/>
                    <w:tr2bl w:val="nil"/>
                  </w:tcBorders>
                  <w:vAlign w:val="center"/>
                </w:tcPr>
                <w:p>
                  <w:pPr>
                    <w:snapToGrid w:val="0"/>
                    <w:jc w:val="center"/>
                    <w:rPr>
                      <w:color w:val="auto"/>
                      <w:szCs w:val="21"/>
                    </w:rPr>
                  </w:pPr>
                  <w:r>
                    <w:rPr>
                      <w:color w:val="auto"/>
                      <w:szCs w:val="21"/>
                    </w:rPr>
                    <w:t>岸线距离/km</w:t>
                  </w:r>
                </w:p>
              </w:tc>
              <w:tc>
                <w:tcPr>
                  <w:tcW w:w="3082" w:type="dxa"/>
                  <w:tcBorders>
                    <w:tl2br w:val="nil"/>
                    <w:tr2bl w:val="nil"/>
                  </w:tcBorders>
                  <w:vAlign w:val="center"/>
                </w:tcPr>
                <w:p>
                  <w:pPr>
                    <w:snapToGrid w:val="0"/>
                    <w:jc w:val="center"/>
                    <w:rPr>
                      <w:color w:val="auto"/>
                      <w:szCs w:val="21"/>
                    </w:rPr>
                  </w:pPr>
                  <w:r>
                    <w:rPr>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4" w:type="dxa"/>
                  <w:vMerge w:val="continue"/>
                  <w:tcBorders>
                    <w:tl2br w:val="nil"/>
                    <w:tr2bl w:val="nil"/>
                  </w:tcBorders>
                  <w:vAlign w:val="center"/>
                </w:tcPr>
                <w:p>
                  <w:pPr>
                    <w:snapToGrid w:val="0"/>
                    <w:jc w:val="center"/>
                    <w:rPr>
                      <w:color w:val="auto"/>
                      <w:szCs w:val="21"/>
                    </w:rPr>
                  </w:pPr>
                </w:p>
              </w:tc>
              <w:tc>
                <w:tcPr>
                  <w:tcW w:w="3173" w:type="dxa"/>
                  <w:tcBorders>
                    <w:tl2br w:val="nil"/>
                    <w:tr2bl w:val="nil"/>
                  </w:tcBorders>
                  <w:vAlign w:val="center"/>
                </w:tcPr>
                <w:p>
                  <w:pPr>
                    <w:snapToGrid w:val="0"/>
                    <w:jc w:val="center"/>
                    <w:rPr>
                      <w:color w:val="auto"/>
                      <w:szCs w:val="21"/>
                    </w:rPr>
                  </w:pPr>
                  <w:r>
                    <w:rPr>
                      <w:color w:val="auto"/>
                      <w:szCs w:val="21"/>
                    </w:rPr>
                    <w:t>岸线方向/°</w:t>
                  </w:r>
                </w:p>
              </w:tc>
              <w:tc>
                <w:tcPr>
                  <w:tcW w:w="3082" w:type="dxa"/>
                  <w:tcBorders>
                    <w:tl2br w:val="nil"/>
                    <w:tr2bl w:val="nil"/>
                  </w:tcBorders>
                  <w:vAlign w:val="center"/>
                </w:tcPr>
                <w:p>
                  <w:pPr>
                    <w:snapToGrid w:val="0"/>
                    <w:jc w:val="center"/>
                    <w:rPr>
                      <w:color w:val="auto"/>
                      <w:szCs w:val="21"/>
                    </w:rPr>
                  </w:pPr>
                  <w:r>
                    <w:rPr>
                      <w:color w:val="auto"/>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w w:val="100"/>
                <w:kern w:val="0"/>
                <w:position w:val="0"/>
                <w:szCs w:val="21"/>
                <w:highlight w:val="none"/>
                <w:u w:val="none"/>
              </w:rPr>
            </w:pPr>
            <w:r>
              <w:rPr>
                <w:rFonts w:hint="default" w:ascii="Times New Roman" w:hAnsi="Times New Roman" w:eastAsia="宋体" w:cs="Times New Roman"/>
                <w:b/>
                <w:bCs/>
                <w:color w:val="auto"/>
                <w:spacing w:val="0"/>
                <w:w w:val="100"/>
                <w:kern w:val="0"/>
                <w:position w:val="0"/>
                <w:szCs w:val="21"/>
                <w:highlight w:val="none"/>
                <w:u w:val="none"/>
              </w:rPr>
              <w:t>表</w:t>
            </w:r>
            <w:r>
              <w:rPr>
                <w:rFonts w:hint="eastAsia" w:ascii="Times New Roman" w:hAnsi="Times New Roman" w:cs="Times New Roman"/>
                <w:b/>
                <w:bCs/>
                <w:color w:val="auto"/>
                <w:spacing w:val="0"/>
                <w:w w:val="100"/>
                <w:kern w:val="0"/>
                <w:position w:val="0"/>
                <w:szCs w:val="21"/>
                <w:highlight w:val="none"/>
                <w:u w:val="none"/>
                <w:lang w:val="en-US" w:eastAsia="zh-CN"/>
              </w:rPr>
              <w:t>7-</w:t>
            </w:r>
            <w:r>
              <w:rPr>
                <w:rFonts w:hint="eastAsia" w:cs="Times New Roman"/>
                <w:b/>
                <w:bCs/>
                <w:color w:val="auto"/>
                <w:spacing w:val="0"/>
                <w:w w:val="100"/>
                <w:kern w:val="0"/>
                <w:position w:val="0"/>
                <w:szCs w:val="21"/>
                <w:highlight w:val="none"/>
                <w:u w:val="none"/>
                <w:lang w:val="en-US" w:eastAsia="zh-CN"/>
              </w:rPr>
              <w:t>3</w:t>
            </w:r>
            <w:r>
              <w:rPr>
                <w:rFonts w:hint="default" w:ascii="Times New Roman" w:hAnsi="Times New Roman" w:eastAsia="宋体" w:cs="Times New Roman"/>
                <w:b/>
                <w:bCs/>
                <w:color w:val="auto"/>
                <w:spacing w:val="0"/>
                <w:w w:val="100"/>
                <w:kern w:val="0"/>
                <w:position w:val="0"/>
                <w:szCs w:val="21"/>
                <w:highlight w:val="none"/>
                <w:u w:val="none"/>
                <w:lang w:val="en-US" w:eastAsia="zh-CN"/>
              </w:rPr>
              <w:t xml:space="preserve"> </w:t>
            </w:r>
            <w:r>
              <w:rPr>
                <w:rFonts w:hint="default" w:ascii="Times New Roman" w:hAnsi="Times New Roman" w:eastAsia="宋体" w:cs="Times New Roman"/>
                <w:b/>
                <w:bCs/>
                <w:color w:val="auto"/>
                <w:spacing w:val="0"/>
                <w:w w:val="100"/>
                <w:kern w:val="0"/>
                <w:position w:val="0"/>
                <w:szCs w:val="21"/>
                <w:highlight w:val="none"/>
                <w:u w:val="none"/>
              </w:rPr>
              <w:t>评价因子和评价标准表</w:t>
            </w:r>
          </w:p>
          <w:tbl>
            <w:tblPr>
              <w:tblStyle w:val="20"/>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94"/>
              <w:gridCol w:w="1905"/>
              <w:gridCol w:w="63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评价因子</w:t>
                  </w:r>
                </w:p>
              </w:tc>
              <w:tc>
                <w:tcPr>
                  <w:tcW w:w="9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标准值（mg/m</w:t>
                  </w:r>
                  <w:r>
                    <w:rPr>
                      <w:rFonts w:hint="default" w:ascii="Times New Roman" w:hAnsi="Times New Roman" w:eastAsia="宋体" w:cs="Times New Roman"/>
                      <w:b w:val="0"/>
                      <w:bCs w:val="0"/>
                      <w:color w:val="auto"/>
                      <w:spacing w:val="0"/>
                      <w:w w:val="100"/>
                      <w:position w:val="0"/>
                      <w:sz w:val="21"/>
                      <w:szCs w:val="21"/>
                      <w:highlight w:val="none"/>
                      <w:u w:val="none"/>
                      <w:vertAlign w:val="superscript"/>
                    </w:rPr>
                    <w:t>3</w:t>
                  </w:r>
                  <w:r>
                    <w:rPr>
                      <w:rFonts w:hint="default" w:ascii="Times New Roman" w:hAnsi="Times New Roman" w:eastAsia="宋体" w:cs="Times New Roman"/>
                      <w:b w:val="0"/>
                      <w:bCs w:val="0"/>
                      <w:color w:val="auto"/>
                      <w:spacing w:val="0"/>
                      <w:w w:val="100"/>
                      <w:position w:val="0"/>
                      <w:sz w:val="21"/>
                      <w:szCs w:val="21"/>
                      <w:highlight w:val="none"/>
                      <w:u w:val="none"/>
                    </w:rPr>
                    <w:t>）</w:t>
                  </w:r>
                </w:p>
              </w:tc>
              <w:tc>
                <w:tcPr>
                  <w:tcW w:w="33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标准来源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SO</w:t>
                  </w:r>
                  <w:r>
                    <w:rPr>
                      <w:rFonts w:hint="default" w:ascii="Times New Roman" w:hAnsi="Times New Roman" w:eastAsia="宋体" w:cs="Times New Roman"/>
                      <w:b w:val="0"/>
                      <w:bCs w:val="0"/>
                      <w:color w:val="auto"/>
                      <w:spacing w:val="0"/>
                      <w:w w:val="100"/>
                      <w:position w:val="0"/>
                      <w:sz w:val="21"/>
                      <w:szCs w:val="21"/>
                      <w:highlight w:val="none"/>
                      <w:u w:val="none"/>
                      <w:vertAlign w:val="subscript"/>
                    </w:rPr>
                    <w:t>2</w:t>
                  </w:r>
                </w:p>
              </w:tc>
              <w:tc>
                <w:tcPr>
                  <w:tcW w:w="9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0.5（1h 值）</w:t>
                  </w:r>
                </w:p>
              </w:tc>
              <w:tc>
                <w:tcPr>
                  <w:tcW w:w="33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《环境空气质量标准》（GB3095-2012）</w:t>
                  </w: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修改单中</w:t>
                  </w:r>
                  <w:r>
                    <w:rPr>
                      <w:rFonts w:hint="default" w:ascii="Times New Roman" w:hAnsi="Times New Roman" w:eastAsia="宋体" w:cs="Times New Roman"/>
                      <w:b w:val="0"/>
                      <w:bCs w:val="0"/>
                      <w:color w:val="auto"/>
                      <w:spacing w:val="0"/>
                      <w:w w:val="100"/>
                      <w:position w:val="0"/>
                      <w:sz w:val="21"/>
                      <w:szCs w:val="21"/>
                      <w:highlight w:val="none"/>
                      <w:u w:val="none"/>
                    </w:rPr>
                    <w:t>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NOx</w:t>
                  </w:r>
                </w:p>
              </w:tc>
              <w:tc>
                <w:tcPr>
                  <w:tcW w:w="9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0.25（1h 值）</w:t>
                  </w:r>
                </w:p>
              </w:tc>
              <w:tc>
                <w:tcPr>
                  <w:tcW w:w="33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PM</w:t>
                  </w:r>
                  <w:r>
                    <w:rPr>
                      <w:rFonts w:hint="eastAsia" w:cs="Times New Roman"/>
                      <w:b w:val="0"/>
                      <w:bCs w:val="0"/>
                      <w:color w:val="auto"/>
                      <w:spacing w:val="0"/>
                      <w:w w:val="100"/>
                      <w:position w:val="0"/>
                      <w:sz w:val="21"/>
                      <w:szCs w:val="21"/>
                      <w:highlight w:val="none"/>
                      <w:u w:val="none"/>
                      <w:vertAlign w:val="subscript"/>
                      <w:lang w:val="en-US" w:eastAsia="zh-CN"/>
                    </w:rPr>
                    <w:t>10</w:t>
                  </w:r>
                </w:p>
              </w:tc>
              <w:tc>
                <w:tcPr>
                  <w:tcW w:w="9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0.9</w:t>
                  </w:r>
                  <w:r>
                    <w:rPr>
                      <w:rFonts w:hint="default" w:ascii="Times New Roman" w:hAnsi="Times New Roman" w:eastAsia="宋体" w:cs="Times New Roman"/>
                      <w:b w:val="0"/>
                      <w:bCs w:val="0"/>
                      <w:color w:val="auto"/>
                      <w:spacing w:val="0"/>
                      <w:w w:val="100"/>
                      <w:position w:val="0"/>
                      <w:sz w:val="21"/>
                      <w:szCs w:val="21"/>
                      <w:highlight w:val="none"/>
                      <w:u w:val="none"/>
                    </w:rPr>
                    <w:t>（24h 值）</w:t>
                  </w:r>
                </w:p>
              </w:tc>
              <w:tc>
                <w:tcPr>
                  <w:tcW w:w="33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r>
          </w:tbl>
          <w:p>
            <w:pPr>
              <w:spacing w:line="360" w:lineRule="auto"/>
              <w:ind w:firstLine="470" w:firstLineChars="196"/>
              <w:rPr>
                <w:rFonts w:hint="default" w:ascii="Times New Roman" w:hAnsi="Times New Roman" w:cs="Times New Roman"/>
                <w:bCs/>
                <w:color w:val="auto"/>
                <w:sz w:val="24"/>
                <w:szCs w:val="22"/>
                <w:highlight w:val="none"/>
              </w:rPr>
            </w:pPr>
            <w:r>
              <w:rPr>
                <w:rFonts w:hint="default" w:ascii="Times New Roman" w:hAnsi="Times New Roman" w:cs="Times New Roman"/>
                <w:bCs/>
                <w:color w:val="auto"/>
                <w:sz w:val="24"/>
                <w:szCs w:val="22"/>
                <w:highlight w:val="none"/>
              </w:rPr>
              <w:t>项目排放源参数如下：</w:t>
            </w:r>
          </w:p>
          <w:p>
            <w:pPr>
              <w:keepNext w:val="0"/>
              <w:keepLines w:val="0"/>
              <w:pageBreakBefore w:val="0"/>
              <w:widowControl w:val="0"/>
              <w:kinsoku/>
              <w:wordWrap/>
              <w:overflowPunct/>
              <w:topLinePunct w:val="0"/>
              <w:bidi w:val="0"/>
              <w:adjustRightInd/>
              <w:snapToGrid/>
              <w:spacing w:line="360" w:lineRule="auto"/>
              <w:jc w:val="center"/>
              <w:textAlignment w:val="auto"/>
              <w:rPr>
                <w:rFonts w:hint="default" w:ascii="Times New Roman" w:hAnsi="Times New Roman" w:eastAsia="宋体" w:cs="Times New Roman"/>
                <w:b/>
                <w:bCs/>
                <w:color w:val="auto"/>
                <w:spacing w:val="0"/>
                <w:w w:val="100"/>
                <w:kern w:val="0"/>
                <w:position w:val="0"/>
                <w:sz w:val="24"/>
                <w:szCs w:val="24"/>
                <w:highlight w:val="none"/>
                <w:u w:val="none" w:color="auto"/>
              </w:rPr>
            </w:pPr>
            <w:r>
              <w:rPr>
                <w:rFonts w:hint="default" w:ascii="Times New Roman" w:hAnsi="Times New Roman" w:eastAsia="宋体" w:cs="Times New Roman"/>
                <w:b/>
                <w:bCs/>
                <w:color w:val="auto"/>
                <w:spacing w:val="0"/>
                <w:w w:val="100"/>
                <w:kern w:val="0"/>
                <w:position w:val="0"/>
                <w:sz w:val="24"/>
                <w:szCs w:val="24"/>
                <w:highlight w:val="none"/>
                <w:u w:val="none" w:color="auto"/>
              </w:rPr>
              <w:t xml:space="preserve">表 </w:t>
            </w:r>
            <w:r>
              <w:rPr>
                <w:rFonts w:hint="eastAsia" w:ascii="Times New Roman" w:hAnsi="Times New Roman" w:cs="Times New Roman"/>
                <w:b/>
                <w:bCs/>
                <w:color w:val="auto"/>
                <w:spacing w:val="0"/>
                <w:w w:val="100"/>
                <w:kern w:val="0"/>
                <w:position w:val="0"/>
                <w:sz w:val="24"/>
                <w:szCs w:val="24"/>
                <w:highlight w:val="none"/>
                <w:u w:val="none" w:color="auto"/>
                <w:lang w:val="en-US" w:eastAsia="zh-CN"/>
              </w:rPr>
              <w:t>7-</w:t>
            </w:r>
            <w:r>
              <w:rPr>
                <w:rFonts w:hint="eastAsia" w:cs="Times New Roman"/>
                <w:b/>
                <w:bCs/>
                <w:color w:val="auto"/>
                <w:spacing w:val="0"/>
                <w:w w:val="100"/>
                <w:kern w:val="0"/>
                <w:position w:val="0"/>
                <w:sz w:val="24"/>
                <w:szCs w:val="24"/>
                <w:highlight w:val="none"/>
                <w:u w:val="none" w:color="auto"/>
                <w:lang w:val="en-US" w:eastAsia="zh-CN"/>
              </w:rPr>
              <w:t>4</w:t>
            </w:r>
            <w:r>
              <w:rPr>
                <w:rFonts w:hint="default" w:ascii="Times New Roman" w:hAnsi="Times New Roman" w:eastAsia="宋体" w:cs="Times New Roman"/>
                <w:b/>
                <w:bCs/>
                <w:color w:val="auto"/>
                <w:spacing w:val="0"/>
                <w:w w:val="100"/>
                <w:kern w:val="0"/>
                <w:position w:val="0"/>
                <w:sz w:val="24"/>
                <w:szCs w:val="24"/>
                <w:highlight w:val="none"/>
                <w:u w:val="none" w:color="auto"/>
              </w:rPr>
              <w:t xml:space="preserve"> 点源参数表</w:t>
            </w:r>
          </w:p>
          <w:tbl>
            <w:tblPr>
              <w:tblStyle w:val="20"/>
              <w:tblW w:w="95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82"/>
              <w:gridCol w:w="529"/>
              <w:gridCol w:w="714"/>
              <w:gridCol w:w="668"/>
              <w:gridCol w:w="586"/>
              <w:gridCol w:w="737"/>
              <w:gridCol w:w="763"/>
              <w:gridCol w:w="614"/>
              <w:gridCol w:w="709"/>
              <w:gridCol w:w="573"/>
              <w:gridCol w:w="1083"/>
              <w:gridCol w:w="900"/>
              <w:gridCol w:w="9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编号</w:t>
                  </w:r>
                </w:p>
              </w:tc>
              <w:tc>
                <w:tcPr>
                  <w:tcW w:w="27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名称</w:t>
                  </w:r>
                </w:p>
              </w:tc>
              <w:tc>
                <w:tcPr>
                  <w:tcW w:w="71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排气筒底部中心坐标（m）</w:t>
                  </w:r>
                </w:p>
              </w:tc>
              <w:tc>
                <w:tcPr>
                  <w:tcW w:w="3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排气筒高度/m</w:t>
                  </w:r>
                </w:p>
              </w:tc>
              <w:tc>
                <w:tcPr>
                  <w:tcW w:w="38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排气筒出口内径/m</w:t>
                  </w:r>
                </w:p>
              </w:tc>
              <w:tc>
                <w:tcPr>
                  <w:tcW w:w="3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烟气流量（m</w:t>
                  </w:r>
                  <w:r>
                    <w:rPr>
                      <w:rFonts w:hint="default" w:ascii="Times New Roman" w:hAnsi="Times New Roman" w:eastAsia="宋体" w:cs="Times New Roman"/>
                      <w:b w:val="0"/>
                      <w:bCs w:val="0"/>
                      <w:color w:val="auto"/>
                      <w:spacing w:val="0"/>
                      <w:w w:val="100"/>
                      <w:position w:val="0"/>
                      <w:sz w:val="21"/>
                      <w:szCs w:val="21"/>
                      <w:highlight w:val="none"/>
                      <w:u w:val="none"/>
                      <w:vertAlign w:val="superscript"/>
                    </w:rPr>
                    <w:t>3</w:t>
                  </w:r>
                  <w:r>
                    <w:rPr>
                      <w:rFonts w:hint="default" w:ascii="Times New Roman" w:hAnsi="Times New Roman" w:eastAsia="宋体" w:cs="Times New Roman"/>
                      <w:b w:val="0"/>
                      <w:bCs w:val="0"/>
                      <w:color w:val="auto"/>
                      <w:spacing w:val="0"/>
                      <w:w w:val="100"/>
                      <w:position w:val="0"/>
                      <w:sz w:val="21"/>
                      <w:szCs w:val="21"/>
                      <w:highlight w:val="none"/>
                      <w:u w:val="none"/>
                    </w:rPr>
                    <w:t>/h</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w:t>
                  </w:r>
                </w:p>
              </w:tc>
              <w:tc>
                <w:tcPr>
                  <w:tcW w:w="31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烟气温度</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w:t>
                  </w:r>
                </w:p>
              </w:tc>
              <w:tc>
                <w:tcPr>
                  <w:tcW w:w="36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年排放小时数</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/h</w:t>
                  </w:r>
                </w:p>
              </w:tc>
              <w:tc>
                <w:tcPr>
                  <w:tcW w:w="29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排放工况</w:t>
                  </w:r>
                </w:p>
              </w:tc>
              <w:tc>
                <w:tcPr>
                  <w:tcW w:w="152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污染物排放速率(</w:t>
                  </w: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kg/h</w:t>
                  </w:r>
                  <w:r>
                    <w:rPr>
                      <w:rFonts w:hint="default" w:ascii="Times New Roman" w:hAnsi="Times New Roman" w:eastAsia="宋体" w:cs="Times New Roman"/>
                      <w:b w:val="0"/>
                      <w:bCs w:val="0"/>
                      <w:color w:val="auto"/>
                      <w:spacing w:val="0"/>
                      <w:w w:val="100"/>
                      <w:position w:val="0"/>
                      <w:sz w:val="21"/>
                      <w:szCs w:val="21"/>
                      <w:highlight w:val="none"/>
                      <w:u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2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3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x</w:t>
                  </w:r>
                </w:p>
              </w:tc>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y</w:t>
                  </w:r>
                </w:p>
              </w:tc>
              <w:tc>
                <w:tcPr>
                  <w:tcW w:w="3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3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3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3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2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5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SO</w:t>
                  </w:r>
                  <w:r>
                    <w:rPr>
                      <w:rFonts w:hint="default" w:ascii="Times New Roman" w:hAnsi="Times New Roman" w:eastAsia="宋体" w:cs="Times New Roman"/>
                      <w:b w:val="0"/>
                      <w:bCs w:val="0"/>
                      <w:color w:val="auto"/>
                      <w:spacing w:val="0"/>
                      <w:w w:val="100"/>
                      <w:position w:val="0"/>
                      <w:sz w:val="21"/>
                      <w:szCs w:val="21"/>
                      <w:highlight w:val="none"/>
                      <w:u w:val="none"/>
                      <w:vertAlign w:val="subscript"/>
                    </w:rPr>
                    <w:t>2</w:t>
                  </w:r>
                </w:p>
              </w:tc>
              <w:tc>
                <w:tcPr>
                  <w:tcW w:w="468"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NOx</w:t>
                  </w:r>
                </w:p>
              </w:tc>
              <w:tc>
                <w:tcPr>
                  <w:tcW w:w="489"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PM</w:t>
                  </w:r>
                  <w:r>
                    <w:rPr>
                      <w:rFonts w:hint="eastAsia" w:cs="Times New Roman"/>
                      <w:b w:val="0"/>
                      <w:bCs w:val="0"/>
                      <w:color w:val="auto"/>
                      <w:spacing w:val="0"/>
                      <w:w w:val="100"/>
                      <w:position w:val="0"/>
                      <w:sz w:val="21"/>
                      <w:szCs w:val="21"/>
                      <w:highlight w:val="none"/>
                      <w:u w:val="none"/>
                      <w:vertAlign w:val="subscript"/>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DA001</w:t>
                  </w:r>
                </w:p>
              </w:tc>
              <w:tc>
                <w:tcPr>
                  <w:tcW w:w="2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1#排气筒</w:t>
                  </w:r>
                </w:p>
              </w:tc>
              <w:tc>
                <w:tcPr>
                  <w:tcW w:w="3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15</w:t>
                  </w:r>
                </w:p>
              </w:tc>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3</w:t>
                  </w:r>
                </w:p>
              </w:tc>
              <w:tc>
                <w:tcPr>
                  <w:tcW w:w="3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ascii="Times New Roman" w:hAnsi="Times New Roman" w:eastAsia="宋体" w:cs="Times New Roman"/>
                      <w:b w:val="0"/>
                      <w:bCs w:val="0"/>
                      <w:color w:val="auto"/>
                      <w:spacing w:val="0"/>
                      <w:w w:val="100"/>
                      <w:position w:val="0"/>
                      <w:sz w:val="21"/>
                      <w:szCs w:val="21"/>
                      <w:highlight w:val="none"/>
                      <w:u w:val="none"/>
                      <w:lang w:val="en-US" w:eastAsia="zh-CN"/>
                    </w:rPr>
                    <w:t>25</w:t>
                  </w:r>
                </w:p>
              </w:tc>
              <w:tc>
                <w:tcPr>
                  <w:tcW w:w="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0.3</w:t>
                  </w:r>
                </w:p>
              </w:tc>
              <w:tc>
                <w:tcPr>
                  <w:tcW w:w="3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12</w:t>
                  </w:r>
                </w:p>
              </w:tc>
              <w:tc>
                <w:tcPr>
                  <w:tcW w:w="3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ascii="Times New Roman" w:hAnsi="Times New Roman" w:eastAsia="宋体" w:cs="Times New Roman"/>
                      <w:b w:val="0"/>
                      <w:bCs w:val="0"/>
                      <w:color w:val="auto"/>
                      <w:spacing w:val="0"/>
                      <w:w w:val="100"/>
                      <w:position w:val="0"/>
                      <w:sz w:val="21"/>
                      <w:szCs w:val="21"/>
                      <w:highlight w:val="none"/>
                      <w:u w:val="none"/>
                      <w:lang w:val="en-US" w:eastAsia="zh-CN"/>
                    </w:rPr>
                    <w:t>58</w:t>
                  </w:r>
                </w:p>
              </w:tc>
              <w:tc>
                <w:tcPr>
                  <w:tcW w:w="3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2160</w:t>
                  </w:r>
                </w:p>
              </w:tc>
              <w:tc>
                <w:tcPr>
                  <w:tcW w:w="2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正常</w:t>
                  </w:r>
                </w:p>
              </w:tc>
              <w:tc>
                <w:tcPr>
                  <w:tcW w:w="5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0.0493</w:t>
                  </w:r>
                </w:p>
              </w:tc>
              <w:tc>
                <w:tcPr>
                  <w:tcW w:w="468"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0.0493</w:t>
                  </w:r>
                </w:p>
              </w:tc>
              <w:tc>
                <w:tcPr>
                  <w:tcW w:w="489"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0.001818</w:t>
                  </w:r>
                </w:p>
              </w:tc>
            </w:tr>
          </w:tbl>
          <w:p>
            <w:pPr>
              <w:spacing w:line="360" w:lineRule="auto"/>
              <w:ind w:firstLine="470" w:firstLineChars="196"/>
              <w:rPr>
                <w:rFonts w:hint="default" w:ascii="Times New Roman" w:hAnsi="Times New Roman" w:cs="Times New Roman"/>
                <w:bCs/>
                <w:color w:val="auto"/>
                <w:sz w:val="24"/>
                <w:szCs w:val="22"/>
                <w:highlight w:val="none"/>
              </w:rPr>
            </w:pPr>
            <w:r>
              <w:rPr>
                <w:rFonts w:hint="default" w:ascii="Times New Roman" w:hAnsi="Times New Roman" w:cs="Times New Roman"/>
                <w:bCs/>
                <w:color w:val="auto"/>
                <w:sz w:val="24"/>
                <w:szCs w:val="22"/>
                <w:highlight w:val="none"/>
              </w:rPr>
              <w:t>项目排放源估算结果如下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pacing w:val="0"/>
                <w:w w:val="100"/>
                <w:kern w:val="0"/>
                <w:position w:val="0"/>
                <w:sz w:val="24"/>
                <w:szCs w:val="24"/>
                <w:highlight w:val="none"/>
                <w:u w:val="none"/>
                <w:vertAlign w:val="baseline"/>
              </w:rPr>
            </w:pPr>
            <w:r>
              <w:rPr>
                <w:rFonts w:hint="default" w:ascii="Times New Roman" w:hAnsi="Times New Roman" w:eastAsia="宋体" w:cs="Times New Roman"/>
                <w:b/>
                <w:bCs/>
                <w:color w:val="auto"/>
                <w:spacing w:val="0"/>
                <w:w w:val="100"/>
                <w:kern w:val="0"/>
                <w:position w:val="0"/>
                <w:sz w:val="24"/>
                <w:szCs w:val="24"/>
                <w:highlight w:val="none"/>
                <w:u w:val="none"/>
              </w:rPr>
              <w:t xml:space="preserve">表 </w:t>
            </w:r>
            <w:r>
              <w:rPr>
                <w:rFonts w:hint="eastAsia" w:ascii="Times New Roman" w:hAnsi="Times New Roman" w:cs="Times New Roman"/>
                <w:b/>
                <w:bCs/>
                <w:color w:val="auto"/>
                <w:spacing w:val="0"/>
                <w:w w:val="100"/>
                <w:kern w:val="0"/>
                <w:position w:val="0"/>
                <w:sz w:val="24"/>
                <w:szCs w:val="24"/>
                <w:highlight w:val="none"/>
                <w:u w:val="none"/>
                <w:lang w:val="en-US" w:eastAsia="zh-CN"/>
              </w:rPr>
              <w:t>7-</w:t>
            </w:r>
            <w:r>
              <w:rPr>
                <w:rFonts w:hint="eastAsia" w:cs="Times New Roman"/>
                <w:b/>
                <w:bCs/>
                <w:color w:val="auto"/>
                <w:spacing w:val="0"/>
                <w:w w:val="100"/>
                <w:kern w:val="0"/>
                <w:position w:val="0"/>
                <w:sz w:val="24"/>
                <w:szCs w:val="24"/>
                <w:highlight w:val="none"/>
                <w:u w:val="none"/>
                <w:lang w:val="en-US" w:eastAsia="zh-CN"/>
              </w:rPr>
              <w:t>5</w:t>
            </w:r>
            <w:r>
              <w:rPr>
                <w:rFonts w:hint="default" w:ascii="Times New Roman" w:hAnsi="Times New Roman" w:eastAsia="宋体" w:cs="Times New Roman"/>
                <w:b/>
                <w:bCs/>
                <w:color w:val="auto"/>
                <w:spacing w:val="0"/>
                <w:w w:val="100"/>
                <w:kern w:val="0"/>
                <w:position w:val="0"/>
                <w:sz w:val="24"/>
                <w:szCs w:val="24"/>
                <w:highlight w:val="none"/>
                <w:u w:val="none"/>
                <w:lang w:val="en-US" w:eastAsia="zh-CN"/>
              </w:rPr>
              <w:t xml:space="preserve"> </w:t>
            </w:r>
            <w:r>
              <w:rPr>
                <w:rFonts w:hint="default" w:ascii="Times New Roman" w:hAnsi="Times New Roman" w:eastAsia="宋体" w:cs="Times New Roman"/>
                <w:b/>
                <w:bCs/>
                <w:color w:val="auto"/>
                <w:spacing w:val="0"/>
                <w:w w:val="100"/>
                <w:kern w:val="0"/>
                <w:position w:val="0"/>
                <w:sz w:val="24"/>
                <w:szCs w:val="24"/>
                <w:highlight w:val="none"/>
                <w:u w:val="none"/>
              </w:rPr>
              <w:t>点源估算结果一览表</w:t>
            </w:r>
          </w:p>
          <w:tbl>
            <w:tblPr>
              <w:tblStyle w:val="21"/>
              <w:tblW w:w="50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278"/>
              <w:gridCol w:w="1278"/>
              <w:gridCol w:w="1278"/>
              <w:gridCol w:w="1278"/>
              <w:gridCol w:w="1278"/>
              <w:gridCol w:w="1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下风向距离/m</w:t>
                  </w:r>
                </w:p>
              </w:tc>
              <w:tc>
                <w:tcPr>
                  <w:tcW w:w="133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SO</w:t>
                  </w:r>
                  <w:r>
                    <w:rPr>
                      <w:rFonts w:hint="default" w:ascii="Times New Roman" w:hAnsi="Times New Roman" w:eastAsia="宋体" w:cs="Times New Roman"/>
                      <w:b w:val="0"/>
                      <w:bCs w:val="0"/>
                      <w:color w:val="auto"/>
                      <w:spacing w:val="0"/>
                      <w:w w:val="100"/>
                      <w:position w:val="0"/>
                      <w:sz w:val="21"/>
                      <w:szCs w:val="21"/>
                      <w:highlight w:val="none"/>
                      <w:u w:val="none"/>
                      <w:vertAlign w:val="subscript"/>
                    </w:rPr>
                    <w:t>2</w:t>
                  </w:r>
                </w:p>
              </w:tc>
              <w:tc>
                <w:tcPr>
                  <w:tcW w:w="133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NOx</w:t>
                  </w:r>
                </w:p>
              </w:tc>
              <w:tc>
                <w:tcPr>
                  <w:tcW w:w="133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u w:val="none"/>
                      <w:lang w:val="en-US" w:eastAsia="zh-CN" w:bidi="ar-SA"/>
                    </w:rPr>
                  </w:pPr>
                  <w:r>
                    <w:rPr>
                      <w:rFonts w:hint="eastAsia" w:cs="Times New Roman"/>
                      <w:b w:val="0"/>
                      <w:bCs w:val="0"/>
                      <w:color w:val="auto"/>
                      <w:spacing w:val="0"/>
                      <w:w w:val="100"/>
                      <w:position w:val="0"/>
                      <w:sz w:val="21"/>
                      <w:szCs w:val="21"/>
                      <w:highlight w:val="none"/>
                      <w:u w:val="none"/>
                      <w:lang w:val="en-US" w:eastAsia="zh-CN"/>
                    </w:rPr>
                    <w:t>PM</w:t>
                  </w:r>
                  <w:r>
                    <w:rPr>
                      <w:rFonts w:hint="eastAsia" w:cs="Times New Roman"/>
                      <w:b w:val="0"/>
                      <w:bCs w:val="0"/>
                      <w:color w:val="auto"/>
                      <w:spacing w:val="0"/>
                      <w:w w:val="100"/>
                      <w:position w:val="0"/>
                      <w:sz w:val="21"/>
                      <w:szCs w:val="21"/>
                      <w:highlight w:val="none"/>
                      <w:u w:val="none"/>
                      <w:vertAlign w:val="subscript"/>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预测质量浓度（μg/m</w:t>
                  </w:r>
                  <w:r>
                    <w:rPr>
                      <w:rFonts w:hint="default" w:ascii="Times New Roman" w:hAnsi="Times New Roman" w:eastAsia="宋体" w:cs="Times New Roman"/>
                      <w:b w:val="0"/>
                      <w:bCs w:val="0"/>
                      <w:color w:val="auto"/>
                      <w:spacing w:val="0"/>
                      <w:w w:val="100"/>
                      <w:position w:val="0"/>
                      <w:sz w:val="21"/>
                      <w:szCs w:val="21"/>
                      <w:highlight w:val="none"/>
                      <w:u w:val="none"/>
                      <w:vertAlign w:val="superscript"/>
                    </w:rPr>
                    <w:t>3</w:t>
                  </w:r>
                  <w:r>
                    <w:rPr>
                      <w:rFonts w:hint="default" w:ascii="Times New Roman" w:hAnsi="Times New Roman" w:eastAsia="宋体" w:cs="Times New Roman"/>
                      <w:b w:val="0"/>
                      <w:bCs w:val="0"/>
                      <w:color w:val="auto"/>
                      <w:spacing w:val="0"/>
                      <w:w w:val="100"/>
                      <w:position w:val="0"/>
                      <w:sz w:val="21"/>
                      <w:szCs w:val="21"/>
                      <w:highlight w:val="none"/>
                      <w:u w:val="none"/>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占标率/%</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u w:val="none"/>
                      <w:lang w:val="en-US" w:eastAsia="zh-CN" w:bidi="ar-SA"/>
                    </w:rPr>
                  </w:pPr>
                  <w:r>
                    <w:rPr>
                      <w:rFonts w:hint="default" w:ascii="Times New Roman" w:hAnsi="Times New Roman" w:eastAsia="宋体" w:cs="Times New Roman"/>
                      <w:b w:val="0"/>
                      <w:bCs w:val="0"/>
                      <w:color w:val="auto"/>
                      <w:spacing w:val="0"/>
                      <w:w w:val="100"/>
                      <w:position w:val="0"/>
                      <w:sz w:val="21"/>
                      <w:szCs w:val="21"/>
                      <w:highlight w:val="none"/>
                      <w:u w:val="none"/>
                    </w:rPr>
                    <w:t>预测质量浓度（μg/m</w:t>
                  </w:r>
                  <w:r>
                    <w:rPr>
                      <w:rFonts w:hint="default" w:ascii="Times New Roman" w:hAnsi="Times New Roman" w:eastAsia="宋体" w:cs="Times New Roman"/>
                      <w:b w:val="0"/>
                      <w:bCs w:val="0"/>
                      <w:color w:val="auto"/>
                      <w:spacing w:val="0"/>
                      <w:w w:val="100"/>
                      <w:position w:val="0"/>
                      <w:sz w:val="21"/>
                      <w:szCs w:val="21"/>
                      <w:highlight w:val="none"/>
                      <w:u w:val="none"/>
                      <w:vertAlign w:val="superscript"/>
                    </w:rPr>
                    <w:t>3</w:t>
                  </w:r>
                  <w:r>
                    <w:rPr>
                      <w:rFonts w:hint="default" w:ascii="Times New Roman" w:hAnsi="Times New Roman" w:eastAsia="宋体" w:cs="Times New Roman"/>
                      <w:b w:val="0"/>
                      <w:bCs w:val="0"/>
                      <w:color w:val="auto"/>
                      <w:spacing w:val="0"/>
                      <w:w w:val="100"/>
                      <w:position w:val="0"/>
                      <w:sz w:val="21"/>
                      <w:szCs w:val="21"/>
                      <w:highlight w:val="none"/>
                      <w:u w:val="none"/>
                    </w:rPr>
                    <w:t>）</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u w:val="none"/>
                      <w:lang w:val="en-US" w:eastAsia="zh-CN" w:bidi="ar-SA"/>
                    </w:rPr>
                  </w:pPr>
                  <w:r>
                    <w:rPr>
                      <w:rFonts w:hint="default" w:ascii="Times New Roman" w:hAnsi="Times New Roman" w:eastAsia="宋体" w:cs="Times New Roman"/>
                      <w:b w:val="0"/>
                      <w:bCs w:val="0"/>
                      <w:color w:val="auto"/>
                      <w:spacing w:val="0"/>
                      <w:w w:val="100"/>
                      <w:position w:val="0"/>
                      <w:sz w:val="21"/>
                      <w:szCs w:val="21"/>
                      <w:highlight w:val="none"/>
                      <w:u w:val="none"/>
                    </w:rPr>
                    <w:t>占标率/%</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u w:val="none"/>
                      <w:lang w:val="en-US" w:eastAsia="zh-CN" w:bidi="ar-SA"/>
                    </w:rPr>
                  </w:pPr>
                  <w:r>
                    <w:rPr>
                      <w:rFonts w:hint="default" w:ascii="Times New Roman" w:hAnsi="Times New Roman" w:eastAsia="宋体" w:cs="Times New Roman"/>
                      <w:b w:val="0"/>
                      <w:bCs w:val="0"/>
                      <w:color w:val="auto"/>
                      <w:spacing w:val="0"/>
                      <w:w w:val="100"/>
                      <w:position w:val="0"/>
                      <w:sz w:val="21"/>
                      <w:szCs w:val="21"/>
                      <w:highlight w:val="none"/>
                      <w:u w:val="none"/>
                    </w:rPr>
                    <w:t>预测质量浓度（μg/m</w:t>
                  </w:r>
                  <w:r>
                    <w:rPr>
                      <w:rFonts w:hint="default" w:ascii="Times New Roman" w:hAnsi="Times New Roman" w:eastAsia="宋体" w:cs="Times New Roman"/>
                      <w:b w:val="0"/>
                      <w:bCs w:val="0"/>
                      <w:color w:val="auto"/>
                      <w:spacing w:val="0"/>
                      <w:w w:val="100"/>
                      <w:position w:val="0"/>
                      <w:sz w:val="21"/>
                      <w:szCs w:val="21"/>
                      <w:highlight w:val="none"/>
                      <w:u w:val="none"/>
                      <w:vertAlign w:val="superscript"/>
                    </w:rPr>
                    <w:t>3</w:t>
                  </w:r>
                  <w:r>
                    <w:rPr>
                      <w:rFonts w:hint="default" w:ascii="Times New Roman" w:hAnsi="Times New Roman" w:eastAsia="宋体" w:cs="Times New Roman"/>
                      <w:b w:val="0"/>
                      <w:bCs w:val="0"/>
                      <w:color w:val="auto"/>
                      <w:spacing w:val="0"/>
                      <w:w w:val="100"/>
                      <w:position w:val="0"/>
                      <w:sz w:val="21"/>
                      <w:szCs w:val="21"/>
                      <w:highlight w:val="none"/>
                      <w:u w:val="none"/>
                    </w:rPr>
                    <w:t>）</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u w:val="none"/>
                      <w:lang w:val="en-US" w:eastAsia="zh-CN" w:bidi="ar-SA"/>
                    </w:rPr>
                  </w:pPr>
                  <w:r>
                    <w:rPr>
                      <w:rFonts w:hint="default" w:ascii="Times New Roman" w:hAnsi="Times New Roman" w:eastAsia="宋体" w:cs="Times New Roman"/>
                      <w:b w:val="0"/>
                      <w:bCs w:val="0"/>
                      <w:color w:val="auto"/>
                      <w:spacing w:val="0"/>
                      <w:w w:val="100"/>
                      <w:position w:val="0"/>
                      <w:sz w:val="21"/>
                      <w:szCs w:val="21"/>
                      <w:highlight w:val="none"/>
                      <w:u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highlight w:val="none"/>
                      <w:u w:val="none"/>
                      <w14:textFill>
                        <w14:solidFill>
                          <w14:schemeClr w14:val="tx1"/>
                        </w14:solidFill>
                      </w14:textFill>
                    </w:rPr>
                    <w:t>下风向最大质量浓度及占标率/%</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t>4.10</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t>0.82</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t>4.10</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t>2.05</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t>0.00905</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lang w:val="en-US" w:eastAsia="zh-CN"/>
                      <w14:textFill>
                        <w14:solidFill>
                          <w14:schemeClr w14:val="tx1"/>
                        </w14:solidFill>
                      </w14:textFill>
                    </w:rPr>
                    <w:t>0.0</w:t>
                  </w:r>
                </w:p>
              </w:tc>
            </w:tr>
          </w:tbl>
          <w:p>
            <w:pPr>
              <w:bidi w:val="0"/>
              <w:rPr>
                <w:rFonts w:hint="default"/>
                <w:color w:val="000000" w:themeColor="text1"/>
                <w14:textFill>
                  <w14:solidFill>
                    <w14:schemeClr w14:val="tx1"/>
                  </w14:solidFill>
                </w14:textFill>
              </w:rPr>
            </w:pPr>
          </w:p>
          <w:p>
            <w:pPr>
              <w:spacing w:line="360" w:lineRule="auto"/>
              <w:ind w:firstLine="470" w:firstLineChars="196"/>
              <w:rPr>
                <w:rFonts w:hint="default" w:ascii="Times New Roman" w:hAnsi="Times New Roman" w:cs="Times New Roman"/>
                <w:bCs/>
                <w:color w:val="auto"/>
                <w:sz w:val="24"/>
                <w:szCs w:val="22"/>
                <w:highlight w:val="none"/>
                <w:u w:val="wave"/>
              </w:rPr>
            </w:pPr>
            <w:r>
              <w:rPr>
                <w:rFonts w:hint="default" w:ascii="Times New Roman" w:hAnsi="Times New Roman" w:cs="Times New Roman"/>
                <w:bCs/>
                <w:color w:val="000000" w:themeColor="text1"/>
                <w:sz w:val="24"/>
                <w:szCs w:val="22"/>
                <w:highlight w:val="none"/>
                <w:u w:val="wave"/>
                <w14:textFill>
                  <w14:solidFill>
                    <w14:schemeClr w14:val="tx1"/>
                  </w14:solidFill>
                </w14:textFill>
              </w:rPr>
              <w:t>从</w:t>
            </w:r>
            <w:r>
              <w:rPr>
                <w:rFonts w:hint="eastAsia" w:cs="Times New Roman"/>
                <w:bCs/>
                <w:color w:val="000000" w:themeColor="text1"/>
                <w:sz w:val="24"/>
                <w:szCs w:val="22"/>
                <w:highlight w:val="none"/>
                <w:u w:val="wave"/>
                <w:lang w:val="en-US" w:eastAsia="zh-CN"/>
                <w14:textFill>
                  <w14:solidFill>
                    <w14:schemeClr w14:val="tx1"/>
                  </w14:solidFill>
                </w14:textFill>
              </w:rPr>
              <w:t>上表</w:t>
            </w:r>
            <w:r>
              <w:rPr>
                <w:rFonts w:hint="default" w:ascii="Times New Roman" w:hAnsi="Times New Roman" w:cs="Times New Roman"/>
                <w:bCs/>
                <w:color w:val="000000" w:themeColor="text1"/>
                <w:sz w:val="24"/>
                <w:szCs w:val="22"/>
                <w:highlight w:val="none"/>
                <w:u w:val="wave"/>
                <w14:textFill>
                  <w14:solidFill>
                    <w14:schemeClr w14:val="tx1"/>
                  </w14:solidFill>
                </w14:textFill>
              </w:rPr>
              <w:t>可知，本项目正常工况下最大落地浓度占标率（Pmax）最大为</w:t>
            </w:r>
            <w:r>
              <w:rPr>
                <w:rFonts w:hint="eastAsia" w:cs="Times New Roman"/>
                <w:bCs/>
                <w:color w:val="000000" w:themeColor="text1"/>
                <w:sz w:val="24"/>
                <w:szCs w:val="22"/>
                <w:highlight w:val="none"/>
                <w:u w:val="wave"/>
                <w:lang w:val="en-US" w:eastAsia="zh-CN"/>
                <w14:textFill>
                  <w14:solidFill>
                    <w14:schemeClr w14:val="tx1"/>
                  </w14:solidFill>
                </w14:textFill>
              </w:rPr>
              <w:t>2.05</w:t>
            </w:r>
            <w:r>
              <w:rPr>
                <w:rFonts w:hint="default" w:ascii="Times New Roman" w:hAnsi="Times New Roman" w:cs="Times New Roman"/>
                <w:bCs/>
                <w:color w:val="000000" w:themeColor="text1"/>
                <w:sz w:val="24"/>
                <w:szCs w:val="22"/>
                <w:highlight w:val="none"/>
                <w:u w:val="wave"/>
                <w14:textFill>
                  <w14:solidFill>
                    <w14:schemeClr w14:val="tx1"/>
                  </w14:solidFill>
                </w14:textFill>
              </w:rPr>
              <w:t>%</w:t>
            </w:r>
            <w:r>
              <w:rPr>
                <w:rFonts w:hint="default" w:ascii="Times New Roman" w:hAnsi="Times New Roman" w:cs="Times New Roman"/>
                <w:bCs/>
                <w:color w:val="auto"/>
                <w:sz w:val="24"/>
                <w:szCs w:val="22"/>
                <w:highlight w:val="none"/>
                <w:u w:val="wave"/>
              </w:rPr>
              <w:t>，因此确定本项目大气环境影响评价等级为</w:t>
            </w:r>
            <w:r>
              <w:rPr>
                <w:rFonts w:hint="default" w:ascii="Times New Roman" w:hAnsi="Times New Roman" w:cs="Times New Roman"/>
                <w:bCs/>
                <w:color w:val="auto"/>
                <w:sz w:val="24"/>
                <w:szCs w:val="22"/>
                <w:highlight w:val="none"/>
                <w:u w:val="wave"/>
                <w:lang w:val="en-US" w:eastAsia="zh-CN"/>
              </w:rPr>
              <w:t>二</w:t>
            </w:r>
            <w:r>
              <w:rPr>
                <w:rFonts w:hint="default" w:ascii="Times New Roman" w:hAnsi="Times New Roman" w:cs="Times New Roman"/>
                <w:bCs/>
                <w:color w:val="auto"/>
                <w:sz w:val="24"/>
                <w:szCs w:val="22"/>
                <w:highlight w:val="none"/>
                <w:u w:val="wave"/>
              </w:rPr>
              <w:t>级。评价范围为以项目厂址为中心，自厂界外延5km的矩形区域作为大气环境影响评价范围。</w:t>
            </w:r>
          </w:p>
          <w:p>
            <w:pPr>
              <w:spacing w:line="360" w:lineRule="auto"/>
              <w:ind w:firstLine="470" w:firstLineChars="196"/>
              <w:rPr>
                <w:rFonts w:hint="default" w:ascii="Times New Roman" w:hAnsi="Times New Roman" w:cs="Times New Roman"/>
                <w:bCs/>
                <w:color w:val="auto"/>
                <w:sz w:val="24"/>
                <w:szCs w:val="22"/>
                <w:highlight w:val="none"/>
                <w:u w:val="wave"/>
              </w:rPr>
            </w:pPr>
            <w:r>
              <w:rPr>
                <w:rFonts w:hint="default" w:ascii="Times New Roman" w:hAnsi="Times New Roman" w:cs="Times New Roman"/>
                <w:bCs/>
                <w:color w:val="auto"/>
                <w:sz w:val="24"/>
                <w:szCs w:val="22"/>
                <w:highlight w:val="none"/>
                <w:u w:val="wave"/>
              </w:rPr>
              <w:t>根据《环境影响评价技术导则</w:t>
            </w:r>
            <w:r>
              <w:rPr>
                <w:rFonts w:hint="default" w:ascii="Times New Roman" w:hAnsi="Times New Roman" w:cs="Times New Roman"/>
                <w:bCs/>
                <w:color w:val="auto"/>
                <w:sz w:val="24"/>
                <w:szCs w:val="22"/>
                <w:highlight w:val="none"/>
                <w:u w:val="wave"/>
                <w:lang w:val="en-US" w:eastAsia="zh-CN"/>
              </w:rPr>
              <w:t>-</w:t>
            </w:r>
            <w:r>
              <w:rPr>
                <w:rFonts w:hint="default" w:ascii="Times New Roman" w:hAnsi="Times New Roman" w:cs="Times New Roman"/>
                <w:bCs/>
                <w:color w:val="auto"/>
                <w:sz w:val="24"/>
                <w:szCs w:val="22"/>
                <w:highlight w:val="none"/>
                <w:u w:val="wave"/>
              </w:rPr>
              <w:t>大气环境》(HJ2.2-2018)，二级评价项目不进行进一步预测与评价，只对污染物排放量进行核算</w:t>
            </w:r>
            <w:r>
              <w:rPr>
                <w:rFonts w:hint="default" w:ascii="Times New Roman" w:hAnsi="Times New Roman" w:cs="Times New Roman"/>
                <w:bCs/>
                <w:color w:val="auto"/>
                <w:sz w:val="24"/>
                <w:szCs w:val="22"/>
                <w:highlight w:val="none"/>
                <w:u w:val="wave"/>
                <w:lang w:eastAsia="zh-CN"/>
              </w:rPr>
              <w:t>。</w:t>
            </w:r>
          </w:p>
          <w:p>
            <w:pPr>
              <w:spacing w:line="360" w:lineRule="auto"/>
              <w:ind w:firstLine="470" w:firstLineChars="196"/>
              <w:rPr>
                <w:rFonts w:hint="default" w:ascii="Times New Roman" w:hAnsi="Times New Roman" w:cs="Times New Roman"/>
                <w:bCs/>
                <w:color w:val="auto"/>
                <w:sz w:val="24"/>
                <w:szCs w:val="22"/>
                <w:highlight w:val="none"/>
                <w:u w:val="wave"/>
              </w:rPr>
            </w:pPr>
            <w:r>
              <w:rPr>
                <w:rFonts w:hint="eastAsia" w:cs="Times New Roman"/>
                <w:bCs/>
                <w:color w:val="auto"/>
                <w:sz w:val="24"/>
                <w:szCs w:val="22"/>
                <w:highlight w:val="none"/>
                <w:u w:val="wave"/>
                <w:lang w:val="en-US" w:eastAsia="zh-CN"/>
              </w:rPr>
              <w:t>②</w:t>
            </w:r>
            <w:r>
              <w:rPr>
                <w:rFonts w:hint="eastAsia" w:ascii="Times New Roman" w:hAnsi="Times New Roman" w:cs="Times New Roman"/>
                <w:bCs/>
                <w:color w:val="auto"/>
                <w:sz w:val="24"/>
                <w:szCs w:val="22"/>
                <w:highlight w:val="none"/>
                <w:u w:val="wave"/>
                <w:lang w:val="en-US" w:eastAsia="zh-CN"/>
              </w:rPr>
              <w:t xml:space="preserve">污染物排放达标分析 </w:t>
            </w:r>
          </w:p>
          <w:p>
            <w:pPr>
              <w:spacing w:line="360" w:lineRule="auto"/>
              <w:ind w:firstLine="470" w:firstLineChars="196"/>
              <w:rPr>
                <w:rFonts w:hint="default" w:ascii="Times New Roman" w:hAnsi="Times New Roman" w:cs="Times New Roman"/>
                <w:bCs/>
                <w:color w:val="auto"/>
                <w:sz w:val="24"/>
                <w:szCs w:val="22"/>
                <w:highlight w:val="none"/>
                <w:u w:val="wave"/>
              </w:rPr>
            </w:pPr>
            <w:r>
              <w:rPr>
                <w:rFonts w:hint="eastAsia" w:ascii="Times New Roman" w:hAnsi="Times New Roman" w:cs="Times New Roman"/>
                <w:bCs/>
                <w:color w:val="auto"/>
                <w:sz w:val="24"/>
                <w:szCs w:val="22"/>
                <w:highlight w:val="none"/>
                <w:u w:val="wave"/>
                <w:lang w:val="en-US" w:eastAsia="zh-CN"/>
              </w:rPr>
              <w:t>根据工程分析可知，项目</w:t>
            </w:r>
            <w:r>
              <w:rPr>
                <w:rFonts w:hint="eastAsia" w:cs="Times New Roman"/>
                <w:bCs/>
                <w:color w:val="auto"/>
                <w:sz w:val="24"/>
                <w:szCs w:val="22"/>
                <w:highlight w:val="none"/>
                <w:u w:val="wave"/>
                <w:lang w:val="en-US" w:eastAsia="zh-CN"/>
              </w:rPr>
              <w:t>锅炉废气</w:t>
            </w:r>
            <w:r>
              <w:rPr>
                <w:rFonts w:hint="eastAsia" w:ascii="Times New Roman" w:hAnsi="Times New Roman" w:cs="Times New Roman"/>
                <w:bCs/>
                <w:color w:val="auto"/>
                <w:sz w:val="24"/>
                <w:szCs w:val="22"/>
                <w:highlight w:val="none"/>
                <w:u w:val="wave"/>
                <w:lang w:val="en-US" w:eastAsia="zh-CN"/>
              </w:rPr>
              <w:t>产生的</w:t>
            </w:r>
            <w:r>
              <w:rPr>
                <w:rFonts w:hint="eastAsia" w:cs="Times New Roman"/>
                <w:bCs/>
                <w:color w:val="auto"/>
                <w:sz w:val="24"/>
                <w:szCs w:val="22"/>
                <w:highlight w:val="none"/>
                <w:u w:val="wave"/>
                <w:lang w:val="en-US" w:eastAsia="zh-CN"/>
              </w:rPr>
              <w:t>二氧化硫、氮氧化物、烟尘</w:t>
            </w:r>
            <w:r>
              <w:rPr>
                <w:rFonts w:hint="eastAsia" w:ascii="Times New Roman" w:hAnsi="Times New Roman" w:cs="Times New Roman"/>
                <w:bCs/>
                <w:color w:val="auto"/>
                <w:sz w:val="24"/>
                <w:szCs w:val="22"/>
                <w:highlight w:val="none"/>
                <w:u w:val="wave"/>
                <w:lang w:val="en-US" w:eastAsia="zh-CN"/>
              </w:rPr>
              <w:t xml:space="preserve">经集气罩收集后经布袋除尘器处理后由 </w:t>
            </w:r>
            <w:r>
              <w:rPr>
                <w:rFonts w:hint="eastAsia" w:cs="Times New Roman"/>
                <w:bCs/>
                <w:color w:val="auto"/>
                <w:sz w:val="24"/>
                <w:szCs w:val="22"/>
                <w:highlight w:val="none"/>
                <w:u w:val="wave"/>
                <w:lang w:val="en-US" w:eastAsia="zh-CN"/>
              </w:rPr>
              <w:t>2</w:t>
            </w:r>
            <w:r>
              <w:rPr>
                <w:rFonts w:hint="default" w:ascii="Times New Roman" w:hAnsi="Times New Roman" w:cs="Times New Roman"/>
                <w:bCs/>
                <w:color w:val="auto"/>
                <w:sz w:val="24"/>
                <w:szCs w:val="22"/>
                <w:highlight w:val="none"/>
                <w:u w:val="wave"/>
                <w:lang w:val="en-US" w:eastAsia="zh-CN"/>
              </w:rPr>
              <w:t xml:space="preserve">5m </w:t>
            </w:r>
            <w:r>
              <w:rPr>
                <w:rFonts w:hint="eastAsia" w:ascii="Times New Roman" w:hAnsi="Times New Roman" w:cs="Times New Roman"/>
                <w:bCs/>
                <w:color w:val="auto"/>
                <w:sz w:val="24"/>
                <w:szCs w:val="22"/>
                <w:highlight w:val="none"/>
                <w:u w:val="wave"/>
                <w:lang w:val="en-US" w:eastAsia="zh-CN"/>
              </w:rPr>
              <w:t>高排气筒（</w:t>
            </w:r>
            <w:r>
              <w:rPr>
                <w:rFonts w:hint="eastAsia" w:cs="Times New Roman"/>
                <w:bCs/>
                <w:color w:val="auto"/>
                <w:sz w:val="24"/>
                <w:szCs w:val="22"/>
                <w:highlight w:val="none"/>
                <w:u w:val="wave"/>
                <w:lang w:val="en-US" w:eastAsia="zh-CN"/>
              </w:rPr>
              <w:t>DA001</w:t>
            </w:r>
            <w:r>
              <w:rPr>
                <w:rFonts w:hint="eastAsia" w:ascii="Times New Roman" w:hAnsi="Times New Roman" w:cs="Times New Roman"/>
                <w:bCs/>
                <w:color w:val="auto"/>
                <w:sz w:val="24"/>
                <w:szCs w:val="22"/>
                <w:highlight w:val="none"/>
                <w:u w:val="wave"/>
                <w:lang w:val="en-US" w:eastAsia="zh-CN"/>
              </w:rPr>
              <w:t>）排放，</w:t>
            </w:r>
            <w:r>
              <w:rPr>
                <w:rFonts w:hint="eastAsia" w:cs="Times New Roman"/>
                <w:bCs/>
                <w:color w:val="auto"/>
                <w:sz w:val="24"/>
                <w:szCs w:val="22"/>
                <w:highlight w:val="none"/>
                <w:u w:val="wave"/>
                <w:lang w:val="en-US" w:eastAsia="zh-CN"/>
              </w:rPr>
              <w:t>二氧化硫</w:t>
            </w:r>
            <w:r>
              <w:rPr>
                <w:rFonts w:hint="eastAsia" w:ascii="Times New Roman" w:hAnsi="Times New Roman" w:cs="Times New Roman"/>
                <w:bCs/>
                <w:color w:val="auto"/>
                <w:sz w:val="24"/>
                <w:szCs w:val="22"/>
                <w:highlight w:val="none"/>
                <w:u w:val="wave"/>
                <w:lang w:val="en-US" w:eastAsia="zh-CN"/>
              </w:rPr>
              <w:t>排放</w:t>
            </w:r>
            <w:r>
              <w:rPr>
                <w:rFonts w:hint="eastAsia" w:cs="Times New Roman"/>
                <w:bCs/>
                <w:color w:val="auto"/>
                <w:sz w:val="24"/>
                <w:szCs w:val="22"/>
                <w:highlight w:val="none"/>
                <w:u w:val="wave"/>
                <w:lang w:val="en-US" w:eastAsia="zh-CN"/>
              </w:rPr>
              <w:t>浓度为 163.5</w:t>
            </w:r>
            <w:r>
              <w:rPr>
                <w:rFonts w:hint="default" w:cs="Times New Roman"/>
                <w:bCs/>
                <w:color w:val="auto"/>
                <w:sz w:val="24"/>
                <w:szCs w:val="22"/>
                <w:highlight w:val="none"/>
                <w:u w:val="wave"/>
                <w:lang w:val="en-US" w:eastAsia="zh-CN"/>
              </w:rPr>
              <w:t>m</w:t>
            </w:r>
            <w:r>
              <w:rPr>
                <w:rFonts w:hint="default" w:ascii="Times New Roman" w:hAnsi="Times New Roman" w:cs="Times New Roman"/>
                <w:bCs/>
                <w:color w:val="auto"/>
                <w:sz w:val="24"/>
                <w:szCs w:val="22"/>
                <w:highlight w:val="none"/>
                <w:u w:val="wave"/>
                <w:lang w:val="en-US" w:eastAsia="zh-CN"/>
              </w:rPr>
              <w:t>g/m</w:t>
            </w:r>
            <w:r>
              <w:rPr>
                <w:rFonts w:hint="default" w:ascii="Times New Roman" w:hAnsi="Times New Roman" w:cs="Times New Roman"/>
                <w:bCs/>
                <w:color w:val="auto"/>
                <w:sz w:val="24"/>
                <w:szCs w:val="22"/>
                <w:highlight w:val="none"/>
                <w:u w:val="wave"/>
                <w:vertAlign w:val="superscript"/>
                <w:lang w:val="en-US" w:eastAsia="zh-CN"/>
              </w:rPr>
              <w:t>3</w:t>
            </w:r>
            <w:r>
              <w:rPr>
                <w:rFonts w:hint="eastAsia" w:ascii="Times New Roman" w:hAnsi="Times New Roman" w:cs="Times New Roman"/>
                <w:bCs/>
                <w:color w:val="auto"/>
                <w:sz w:val="24"/>
                <w:szCs w:val="22"/>
                <w:highlight w:val="none"/>
                <w:u w:val="wave"/>
                <w:lang w:val="en-US" w:eastAsia="zh-CN"/>
              </w:rPr>
              <w:t>，排放速率为</w:t>
            </w:r>
            <w:r>
              <w:rPr>
                <w:rFonts w:hint="eastAsia" w:cs="Times New Roman"/>
                <w:bCs/>
                <w:color w:val="auto"/>
                <w:sz w:val="24"/>
                <w:szCs w:val="22"/>
                <w:highlight w:val="none"/>
                <w:u w:val="wave"/>
                <w:lang w:val="en-US" w:eastAsia="zh-CN"/>
              </w:rPr>
              <w:t>0.0493</w:t>
            </w:r>
            <w:r>
              <w:rPr>
                <w:rFonts w:hint="default" w:ascii="Times New Roman" w:hAnsi="Times New Roman" w:cs="Times New Roman"/>
                <w:bCs/>
                <w:color w:val="auto"/>
                <w:sz w:val="24"/>
                <w:szCs w:val="22"/>
                <w:highlight w:val="none"/>
                <w:u w:val="wave"/>
                <w:lang w:val="en-US" w:eastAsia="zh-CN"/>
              </w:rPr>
              <w:t>kg/h</w:t>
            </w:r>
            <w:r>
              <w:rPr>
                <w:rFonts w:hint="eastAsia" w:ascii="Times New Roman" w:hAnsi="Times New Roman" w:cs="Times New Roman"/>
                <w:bCs/>
                <w:color w:val="auto"/>
                <w:sz w:val="24"/>
                <w:szCs w:val="22"/>
                <w:highlight w:val="none"/>
                <w:u w:val="wave"/>
                <w:lang w:val="en-US" w:eastAsia="zh-CN"/>
              </w:rPr>
              <w:t>，氮氧化物排放浓度</w:t>
            </w:r>
            <w:r>
              <w:rPr>
                <w:rFonts w:hint="eastAsia" w:cs="Times New Roman"/>
                <w:bCs/>
                <w:color w:val="auto"/>
                <w:sz w:val="24"/>
                <w:szCs w:val="22"/>
                <w:highlight w:val="none"/>
                <w:u w:val="wave"/>
                <w:lang w:val="en-US" w:eastAsia="zh-CN"/>
              </w:rPr>
              <w:t>为 163.5</w:t>
            </w:r>
            <w:r>
              <w:rPr>
                <w:rFonts w:hint="default" w:cs="Times New Roman"/>
                <w:bCs/>
                <w:color w:val="auto"/>
                <w:sz w:val="24"/>
                <w:szCs w:val="22"/>
                <w:highlight w:val="none"/>
                <w:u w:val="wave"/>
                <w:lang w:val="en-US" w:eastAsia="zh-CN"/>
              </w:rPr>
              <w:t>m</w:t>
            </w:r>
            <w:r>
              <w:rPr>
                <w:rFonts w:hint="default" w:ascii="Times New Roman" w:hAnsi="Times New Roman" w:cs="Times New Roman"/>
                <w:bCs/>
                <w:color w:val="auto"/>
                <w:sz w:val="24"/>
                <w:szCs w:val="22"/>
                <w:highlight w:val="none"/>
                <w:u w:val="wave"/>
                <w:lang w:val="en-US" w:eastAsia="zh-CN"/>
              </w:rPr>
              <w:t>g/m</w:t>
            </w:r>
            <w:r>
              <w:rPr>
                <w:rFonts w:hint="default" w:ascii="Times New Roman" w:hAnsi="Times New Roman" w:cs="Times New Roman"/>
                <w:bCs/>
                <w:color w:val="auto"/>
                <w:sz w:val="24"/>
                <w:szCs w:val="22"/>
                <w:highlight w:val="none"/>
                <w:u w:val="wave"/>
                <w:vertAlign w:val="superscript"/>
                <w:lang w:val="en-US" w:eastAsia="zh-CN"/>
              </w:rPr>
              <w:t>3</w:t>
            </w:r>
            <w:r>
              <w:rPr>
                <w:rFonts w:hint="eastAsia" w:ascii="Times New Roman" w:hAnsi="Times New Roman" w:cs="Times New Roman"/>
                <w:bCs/>
                <w:color w:val="auto"/>
                <w:sz w:val="24"/>
                <w:szCs w:val="22"/>
                <w:highlight w:val="none"/>
                <w:u w:val="wave"/>
                <w:lang w:val="en-US" w:eastAsia="zh-CN"/>
              </w:rPr>
              <w:t>，排放速</w:t>
            </w:r>
            <w:r>
              <w:rPr>
                <w:rFonts w:hint="eastAsia" w:cs="Times New Roman"/>
                <w:bCs/>
                <w:color w:val="auto"/>
                <w:sz w:val="24"/>
                <w:szCs w:val="22"/>
                <w:highlight w:val="none"/>
                <w:u w:val="wave"/>
                <w:lang w:val="en-US" w:eastAsia="zh-CN"/>
              </w:rPr>
              <w:t>率为0.0493</w:t>
            </w:r>
            <w:r>
              <w:rPr>
                <w:rFonts w:hint="default" w:cs="Times New Roman"/>
                <w:bCs/>
                <w:color w:val="auto"/>
                <w:sz w:val="24"/>
                <w:szCs w:val="22"/>
                <w:highlight w:val="none"/>
                <w:u w:val="wave"/>
                <w:lang w:val="en-US" w:eastAsia="zh-CN"/>
              </w:rPr>
              <w:t>kg/h</w:t>
            </w:r>
            <w:r>
              <w:rPr>
                <w:rFonts w:hint="eastAsia" w:cs="Times New Roman"/>
                <w:bCs/>
                <w:color w:val="auto"/>
                <w:sz w:val="24"/>
                <w:szCs w:val="22"/>
                <w:highlight w:val="none"/>
                <w:u w:val="wave"/>
                <w:lang w:val="en-US" w:eastAsia="zh-CN"/>
              </w:rPr>
              <w:t>，颗粒物</w:t>
            </w:r>
            <w:r>
              <w:rPr>
                <w:rFonts w:hint="eastAsia" w:ascii="Times New Roman" w:hAnsi="Times New Roman" w:cs="Times New Roman"/>
                <w:bCs/>
                <w:color w:val="auto"/>
                <w:sz w:val="24"/>
                <w:szCs w:val="22"/>
                <w:highlight w:val="none"/>
                <w:u w:val="wave"/>
                <w:lang w:val="en-US" w:eastAsia="zh-CN"/>
              </w:rPr>
              <w:t xml:space="preserve">排放浓度为 </w:t>
            </w:r>
            <w:r>
              <w:rPr>
                <w:rFonts w:hint="eastAsia" w:cs="Times New Roman"/>
                <w:bCs/>
                <w:color w:val="auto"/>
                <w:sz w:val="24"/>
                <w:szCs w:val="22"/>
                <w:highlight w:val="none"/>
                <w:u w:val="wave"/>
                <w:lang w:val="en-US" w:eastAsia="zh-CN"/>
              </w:rPr>
              <w:t>6.0261</w:t>
            </w:r>
            <w:r>
              <w:rPr>
                <w:rFonts w:hint="default" w:ascii="Times New Roman" w:hAnsi="Times New Roman" w:cs="Times New Roman"/>
                <w:bCs/>
                <w:color w:val="auto"/>
                <w:sz w:val="24"/>
                <w:szCs w:val="22"/>
                <w:highlight w:val="none"/>
                <w:u w:val="wave"/>
                <w:lang w:val="en-US" w:eastAsia="zh-CN"/>
              </w:rPr>
              <w:t>mg/m</w:t>
            </w:r>
            <w:r>
              <w:rPr>
                <w:rFonts w:hint="default" w:ascii="Times New Roman" w:hAnsi="Times New Roman" w:cs="Times New Roman"/>
                <w:bCs/>
                <w:color w:val="auto"/>
                <w:sz w:val="24"/>
                <w:szCs w:val="22"/>
                <w:highlight w:val="none"/>
                <w:u w:val="wave"/>
                <w:vertAlign w:val="superscript"/>
                <w:lang w:val="en-US" w:eastAsia="zh-CN"/>
              </w:rPr>
              <w:t>3</w:t>
            </w:r>
            <w:r>
              <w:rPr>
                <w:rFonts w:hint="eastAsia" w:ascii="Times New Roman" w:hAnsi="Times New Roman" w:cs="Times New Roman"/>
                <w:bCs/>
                <w:color w:val="auto"/>
                <w:sz w:val="24"/>
                <w:szCs w:val="22"/>
                <w:highlight w:val="none"/>
                <w:u w:val="wave"/>
                <w:lang w:val="en-US" w:eastAsia="zh-CN"/>
              </w:rPr>
              <w:t>，排放速率为</w:t>
            </w:r>
            <w:r>
              <w:rPr>
                <w:rFonts w:hint="eastAsia" w:cs="Times New Roman"/>
                <w:bCs/>
                <w:color w:val="auto"/>
                <w:sz w:val="24"/>
                <w:szCs w:val="22"/>
                <w:highlight w:val="none"/>
                <w:u w:val="wave"/>
                <w:lang w:val="en-US" w:eastAsia="zh-CN"/>
              </w:rPr>
              <w:t>0.001818</w:t>
            </w:r>
            <w:r>
              <w:rPr>
                <w:rFonts w:hint="default" w:ascii="Times New Roman" w:hAnsi="Times New Roman" w:cs="Times New Roman"/>
                <w:bCs/>
                <w:color w:val="auto"/>
                <w:sz w:val="24"/>
                <w:szCs w:val="22"/>
                <w:highlight w:val="none"/>
                <w:u w:val="wave"/>
                <w:lang w:val="en-US" w:eastAsia="zh-CN"/>
              </w:rPr>
              <w:t>kg/h</w:t>
            </w:r>
            <w:r>
              <w:rPr>
                <w:rFonts w:hint="eastAsia" w:cs="Times New Roman"/>
                <w:bCs/>
                <w:color w:val="auto"/>
                <w:sz w:val="24"/>
                <w:szCs w:val="22"/>
                <w:highlight w:val="none"/>
                <w:u w:val="wave"/>
                <w:lang w:val="en-US" w:eastAsia="zh-CN"/>
              </w:rPr>
              <w:t>。其均</w:t>
            </w:r>
            <w:r>
              <w:rPr>
                <w:rFonts w:hint="eastAsia" w:ascii="Times New Roman" w:hAnsi="Times New Roman" w:cs="Times New Roman"/>
                <w:bCs/>
                <w:color w:val="auto"/>
                <w:sz w:val="24"/>
                <w:szCs w:val="22"/>
                <w:highlight w:val="none"/>
                <w:u w:val="wave"/>
                <w:lang w:val="en-US" w:eastAsia="zh-CN"/>
              </w:rPr>
              <w:t>可满足《</w:t>
            </w:r>
            <w:r>
              <w:rPr>
                <w:rFonts w:hint="default" w:ascii="Times New Roman" w:hAnsi="Times New Roman" w:cs="Times New Roman"/>
                <w:bCs/>
                <w:color w:val="auto"/>
                <w:sz w:val="24"/>
                <w:szCs w:val="22"/>
                <w:highlight w:val="none"/>
                <w:u w:val="wave"/>
                <w:lang w:val="en-US" w:eastAsia="zh-CN"/>
              </w:rPr>
              <w:t>《锅炉大气污染物排放标准》（GB13271-2014）表</w:t>
            </w:r>
            <w:r>
              <w:rPr>
                <w:rFonts w:hint="eastAsia" w:cs="Times New Roman"/>
                <w:bCs/>
                <w:color w:val="auto"/>
                <w:sz w:val="24"/>
                <w:szCs w:val="22"/>
                <w:highlight w:val="none"/>
                <w:u w:val="wave"/>
                <w:lang w:val="en-US" w:eastAsia="zh-CN"/>
              </w:rPr>
              <w:t>3</w:t>
            </w:r>
            <w:r>
              <w:rPr>
                <w:rFonts w:hint="default" w:ascii="Times New Roman" w:hAnsi="Times New Roman" w:cs="Times New Roman"/>
                <w:bCs/>
                <w:color w:val="auto"/>
                <w:sz w:val="24"/>
                <w:szCs w:val="22"/>
                <w:highlight w:val="none"/>
                <w:u w:val="wave"/>
                <w:lang w:val="en-US" w:eastAsia="zh-CN"/>
              </w:rPr>
              <w:t>燃煤锅炉标准（SO</w:t>
            </w:r>
            <w:r>
              <w:rPr>
                <w:rFonts w:hint="default" w:ascii="Times New Roman" w:hAnsi="Times New Roman" w:cs="Times New Roman"/>
                <w:bCs/>
                <w:color w:val="auto"/>
                <w:sz w:val="24"/>
                <w:szCs w:val="22"/>
                <w:highlight w:val="none"/>
                <w:u w:val="wave"/>
                <w:vertAlign w:val="subscript"/>
                <w:lang w:val="en-US" w:eastAsia="zh-CN"/>
              </w:rPr>
              <w:t>2</w:t>
            </w:r>
            <w:r>
              <w:rPr>
                <w:rFonts w:hint="default" w:ascii="Times New Roman" w:hAnsi="Times New Roman" w:cs="Times New Roman"/>
                <w:bCs/>
                <w:color w:val="auto"/>
                <w:sz w:val="24"/>
                <w:szCs w:val="22"/>
                <w:highlight w:val="none"/>
                <w:u w:val="wave"/>
                <w:lang w:val="en-US" w:eastAsia="zh-CN"/>
              </w:rPr>
              <w:t>≤</w:t>
            </w:r>
            <w:r>
              <w:rPr>
                <w:rFonts w:hint="eastAsia" w:cs="Times New Roman"/>
                <w:bCs/>
                <w:color w:val="auto"/>
                <w:sz w:val="24"/>
                <w:szCs w:val="22"/>
                <w:highlight w:val="none"/>
                <w:u w:val="wave"/>
                <w:lang w:val="en-US" w:eastAsia="zh-CN"/>
              </w:rPr>
              <w:t>2</w:t>
            </w:r>
            <w:r>
              <w:rPr>
                <w:rFonts w:hint="default" w:ascii="Times New Roman" w:hAnsi="Times New Roman" w:cs="Times New Roman"/>
                <w:bCs/>
                <w:color w:val="auto"/>
                <w:sz w:val="24"/>
                <w:szCs w:val="22"/>
                <w:highlight w:val="none"/>
                <w:u w:val="wave"/>
                <w:lang w:val="en-US" w:eastAsia="zh-CN"/>
              </w:rPr>
              <w:t>00</w:t>
            </w:r>
            <w:r>
              <w:rPr>
                <w:rFonts w:hint="default" w:ascii="Times New Roman" w:hAnsi="Times New Roman" w:cs="Times New Roman"/>
                <w:bCs/>
                <w:color w:val="auto"/>
                <w:sz w:val="24"/>
                <w:szCs w:val="22"/>
                <w:highlight w:val="none"/>
                <w:u w:val="wave"/>
              </w:rPr>
              <w:t>mg/m</w:t>
            </w:r>
            <w:r>
              <w:rPr>
                <w:rFonts w:hint="default" w:ascii="Times New Roman" w:hAnsi="Times New Roman" w:cs="Times New Roman"/>
                <w:bCs/>
                <w:color w:val="auto"/>
                <w:sz w:val="24"/>
                <w:szCs w:val="22"/>
                <w:highlight w:val="none"/>
                <w:u w:val="wave"/>
                <w:vertAlign w:val="superscript"/>
              </w:rPr>
              <w:t>3</w:t>
            </w:r>
            <w:r>
              <w:rPr>
                <w:rFonts w:hint="default" w:ascii="Times New Roman" w:hAnsi="Times New Roman" w:cs="Times New Roman"/>
                <w:bCs/>
                <w:color w:val="auto"/>
                <w:sz w:val="24"/>
                <w:szCs w:val="22"/>
                <w:highlight w:val="none"/>
                <w:u w:val="wave"/>
                <w:lang w:val="en-US" w:eastAsia="zh-CN"/>
              </w:rPr>
              <w:t>、NO</w:t>
            </w:r>
            <w:r>
              <w:rPr>
                <w:rFonts w:hint="eastAsia" w:cs="Times New Roman"/>
                <w:bCs/>
                <w:color w:val="auto"/>
                <w:sz w:val="24"/>
                <w:szCs w:val="22"/>
                <w:highlight w:val="none"/>
                <w:u w:val="wave"/>
                <w:lang w:val="en-US" w:eastAsia="zh-CN"/>
              </w:rPr>
              <w:t>x</w:t>
            </w:r>
            <w:r>
              <w:rPr>
                <w:rFonts w:hint="default" w:ascii="Times New Roman" w:hAnsi="Times New Roman" w:cs="Times New Roman"/>
                <w:bCs/>
                <w:color w:val="auto"/>
                <w:sz w:val="24"/>
                <w:szCs w:val="22"/>
                <w:highlight w:val="none"/>
                <w:u w:val="wave"/>
                <w:lang w:val="en-US" w:eastAsia="zh-CN"/>
              </w:rPr>
              <w:t>≤</w:t>
            </w:r>
            <w:r>
              <w:rPr>
                <w:rFonts w:hint="eastAsia" w:cs="Times New Roman"/>
                <w:bCs/>
                <w:color w:val="auto"/>
                <w:sz w:val="24"/>
                <w:szCs w:val="22"/>
                <w:highlight w:val="none"/>
                <w:u w:val="wave"/>
                <w:lang w:val="en-US" w:eastAsia="zh-CN"/>
              </w:rPr>
              <w:t>2</w:t>
            </w:r>
            <w:r>
              <w:rPr>
                <w:rFonts w:hint="default" w:ascii="Times New Roman" w:hAnsi="Times New Roman" w:cs="Times New Roman"/>
                <w:bCs/>
                <w:color w:val="auto"/>
                <w:sz w:val="24"/>
                <w:szCs w:val="22"/>
                <w:highlight w:val="none"/>
                <w:u w:val="wave"/>
                <w:lang w:val="en-US" w:eastAsia="zh-CN"/>
              </w:rPr>
              <w:t>00</w:t>
            </w:r>
            <w:r>
              <w:rPr>
                <w:rFonts w:hint="default" w:ascii="Times New Roman" w:hAnsi="Times New Roman" w:cs="Times New Roman"/>
                <w:bCs/>
                <w:color w:val="auto"/>
                <w:sz w:val="24"/>
                <w:szCs w:val="22"/>
                <w:highlight w:val="none"/>
                <w:u w:val="wave"/>
              </w:rPr>
              <w:t>mg/m</w:t>
            </w:r>
            <w:r>
              <w:rPr>
                <w:rFonts w:hint="default" w:ascii="Times New Roman" w:hAnsi="Times New Roman" w:cs="Times New Roman"/>
                <w:bCs/>
                <w:color w:val="auto"/>
                <w:sz w:val="24"/>
                <w:szCs w:val="22"/>
                <w:highlight w:val="none"/>
                <w:u w:val="wave"/>
                <w:vertAlign w:val="superscript"/>
              </w:rPr>
              <w:t>3</w:t>
            </w:r>
            <w:r>
              <w:rPr>
                <w:rFonts w:hint="default" w:ascii="Times New Roman" w:hAnsi="Times New Roman" w:cs="Times New Roman"/>
                <w:bCs/>
                <w:color w:val="auto"/>
                <w:sz w:val="24"/>
                <w:szCs w:val="22"/>
                <w:highlight w:val="none"/>
                <w:u w:val="wave"/>
                <w:lang w:val="en-US" w:eastAsia="zh-CN"/>
              </w:rPr>
              <w:t>、颗粒物≤</w:t>
            </w:r>
            <w:r>
              <w:rPr>
                <w:rFonts w:hint="eastAsia" w:cs="Times New Roman"/>
                <w:bCs/>
                <w:color w:val="auto"/>
                <w:sz w:val="24"/>
                <w:szCs w:val="22"/>
                <w:highlight w:val="none"/>
                <w:u w:val="wave"/>
                <w:lang w:val="en-US" w:eastAsia="zh-CN"/>
              </w:rPr>
              <w:t>3</w:t>
            </w:r>
            <w:r>
              <w:rPr>
                <w:rFonts w:hint="default" w:ascii="Times New Roman" w:hAnsi="Times New Roman" w:cs="Times New Roman"/>
                <w:bCs/>
                <w:color w:val="auto"/>
                <w:sz w:val="24"/>
                <w:szCs w:val="22"/>
                <w:highlight w:val="none"/>
                <w:u w:val="wave"/>
                <w:lang w:val="en-US" w:eastAsia="zh-CN"/>
              </w:rPr>
              <w:t>0</w:t>
            </w:r>
            <w:r>
              <w:rPr>
                <w:rFonts w:hint="default" w:ascii="Times New Roman" w:hAnsi="Times New Roman" w:cs="Times New Roman"/>
                <w:bCs/>
                <w:color w:val="auto"/>
                <w:sz w:val="24"/>
                <w:szCs w:val="22"/>
                <w:highlight w:val="none"/>
                <w:u w:val="wave"/>
              </w:rPr>
              <w:t>mg/m</w:t>
            </w:r>
            <w:r>
              <w:rPr>
                <w:rFonts w:hint="default" w:ascii="Times New Roman" w:hAnsi="Times New Roman" w:cs="Times New Roman"/>
                <w:bCs/>
                <w:color w:val="auto"/>
                <w:sz w:val="24"/>
                <w:szCs w:val="22"/>
                <w:highlight w:val="none"/>
                <w:u w:val="wave"/>
                <w:vertAlign w:val="superscript"/>
              </w:rPr>
              <w:t>3</w:t>
            </w:r>
            <w:r>
              <w:rPr>
                <w:rFonts w:hint="default" w:ascii="Times New Roman" w:hAnsi="Times New Roman" w:cs="Times New Roman"/>
                <w:bCs/>
                <w:color w:val="auto"/>
                <w:sz w:val="24"/>
                <w:szCs w:val="22"/>
                <w:highlight w:val="none"/>
                <w:u w:val="wave"/>
                <w:lang w:val="en-US" w:eastAsia="zh-CN"/>
              </w:rPr>
              <w:t>）</w:t>
            </w:r>
            <w:r>
              <w:rPr>
                <w:rFonts w:hint="eastAsia" w:ascii="Times New Roman" w:hAnsi="Times New Roman" w:cs="Times New Roman"/>
                <w:bCs/>
                <w:color w:val="auto"/>
                <w:sz w:val="24"/>
                <w:szCs w:val="22"/>
                <w:highlight w:val="none"/>
                <w:u w:val="wave"/>
                <w:lang w:val="en-US" w:eastAsia="zh-CN"/>
              </w:rPr>
              <w:t xml:space="preserve">。 </w:t>
            </w:r>
          </w:p>
          <w:p>
            <w:pPr>
              <w:spacing w:line="360" w:lineRule="auto"/>
              <w:ind w:firstLine="470" w:firstLineChars="196"/>
              <w:rPr>
                <w:rFonts w:hint="default" w:ascii="Times New Roman" w:hAnsi="Times New Roman" w:cs="Times New Roman"/>
                <w:bCs/>
                <w:color w:val="auto"/>
                <w:sz w:val="24"/>
                <w:szCs w:val="22"/>
                <w:highlight w:val="none"/>
                <w:u w:val="wave"/>
              </w:rPr>
            </w:pPr>
            <w:r>
              <w:rPr>
                <w:rFonts w:hint="eastAsia" w:ascii="Times New Roman" w:hAnsi="Times New Roman" w:cs="Times New Roman"/>
                <w:bCs/>
                <w:color w:val="auto"/>
                <w:sz w:val="24"/>
                <w:szCs w:val="22"/>
                <w:highlight w:val="none"/>
                <w:u w:val="wave"/>
                <w:lang w:val="en-US" w:eastAsia="zh-CN"/>
              </w:rPr>
              <w:t>综上，本项目在落实本环评提出的废气治理措施后，废气均能达标排放，不会对项目所在地的大气环境质量造成影响</w:t>
            </w:r>
            <w:r>
              <w:rPr>
                <w:rFonts w:hint="eastAsia" w:cs="Times New Roman"/>
                <w:bCs/>
                <w:color w:val="auto"/>
                <w:sz w:val="24"/>
                <w:szCs w:val="22"/>
                <w:highlight w:val="none"/>
                <w:u w:val="wave"/>
                <w:lang w:val="en-US" w:eastAsia="zh-CN"/>
              </w:rPr>
              <w:t>。</w:t>
            </w:r>
          </w:p>
          <w:p>
            <w:pPr>
              <w:spacing w:line="360" w:lineRule="auto"/>
              <w:ind w:firstLine="470" w:firstLineChars="196"/>
              <w:rPr>
                <w:rFonts w:hint="default" w:ascii="Times New Roman" w:hAnsi="Times New Roman" w:cs="Times New Roman"/>
                <w:bCs/>
                <w:color w:val="auto"/>
                <w:sz w:val="24"/>
                <w:szCs w:val="22"/>
                <w:highlight w:val="none"/>
                <w:u w:val="wave"/>
              </w:rPr>
            </w:pPr>
            <w:r>
              <w:rPr>
                <w:rFonts w:hint="eastAsia" w:cs="Times New Roman"/>
                <w:bCs/>
                <w:color w:val="auto"/>
                <w:sz w:val="24"/>
                <w:szCs w:val="22"/>
                <w:highlight w:val="none"/>
                <w:u w:val="wave"/>
                <w:lang w:val="en-US" w:eastAsia="zh-CN"/>
              </w:rPr>
              <w:t>③</w:t>
            </w:r>
            <w:r>
              <w:rPr>
                <w:rFonts w:hint="default" w:ascii="Times New Roman" w:hAnsi="Times New Roman" w:cs="Times New Roman"/>
                <w:bCs/>
                <w:color w:val="auto"/>
                <w:sz w:val="24"/>
                <w:szCs w:val="22"/>
                <w:highlight w:val="none"/>
                <w:u w:val="wave"/>
              </w:rPr>
              <w:t>大气环境影响评价结论与建议</w:t>
            </w:r>
          </w:p>
          <w:p>
            <w:pPr>
              <w:spacing w:line="360" w:lineRule="auto"/>
              <w:ind w:firstLine="470" w:firstLineChars="196"/>
              <w:rPr>
                <w:rFonts w:hint="default" w:ascii="Times New Roman" w:hAnsi="Times New Roman" w:cs="Times New Roman"/>
                <w:bCs/>
                <w:color w:val="auto"/>
                <w:sz w:val="24"/>
                <w:szCs w:val="22"/>
                <w:highlight w:val="none"/>
                <w:u w:val="wave"/>
              </w:rPr>
            </w:pPr>
            <w:r>
              <w:rPr>
                <w:rFonts w:hint="default" w:ascii="Times New Roman" w:hAnsi="Times New Roman" w:cs="Times New Roman"/>
                <w:bCs/>
                <w:color w:val="auto"/>
                <w:sz w:val="24"/>
                <w:szCs w:val="22"/>
                <w:highlight w:val="none"/>
                <w:u w:val="wave"/>
                <w:lang w:val="en-US" w:eastAsia="zh-CN"/>
              </w:rPr>
              <w:t>项目</w:t>
            </w:r>
            <w:r>
              <w:rPr>
                <w:rFonts w:hint="default" w:ascii="Times New Roman" w:hAnsi="Times New Roman" w:cs="Times New Roman"/>
                <w:bCs/>
                <w:color w:val="auto"/>
                <w:sz w:val="24"/>
                <w:szCs w:val="22"/>
                <w:highlight w:val="none"/>
                <w:u w:val="wave"/>
              </w:rPr>
              <w:t>锅炉废气</w:t>
            </w:r>
            <w:r>
              <w:rPr>
                <w:rFonts w:hint="default" w:ascii="Times New Roman" w:hAnsi="Times New Roman" w:cs="Times New Roman"/>
                <w:bCs/>
                <w:color w:val="auto"/>
                <w:sz w:val="24"/>
                <w:szCs w:val="22"/>
                <w:highlight w:val="none"/>
                <w:u w:val="wave"/>
                <w:lang w:val="en-US" w:eastAsia="zh-CN"/>
              </w:rPr>
              <w:t>经过</w:t>
            </w:r>
            <w:r>
              <w:rPr>
                <w:rFonts w:hint="default" w:ascii="Times New Roman" w:hAnsi="Times New Roman" w:cs="Times New Roman"/>
                <w:bCs/>
                <w:color w:val="auto"/>
                <w:sz w:val="24"/>
                <w:szCs w:val="22"/>
                <w:highlight w:val="none"/>
                <w:u w:val="wave"/>
              </w:rPr>
              <w:t>布袋收尘装置收集处理后由</w:t>
            </w:r>
            <w:r>
              <w:rPr>
                <w:rFonts w:hint="eastAsia" w:ascii="Times New Roman" w:hAnsi="Times New Roman" w:cs="Times New Roman"/>
                <w:bCs/>
                <w:color w:val="auto"/>
                <w:sz w:val="24"/>
                <w:szCs w:val="22"/>
                <w:highlight w:val="none"/>
                <w:u w:val="wave"/>
                <w:lang w:val="en-US" w:eastAsia="zh-CN"/>
              </w:rPr>
              <w:t>25</w:t>
            </w:r>
            <w:r>
              <w:rPr>
                <w:rFonts w:hint="default" w:ascii="Times New Roman" w:hAnsi="Times New Roman" w:cs="Times New Roman"/>
                <w:bCs/>
                <w:color w:val="auto"/>
                <w:sz w:val="24"/>
                <w:szCs w:val="22"/>
                <w:highlight w:val="none"/>
                <w:u w:val="wave"/>
              </w:rPr>
              <w:t>m排气筒外排</w:t>
            </w:r>
            <w:r>
              <w:rPr>
                <w:rFonts w:hint="default" w:ascii="Times New Roman" w:hAnsi="Times New Roman" w:cs="Times New Roman"/>
                <w:bCs/>
                <w:color w:val="auto"/>
                <w:sz w:val="24"/>
                <w:szCs w:val="22"/>
                <w:highlight w:val="none"/>
                <w:u w:val="wave"/>
                <w:lang w:eastAsia="zh-CN"/>
              </w:rPr>
              <w:t>，</w:t>
            </w:r>
            <w:r>
              <w:rPr>
                <w:rFonts w:hint="default" w:ascii="Times New Roman" w:hAnsi="Times New Roman" w:cs="Times New Roman"/>
                <w:bCs/>
                <w:color w:val="auto"/>
                <w:sz w:val="24"/>
                <w:szCs w:val="22"/>
                <w:highlight w:val="none"/>
                <w:u w:val="wave"/>
                <w:lang w:val="en-US" w:eastAsia="zh-CN"/>
              </w:rPr>
              <w:t>满足《锅炉大气污染物排放标准》（GB13271-2014）表</w:t>
            </w:r>
            <w:r>
              <w:rPr>
                <w:rFonts w:hint="eastAsia" w:cs="Times New Roman"/>
                <w:bCs/>
                <w:color w:val="auto"/>
                <w:sz w:val="24"/>
                <w:szCs w:val="22"/>
                <w:highlight w:val="none"/>
                <w:u w:val="wave"/>
                <w:lang w:val="en-US" w:eastAsia="zh-CN"/>
              </w:rPr>
              <w:t>3</w:t>
            </w:r>
            <w:r>
              <w:rPr>
                <w:rFonts w:hint="default" w:ascii="Times New Roman" w:hAnsi="Times New Roman" w:cs="Times New Roman"/>
                <w:bCs/>
                <w:color w:val="auto"/>
                <w:sz w:val="24"/>
                <w:szCs w:val="22"/>
                <w:highlight w:val="none"/>
                <w:u w:val="wave"/>
                <w:lang w:val="en-US" w:eastAsia="zh-CN"/>
              </w:rPr>
              <w:t>燃煤锅炉标准（SO</w:t>
            </w:r>
            <w:r>
              <w:rPr>
                <w:rFonts w:hint="default" w:ascii="Times New Roman" w:hAnsi="Times New Roman" w:cs="Times New Roman"/>
                <w:bCs/>
                <w:color w:val="auto"/>
                <w:sz w:val="24"/>
                <w:szCs w:val="22"/>
                <w:highlight w:val="none"/>
                <w:u w:val="wave"/>
                <w:vertAlign w:val="subscript"/>
                <w:lang w:val="en-US" w:eastAsia="zh-CN"/>
              </w:rPr>
              <w:t>2</w:t>
            </w:r>
            <w:r>
              <w:rPr>
                <w:rFonts w:hint="default" w:ascii="Times New Roman" w:hAnsi="Times New Roman" w:cs="Times New Roman"/>
                <w:bCs/>
                <w:color w:val="auto"/>
                <w:sz w:val="24"/>
                <w:szCs w:val="22"/>
                <w:highlight w:val="none"/>
                <w:u w:val="wave"/>
                <w:lang w:val="en-US" w:eastAsia="zh-CN"/>
              </w:rPr>
              <w:t>≤</w:t>
            </w:r>
            <w:r>
              <w:rPr>
                <w:rFonts w:hint="eastAsia" w:cs="Times New Roman"/>
                <w:bCs/>
                <w:color w:val="auto"/>
                <w:sz w:val="24"/>
                <w:szCs w:val="22"/>
                <w:highlight w:val="none"/>
                <w:u w:val="wave"/>
                <w:lang w:val="en-US" w:eastAsia="zh-CN"/>
              </w:rPr>
              <w:t>2</w:t>
            </w:r>
            <w:r>
              <w:rPr>
                <w:rFonts w:hint="default" w:ascii="Times New Roman" w:hAnsi="Times New Roman" w:cs="Times New Roman"/>
                <w:bCs/>
                <w:color w:val="auto"/>
                <w:sz w:val="24"/>
                <w:szCs w:val="22"/>
                <w:highlight w:val="none"/>
                <w:u w:val="wave"/>
                <w:lang w:val="en-US" w:eastAsia="zh-CN"/>
              </w:rPr>
              <w:t>00</w:t>
            </w:r>
            <w:r>
              <w:rPr>
                <w:rFonts w:hint="default" w:ascii="Times New Roman" w:hAnsi="Times New Roman" w:cs="Times New Roman"/>
                <w:bCs/>
                <w:color w:val="auto"/>
                <w:sz w:val="24"/>
                <w:szCs w:val="22"/>
                <w:highlight w:val="none"/>
                <w:u w:val="wave"/>
              </w:rPr>
              <w:t>mg/m</w:t>
            </w:r>
            <w:r>
              <w:rPr>
                <w:rFonts w:hint="default" w:ascii="Times New Roman" w:hAnsi="Times New Roman" w:cs="Times New Roman"/>
                <w:bCs/>
                <w:color w:val="auto"/>
                <w:sz w:val="24"/>
                <w:szCs w:val="22"/>
                <w:highlight w:val="none"/>
                <w:u w:val="wave"/>
                <w:vertAlign w:val="superscript"/>
              </w:rPr>
              <w:t>3</w:t>
            </w:r>
            <w:r>
              <w:rPr>
                <w:rFonts w:hint="default" w:ascii="Times New Roman" w:hAnsi="Times New Roman" w:cs="Times New Roman"/>
                <w:bCs/>
                <w:color w:val="auto"/>
                <w:sz w:val="24"/>
                <w:szCs w:val="22"/>
                <w:highlight w:val="none"/>
                <w:u w:val="wave"/>
                <w:lang w:val="en-US" w:eastAsia="zh-CN"/>
              </w:rPr>
              <w:t>、NO</w:t>
            </w:r>
            <w:r>
              <w:rPr>
                <w:rFonts w:hint="eastAsia" w:cs="Times New Roman"/>
                <w:bCs/>
                <w:color w:val="auto"/>
                <w:sz w:val="24"/>
                <w:szCs w:val="22"/>
                <w:highlight w:val="none"/>
                <w:u w:val="wave"/>
                <w:lang w:val="en-US" w:eastAsia="zh-CN"/>
              </w:rPr>
              <w:t>x</w:t>
            </w:r>
            <w:r>
              <w:rPr>
                <w:rFonts w:hint="default" w:ascii="Times New Roman" w:hAnsi="Times New Roman" w:cs="Times New Roman"/>
                <w:bCs/>
                <w:color w:val="auto"/>
                <w:sz w:val="24"/>
                <w:szCs w:val="22"/>
                <w:highlight w:val="none"/>
                <w:u w:val="wave"/>
                <w:lang w:val="en-US" w:eastAsia="zh-CN"/>
              </w:rPr>
              <w:t>≤</w:t>
            </w:r>
            <w:r>
              <w:rPr>
                <w:rFonts w:hint="eastAsia" w:cs="Times New Roman"/>
                <w:bCs/>
                <w:color w:val="auto"/>
                <w:sz w:val="24"/>
                <w:szCs w:val="22"/>
                <w:highlight w:val="none"/>
                <w:u w:val="wave"/>
                <w:lang w:val="en-US" w:eastAsia="zh-CN"/>
              </w:rPr>
              <w:t>2</w:t>
            </w:r>
            <w:r>
              <w:rPr>
                <w:rFonts w:hint="default" w:ascii="Times New Roman" w:hAnsi="Times New Roman" w:cs="Times New Roman"/>
                <w:bCs/>
                <w:color w:val="auto"/>
                <w:sz w:val="24"/>
                <w:szCs w:val="22"/>
                <w:highlight w:val="none"/>
                <w:u w:val="wave"/>
                <w:lang w:val="en-US" w:eastAsia="zh-CN"/>
              </w:rPr>
              <w:t>00</w:t>
            </w:r>
            <w:r>
              <w:rPr>
                <w:rFonts w:hint="default" w:ascii="Times New Roman" w:hAnsi="Times New Roman" w:cs="Times New Roman"/>
                <w:bCs/>
                <w:color w:val="auto"/>
                <w:sz w:val="24"/>
                <w:szCs w:val="22"/>
                <w:highlight w:val="none"/>
                <w:u w:val="wave"/>
              </w:rPr>
              <w:t>mg/m</w:t>
            </w:r>
            <w:r>
              <w:rPr>
                <w:rFonts w:hint="default" w:ascii="Times New Roman" w:hAnsi="Times New Roman" w:cs="Times New Roman"/>
                <w:bCs/>
                <w:color w:val="auto"/>
                <w:sz w:val="24"/>
                <w:szCs w:val="22"/>
                <w:highlight w:val="none"/>
                <w:u w:val="wave"/>
                <w:vertAlign w:val="superscript"/>
              </w:rPr>
              <w:t>3</w:t>
            </w:r>
            <w:r>
              <w:rPr>
                <w:rFonts w:hint="default" w:ascii="Times New Roman" w:hAnsi="Times New Roman" w:cs="Times New Roman"/>
                <w:bCs/>
                <w:color w:val="auto"/>
                <w:sz w:val="24"/>
                <w:szCs w:val="22"/>
                <w:highlight w:val="none"/>
                <w:u w:val="wave"/>
                <w:lang w:val="en-US" w:eastAsia="zh-CN"/>
              </w:rPr>
              <w:t>、颗粒物≤</w:t>
            </w:r>
            <w:r>
              <w:rPr>
                <w:rFonts w:hint="eastAsia" w:cs="Times New Roman"/>
                <w:bCs/>
                <w:color w:val="auto"/>
                <w:sz w:val="24"/>
                <w:szCs w:val="22"/>
                <w:highlight w:val="none"/>
                <w:u w:val="wave"/>
                <w:lang w:val="en-US" w:eastAsia="zh-CN"/>
              </w:rPr>
              <w:t>3</w:t>
            </w:r>
            <w:r>
              <w:rPr>
                <w:rFonts w:hint="default" w:ascii="Times New Roman" w:hAnsi="Times New Roman" w:cs="Times New Roman"/>
                <w:bCs/>
                <w:color w:val="auto"/>
                <w:sz w:val="24"/>
                <w:szCs w:val="22"/>
                <w:highlight w:val="none"/>
                <w:u w:val="wave"/>
                <w:lang w:val="en-US" w:eastAsia="zh-CN"/>
              </w:rPr>
              <w:t>0</w:t>
            </w:r>
            <w:r>
              <w:rPr>
                <w:rFonts w:hint="default" w:ascii="Times New Roman" w:hAnsi="Times New Roman" w:cs="Times New Roman"/>
                <w:bCs/>
                <w:color w:val="auto"/>
                <w:sz w:val="24"/>
                <w:szCs w:val="22"/>
                <w:highlight w:val="none"/>
                <w:u w:val="wave"/>
              </w:rPr>
              <w:t>mg/m</w:t>
            </w:r>
            <w:r>
              <w:rPr>
                <w:rFonts w:hint="default" w:ascii="Times New Roman" w:hAnsi="Times New Roman" w:cs="Times New Roman"/>
                <w:bCs/>
                <w:color w:val="auto"/>
                <w:sz w:val="24"/>
                <w:szCs w:val="22"/>
                <w:highlight w:val="none"/>
                <w:u w:val="wave"/>
                <w:vertAlign w:val="superscript"/>
              </w:rPr>
              <w:t>3</w:t>
            </w:r>
            <w:r>
              <w:rPr>
                <w:rFonts w:hint="default" w:ascii="Times New Roman" w:hAnsi="Times New Roman" w:cs="Times New Roman"/>
                <w:bCs/>
                <w:color w:val="auto"/>
                <w:sz w:val="24"/>
                <w:szCs w:val="22"/>
                <w:highlight w:val="none"/>
                <w:u w:val="wave"/>
                <w:lang w:val="en-US" w:eastAsia="zh-CN"/>
              </w:rPr>
              <w:t>）</w:t>
            </w:r>
            <w:r>
              <w:rPr>
                <w:rFonts w:hint="default" w:ascii="Times New Roman" w:hAnsi="Times New Roman" w:cs="Times New Roman"/>
                <w:bCs/>
                <w:color w:val="auto"/>
                <w:sz w:val="24"/>
                <w:szCs w:val="22"/>
                <w:highlight w:val="none"/>
                <w:u w:val="wave"/>
              </w:rPr>
              <w:t>。根据估算结果可知，项目污染物短期贡献浓度未超过《环境空气质量标准》（GB3095-2012）修改单中的二级标准。</w:t>
            </w:r>
          </w:p>
          <w:p>
            <w:pPr>
              <w:spacing w:line="360" w:lineRule="auto"/>
              <w:ind w:firstLine="470" w:firstLineChars="196"/>
              <w:rPr>
                <w:rFonts w:hint="default" w:ascii="Times New Roman" w:hAnsi="Times New Roman" w:cs="Times New Roman"/>
                <w:bCs/>
                <w:color w:val="auto"/>
                <w:sz w:val="24"/>
                <w:szCs w:val="22"/>
                <w:highlight w:val="none"/>
                <w:lang w:val="en-US" w:eastAsia="zh-CN"/>
              </w:rPr>
            </w:pPr>
            <w:r>
              <w:rPr>
                <w:rFonts w:hint="eastAsia" w:cs="Times New Roman"/>
                <w:bCs/>
                <w:color w:val="auto"/>
                <w:sz w:val="24"/>
                <w:szCs w:val="22"/>
                <w:highlight w:val="none"/>
                <w:lang w:val="en-US" w:eastAsia="zh-CN"/>
              </w:rPr>
              <w:t>④</w:t>
            </w:r>
            <w:r>
              <w:rPr>
                <w:rFonts w:hint="default" w:ascii="Times New Roman" w:hAnsi="Times New Roman" w:cs="Times New Roman"/>
                <w:bCs/>
                <w:color w:val="auto"/>
                <w:sz w:val="24"/>
                <w:szCs w:val="22"/>
                <w:highlight w:val="none"/>
                <w:lang w:val="en-US" w:eastAsia="zh-CN"/>
              </w:rPr>
              <w:t>大气污染物排放量核算</w:t>
            </w:r>
          </w:p>
          <w:p>
            <w:pPr>
              <w:spacing w:line="360" w:lineRule="auto"/>
              <w:ind w:firstLine="470" w:firstLineChars="196"/>
              <w:rPr>
                <w:rFonts w:hint="default" w:ascii="Times New Roman" w:hAnsi="Times New Roman" w:cs="Times New Roman"/>
                <w:bCs/>
                <w:color w:val="auto"/>
                <w:sz w:val="24"/>
                <w:szCs w:val="22"/>
                <w:highlight w:val="none"/>
                <w:lang w:val="en-US" w:eastAsia="zh-CN"/>
              </w:rPr>
            </w:pPr>
            <w:r>
              <w:rPr>
                <w:rFonts w:hint="default" w:ascii="Times New Roman" w:hAnsi="Times New Roman" w:cs="Times New Roman"/>
                <w:bCs/>
                <w:color w:val="auto"/>
                <w:sz w:val="24"/>
                <w:szCs w:val="22"/>
                <w:highlight w:val="none"/>
                <w:lang w:val="en-US" w:eastAsia="zh-CN"/>
              </w:rPr>
              <w:t>本项目大气污染物排放清单如下所示，项目大气环境影响评价自查表见附表。</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2" w:firstLineChars="200"/>
              <w:jc w:val="center"/>
              <w:textAlignment w:val="auto"/>
              <w:rPr>
                <w:rFonts w:hint="default" w:ascii="Times New Roman" w:hAnsi="Times New Roman" w:eastAsia="宋体" w:cs="Times New Roman"/>
                <w:b/>
                <w:color w:val="auto"/>
                <w:spacing w:val="0"/>
                <w:kern w:val="2"/>
                <w:position w:val="0"/>
                <w:sz w:val="21"/>
                <w:szCs w:val="21"/>
                <w:highlight w:val="none"/>
                <w:u w:val="wave" w:color="auto"/>
                <w:lang w:val="en-US" w:eastAsia="zh-CN" w:bidi="ar-SA"/>
              </w:rPr>
            </w:pPr>
            <w:r>
              <w:rPr>
                <w:rFonts w:hint="default" w:ascii="Times New Roman" w:hAnsi="Times New Roman" w:eastAsia="宋体" w:cs="Times New Roman"/>
                <w:b/>
                <w:color w:val="auto"/>
                <w:spacing w:val="0"/>
                <w:kern w:val="2"/>
                <w:position w:val="0"/>
                <w:sz w:val="21"/>
                <w:szCs w:val="21"/>
                <w:highlight w:val="none"/>
                <w:u w:val="wave" w:color="auto"/>
                <w:lang w:val="en-US" w:eastAsia="zh-CN" w:bidi="ar-SA"/>
              </w:rPr>
              <w:t xml:space="preserve">表 </w:t>
            </w:r>
            <w:r>
              <w:rPr>
                <w:rFonts w:hint="eastAsia" w:ascii="Times New Roman" w:hAnsi="Times New Roman" w:cs="Times New Roman"/>
                <w:b/>
                <w:color w:val="auto"/>
                <w:spacing w:val="0"/>
                <w:kern w:val="2"/>
                <w:position w:val="0"/>
                <w:sz w:val="21"/>
                <w:szCs w:val="21"/>
                <w:highlight w:val="none"/>
                <w:u w:val="wave" w:color="auto"/>
                <w:lang w:val="en-US" w:eastAsia="zh-CN" w:bidi="ar-SA"/>
              </w:rPr>
              <w:t>7-</w:t>
            </w:r>
            <w:r>
              <w:rPr>
                <w:rFonts w:hint="eastAsia" w:cs="Times New Roman"/>
                <w:b/>
                <w:color w:val="auto"/>
                <w:spacing w:val="0"/>
                <w:kern w:val="2"/>
                <w:position w:val="0"/>
                <w:sz w:val="21"/>
                <w:szCs w:val="21"/>
                <w:highlight w:val="none"/>
                <w:u w:val="wave" w:color="auto"/>
                <w:lang w:val="en-US" w:eastAsia="zh-CN" w:bidi="ar-SA"/>
              </w:rPr>
              <w:t>6</w:t>
            </w:r>
            <w:r>
              <w:rPr>
                <w:rFonts w:hint="default" w:ascii="Times New Roman" w:hAnsi="Times New Roman" w:eastAsia="宋体" w:cs="Times New Roman"/>
                <w:b/>
                <w:color w:val="auto"/>
                <w:spacing w:val="0"/>
                <w:kern w:val="2"/>
                <w:position w:val="0"/>
                <w:sz w:val="21"/>
                <w:szCs w:val="21"/>
                <w:highlight w:val="none"/>
                <w:u w:val="wave" w:color="auto"/>
                <w:lang w:val="en-US" w:eastAsia="zh-CN" w:bidi="ar-SA"/>
              </w:rPr>
              <w:t xml:space="preserve"> 大气污染物有组织排放量核算表</w:t>
            </w:r>
          </w:p>
          <w:tbl>
            <w:tblPr>
              <w:tblStyle w:val="2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23"/>
              <w:gridCol w:w="685"/>
              <w:gridCol w:w="1012"/>
              <w:gridCol w:w="849"/>
              <w:gridCol w:w="1174"/>
              <w:gridCol w:w="2755"/>
              <w:gridCol w:w="1254"/>
              <w:gridCol w:w="12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序号</w:t>
                  </w:r>
                </w:p>
              </w:tc>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排放口编号</w:t>
                  </w:r>
                </w:p>
              </w:tc>
              <w:tc>
                <w:tcPr>
                  <w:tcW w:w="5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产污</w:t>
                  </w:r>
                  <w:r>
                    <w:rPr>
                      <w:rFonts w:hint="default" w:ascii="Times New Roman" w:hAnsi="Times New Roman" w:eastAsia="宋体" w:cs="Times New Roman"/>
                      <w:b w:val="0"/>
                      <w:bCs w:val="0"/>
                      <w:color w:val="auto"/>
                      <w:spacing w:val="0"/>
                      <w:w w:val="100"/>
                      <w:position w:val="0"/>
                      <w:sz w:val="21"/>
                      <w:szCs w:val="21"/>
                      <w:highlight w:val="none"/>
                      <w:u w:val="none"/>
                    </w:rPr>
                    <w:t>环节</w:t>
                  </w:r>
                </w:p>
              </w:tc>
              <w:tc>
                <w:tcPr>
                  <w:tcW w:w="44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污染物</w:t>
                  </w:r>
                </w:p>
              </w:tc>
              <w:tc>
                <w:tcPr>
                  <w:tcW w:w="6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主要污染防治措施</w:t>
                  </w:r>
                </w:p>
              </w:tc>
              <w:tc>
                <w:tcPr>
                  <w:tcW w:w="209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国家或地方污染物排放标准</w:t>
                  </w:r>
                </w:p>
              </w:tc>
              <w:tc>
                <w:tcPr>
                  <w:tcW w:w="64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核算年排放量/（t/a）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4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6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14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标准名称</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浓度限值/（</w:t>
                  </w:r>
                  <w:r>
                    <w:rPr>
                      <w:rFonts w:hint="eastAsia" w:cs="Times New Roman"/>
                      <w:b w:val="0"/>
                      <w:bCs w:val="0"/>
                      <w:color w:val="auto"/>
                      <w:spacing w:val="0"/>
                      <w:w w:val="100"/>
                      <w:position w:val="0"/>
                      <w:sz w:val="21"/>
                      <w:szCs w:val="21"/>
                      <w:highlight w:val="none"/>
                      <w:u w:val="none"/>
                      <w:lang w:val="en-US" w:eastAsia="zh-CN"/>
                    </w:rPr>
                    <w:t>m</w:t>
                  </w:r>
                  <w:r>
                    <w:rPr>
                      <w:rFonts w:hint="default" w:ascii="Times New Roman" w:hAnsi="Times New Roman" w:eastAsia="宋体" w:cs="Times New Roman"/>
                      <w:b w:val="0"/>
                      <w:bCs w:val="0"/>
                      <w:color w:val="auto"/>
                      <w:spacing w:val="0"/>
                      <w:w w:val="100"/>
                      <w:position w:val="0"/>
                      <w:sz w:val="21"/>
                      <w:szCs w:val="21"/>
                      <w:highlight w:val="none"/>
                      <w:u w:val="none"/>
                    </w:rPr>
                    <w:t>g/m</w:t>
                  </w:r>
                  <w:r>
                    <w:rPr>
                      <w:rFonts w:hint="default" w:ascii="Times New Roman" w:hAnsi="Times New Roman" w:eastAsia="宋体" w:cs="Times New Roman"/>
                      <w:b w:val="0"/>
                      <w:bCs w:val="0"/>
                      <w:color w:val="auto"/>
                      <w:spacing w:val="0"/>
                      <w:w w:val="100"/>
                      <w:position w:val="0"/>
                      <w:sz w:val="21"/>
                      <w:szCs w:val="21"/>
                      <w:highlight w:val="none"/>
                      <w:u w:val="none"/>
                      <w:vertAlign w:val="superscript"/>
                    </w:rPr>
                    <w:t>3</w:t>
                  </w:r>
                  <w:r>
                    <w:rPr>
                      <w:rFonts w:hint="default" w:ascii="Times New Roman" w:hAnsi="Times New Roman" w:eastAsia="宋体" w:cs="Times New Roman"/>
                      <w:b w:val="0"/>
                      <w:bCs w:val="0"/>
                      <w:color w:val="auto"/>
                      <w:spacing w:val="0"/>
                      <w:w w:val="100"/>
                      <w:position w:val="0"/>
                      <w:sz w:val="21"/>
                      <w:szCs w:val="21"/>
                      <w:highlight w:val="none"/>
                      <w:u w:val="none"/>
                    </w:rPr>
                    <w:t>）</w:t>
                  </w:r>
                </w:p>
              </w:tc>
              <w:tc>
                <w:tcPr>
                  <w:tcW w:w="6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1</w:t>
                  </w:r>
                </w:p>
              </w:tc>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DA001</w:t>
                  </w:r>
                </w:p>
              </w:tc>
              <w:tc>
                <w:tcPr>
                  <w:tcW w:w="5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锅炉废气</w:t>
                  </w:r>
                </w:p>
              </w:tc>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SO</w:t>
                  </w:r>
                  <w:r>
                    <w:rPr>
                      <w:rFonts w:hint="default" w:ascii="Times New Roman" w:hAnsi="Times New Roman" w:eastAsia="宋体" w:cs="Times New Roman"/>
                      <w:b w:val="0"/>
                      <w:bCs w:val="0"/>
                      <w:color w:val="auto"/>
                      <w:spacing w:val="0"/>
                      <w:w w:val="100"/>
                      <w:position w:val="0"/>
                      <w:sz w:val="21"/>
                      <w:szCs w:val="21"/>
                      <w:highlight w:val="none"/>
                      <w:u w:val="none"/>
                      <w:vertAlign w:val="subscript"/>
                      <w:lang w:val="en-US" w:eastAsia="zh-CN"/>
                    </w:rPr>
                    <w:t>2</w:t>
                  </w:r>
                </w:p>
              </w:tc>
              <w:tc>
                <w:tcPr>
                  <w:tcW w:w="6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布袋除尘器+</w:t>
                  </w:r>
                  <w:r>
                    <w:rPr>
                      <w:rFonts w:hint="eastAsia" w:ascii="Times New Roman" w:hAnsi="Times New Roman" w:cs="Times New Roman"/>
                      <w:b w:val="0"/>
                      <w:bCs w:val="0"/>
                      <w:color w:val="auto"/>
                      <w:spacing w:val="0"/>
                      <w:w w:val="100"/>
                      <w:position w:val="0"/>
                      <w:sz w:val="21"/>
                      <w:szCs w:val="21"/>
                      <w:highlight w:val="none"/>
                      <w:u w:val="none"/>
                      <w:lang w:val="en-US" w:eastAsia="zh-CN"/>
                    </w:rPr>
                    <w:t>2</w:t>
                  </w: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5m高排气筒</w:t>
                  </w:r>
                </w:p>
              </w:tc>
              <w:tc>
                <w:tcPr>
                  <w:tcW w:w="14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《锅炉大气污染物排放标准》（GB13271-2014）表</w:t>
                  </w:r>
                  <w:r>
                    <w:rPr>
                      <w:rFonts w:hint="eastAsia" w:cs="Times New Roman"/>
                      <w:b w:val="0"/>
                      <w:bCs w:val="0"/>
                      <w:color w:val="auto"/>
                      <w:spacing w:val="0"/>
                      <w:w w:val="100"/>
                      <w:position w:val="0"/>
                      <w:sz w:val="21"/>
                      <w:szCs w:val="21"/>
                      <w:highlight w:val="none"/>
                      <w:u w:val="none"/>
                      <w:lang w:val="en-US" w:eastAsia="zh-CN"/>
                    </w:rPr>
                    <w:t>3</w:t>
                  </w:r>
                  <w:r>
                    <w:rPr>
                      <w:rFonts w:hint="default" w:ascii="Times New Roman" w:hAnsi="Times New Roman" w:eastAsia="宋体" w:cs="Times New Roman"/>
                      <w:b w:val="0"/>
                      <w:bCs w:val="0"/>
                      <w:color w:val="auto"/>
                      <w:spacing w:val="0"/>
                      <w:w w:val="100"/>
                      <w:position w:val="0"/>
                      <w:sz w:val="21"/>
                      <w:szCs w:val="21"/>
                      <w:highlight w:val="none"/>
                      <w:u w:val="none"/>
                    </w:rPr>
                    <w:t>燃煤锅炉标准</w:t>
                  </w:r>
                </w:p>
              </w:tc>
              <w:tc>
                <w:tcPr>
                  <w:tcW w:w="1254"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宋体" w:cs="Times New Roman"/>
                      <w:b w:val="0"/>
                      <w:bCs w:val="0"/>
                      <w:color w:val="FF0000"/>
                      <w:spacing w:val="0"/>
                      <w:w w:val="100"/>
                      <w:position w:val="0"/>
                      <w:sz w:val="21"/>
                      <w:szCs w:val="21"/>
                      <w:highlight w:val="none"/>
                      <w:u w:val="none"/>
                      <w:lang w:val="en-US" w:eastAsia="zh-CN"/>
                    </w:rPr>
                  </w:pPr>
                  <w:r>
                    <w:rPr>
                      <w:rFonts w:hint="eastAsia" w:cs="Times New Roman"/>
                      <w:sz w:val="21"/>
                      <w:szCs w:val="21"/>
                      <w:lang w:val="en-US" w:eastAsia="zh-CN"/>
                    </w:rPr>
                    <w:t>163.5</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0.10649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p>
              </w:tc>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NOx</w:t>
                  </w:r>
                </w:p>
              </w:tc>
              <w:tc>
                <w:tcPr>
                  <w:tcW w:w="6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p>
              </w:tc>
              <w:tc>
                <w:tcPr>
                  <w:tcW w:w="14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125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FF0000"/>
                      <w:spacing w:val="0"/>
                      <w:w w:val="100"/>
                      <w:position w:val="0"/>
                      <w:sz w:val="21"/>
                      <w:szCs w:val="21"/>
                      <w:highlight w:val="none"/>
                      <w:u w:val="none"/>
                      <w:lang w:val="en-US" w:eastAsia="zh-CN"/>
                    </w:rPr>
                  </w:pPr>
                  <w:r>
                    <w:rPr>
                      <w:rFonts w:hint="eastAsia" w:cs="Times New Roman"/>
                      <w:sz w:val="21"/>
                      <w:szCs w:val="21"/>
                      <w:lang w:val="en-US" w:eastAsia="zh-CN"/>
                    </w:rPr>
                    <w:t>163.5</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0.10649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p>
              </w:tc>
              <w:tc>
                <w:tcPr>
                  <w:tcW w:w="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颗粒物</w:t>
                  </w:r>
                </w:p>
              </w:tc>
              <w:tc>
                <w:tcPr>
                  <w:tcW w:w="6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p>
              </w:tc>
              <w:tc>
                <w:tcPr>
                  <w:tcW w:w="14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p>
              </w:tc>
              <w:tc>
                <w:tcPr>
                  <w:tcW w:w="1254" w:type="dxa"/>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val="0"/>
                      <w:bCs w:val="0"/>
                      <w:color w:val="FF0000"/>
                      <w:spacing w:val="0"/>
                      <w:w w:val="100"/>
                      <w:position w:val="0"/>
                      <w:sz w:val="21"/>
                      <w:szCs w:val="21"/>
                      <w:highlight w:val="none"/>
                      <w:u w:val="none"/>
                      <w:lang w:val="en-US" w:eastAsia="zh-CN"/>
                    </w:rPr>
                  </w:pPr>
                  <w:r>
                    <w:rPr>
                      <w:rFonts w:hint="eastAsia" w:cs="Times New Roman"/>
                      <w:spacing w:val="0"/>
                      <w:kern w:val="0"/>
                      <w:sz w:val="21"/>
                      <w:szCs w:val="21"/>
                      <w:lang w:val="en-US" w:eastAsia="zh-CN" w:bidi="ar-SA"/>
                    </w:rPr>
                    <w:t>6.0261</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0.003926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3" w:type="pct"/>
                  <w:gridSpan w:val="4"/>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有</w:t>
                  </w:r>
                  <w:r>
                    <w:rPr>
                      <w:rFonts w:hint="default" w:ascii="Times New Roman" w:hAnsi="Times New Roman" w:eastAsia="宋体" w:cs="Times New Roman"/>
                      <w:b w:val="0"/>
                      <w:bCs w:val="0"/>
                      <w:color w:val="auto"/>
                      <w:spacing w:val="0"/>
                      <w:w w:val="100"/>
                      <w:position w:val="0"/>
                      <w:sz w:val="21"/>
                      <w:szCs w:val="21"/>
                      <w:highlight w:val="none"/>
                      <w:u w:val="none"/>
                    </w:rPr>
                    <w:t>组织排放总计</w:t>
                  </w:r>
                </w:p>
              </w:tc>
              <w:tc>
                <w:tcPr>
                  <w:tcW w:w="2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SO</w:t>
                  </w:r>
                  <w:r>
                    <w:rPr>
                      <w:rFonts w:hint="default" w:ascii="Times New Roman" w:hAnsi="Times New Roman" w:eastAsia="宋体" w:cs="Times New Roman"/>
                      <w:b w:val="0"/>
                      <w:bCs w:val="0"/>
                      <w:color w:val="auto"/>
                      <w:spacing w:val="0"/>
                      <w:w w:val="100"/>
                      <w:position w:val="0"/>
                      <w:sz w:val="21"/>
                      <w:szCs w:val="21"/>
                      <w:highlight w:val="none"/>
                      <w:u w:val="none"/>
                      <w:vertAlign w:val="subscript"/>
                      <w:lang w:val="en-US" w:eastAsia="zh-CN"/>
                    </w:rPr>
                    <w:t>2</w:t>
                  </w:r>
                </w:p>
              </w:tc>
              <w:tc>
                <w:tcPr>
                  <w:tcW w:w="12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0.10649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3" w:type="pct"/>
                  <w:gridSpan w:val="4"/>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p>
              </w:tc>
              <w:tc>
                <w:tcPr>
                  <w:tcW w:w="2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NOx</w:t>
                  </w:r>
                </w:p>
              </w:tc>
              <w:tc>
                <w:tcPr>
                  <w:tcW w:w="12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0.10649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3" w:type="pct"/>
                  <w:gridSpan w:val="4"/>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p>
              </w:tc>
              <w:tc>
                <w:tcPr>
                  <w:tcW w:w="2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颗粒物</w:t>
                  </w:r>
                </w:p>
              </w:tc>
              <w:tc>
                <w:tcPr>
                  <w:tcW w:w="12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eastAsia" w:cs="Times New Roman"/>
                      <w:b w:val="0"/>
                      <w:bCs w:val="0"/>
                      <w:color w:val="auto"/>
                      <w:spacing w:val="0"/>
                      <w:w w:val="100"/>
                      <w:position w:val="0"/>
                      <w:sz w:val="21"/>
                      <w:szCs w:val="21"/>
                      <w:highlight w:val="none"/>
                      <w:u w:val="none"/>
                      <w:lang w:val="en-US" w:eastAsia="zh-CN"/>
                    </w:rPr>
                    <w:t>0.003926</w:t>
                  </w:r>
                </w:p>
              </w:tc>
            </w:tr>
          </w:tbl>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2" w:firstLineChars="200"/>
              <w:jc w:val="center"/>
              <w:textAlignment w:val="auto"/>
              <w:rPr>
                <w:rFonts w:hint="default" w:ascii="Times New Roman" w:hAnsi="Times New Roman" w:eastAsia="宋体" w:cs="Times New Roman"/>
                <w:b/>
                <w:color w:val="auto"/>
                <w:spacing w:val="0"/>
                <w:kern w:val="2"/>
                <w:position w:val="0"/>
                <w:sz w:val="21"/>
                <w:szCs w:val="21"/>
                <w:highlight w:val="none"/>
                <w:u w:val="wave" w:color="auto"/>
                <w:lang w:val="en-US" w:eastAsia="zh-CN" w:bidi="ar-SA"/>
              </w:rPr>
            </w:pPr>
            <w:r>
              <w:rPr>
                <w:rFonts w:hint="default" w:ascii="Times New Roman" w:hAnsi="Times New Roman" w:eastAsia="宋体" w:cs="Times New Roman"/>
                <w:b/>
                <w:color w:val="auto"/>
                <w:spacing w:val="0"/>
                <w:kern w:val="2"/>
                <w:position w:val="0"/>
                <w:sz w:val="21"/>
                <w:szCs w:val="21"/>
                <w:highlight w:val="none"/>
                <w:u w:val="wave" w:color="auto"/>
                <w:lang w:val="en-US" w:eastAsia="zh-CN" w:bidi="ar-SA"/>
              </w:rPr>
              <w:t>表</w:t>
            </w:r>
            <w:r>
              <w:rPr>
                <w:rFonts w:hint="eastAsia" w:ascii="Times New Roman" w:hAnsi="Times New Roman" w:cs="Times New Roman"/>
                <w:b/>
                <w:color w:val="auto"/>
                <w:spacing w:val="0"/>
                <w:kern w:val="2"/>
                <w:position w:val="0"/>
                <w:sz w:val="21"/>
                <w:szCs w:val="21"/>
                <w:highlight w:val="none"/>
                <w:u w:val="wave" w:color="auto"/>
                <w:lang w:val="en-US" w:eastAsia="zh-CN" w:bidi="ar-SA"/>
              </w:rPr>
              <w:t>7-</w:t>
            </w:r>
            <w:r>
              <w:rPr>
                <w:rFonts w:hint="eastAsia" w:cs="Times New Roman"/>
                <w:b/>
                <w:color w:val="auto"/>
                <w:spacing w:val="0"/>
                <w:kern w:val="2"/>
                <w:position w:val="0"/>
                <w:sz w:val="21"/>
                <w:szCs w:val="21"/>
                <w:highlight w:val="none"/>
                <w:u w:val="wave" w:color="auto"/>
                <w:lang w:val="en-US" w:eastAsia="zh-CN" w:bidi="ar-SA"/>
              </w:rPr>
              <w:t>7</w:t>
            </w:r>
            <w:r>
              <w:rPr>
                <w:rFonts w:hint="default" w:ascii="Times New Roman" w:hAnsi="Times New Roman" w:eastAsia="宋体" w:cs="Times New Roman"/>
                <w:b/>
                <w:color w:val="auto"/>
                <w:spacing w:val="0"/>
                <w:kern w:val="2"/>
                <w:position w:val="0"/>
                <w:sz w:val="21"/>
                <w:szCs w:val="21"/>
                <w:highlight w:val="none"/>
                <w:u w:val="wave" w:color="auto"/>
                <w:lang w:val="en-US" w:eastAsia="zh-CN" w:bidi="ar-SA"/>
              </w:rPr>
              <w:t xml:space="preserve"> 大气污染物年排放量核算表</w:t>
            </w:r>
          </w:p>
          <w:tbl>
            <w:tblPr>
              <w:tblStyle w:val="2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246"/>
              <w:gridCol w:w="3046"/>
              <w:gridCol w:w="42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w w:val="100"/>
                      <w:position w:val="0"/>
                      <w:sz w:val="21"/>
                      <w:szCs w:val="21"/>
                      <w:highlight w:val="none"/>
                      <w:u w:val="none"/>
                    </w:rPr>
                  </w:pPr>
                  <w:r>
                    <w:rPr>
                      <w:rFonts w:hint="default" w:ascii="Times New Roman" w:hAnsi="Times New Roman" w:eastAsia="宋体" w:cs="Times New Roman"/>
                      <w:b/>
                      <w:bCs/>
                      <w:color w:val="auto"/>
                      <w:spacing w:val="0"/>
                      <w:w w:val="100"/>
                      <w:position w:val="0"/>
                      <w:sz w:val="21"/>
                      <w:szCs w:val="21"/>
                      <w:highlight w:val="none"/>
                      <w:u w:val="none"/>
                    </w:rPr>
                    <w:t>序号</w:t>
                  </w:r>
                </w:p>
              </w:tc>
              <w:tc>
                <w:tcPr>
                  <w:tcW w:w="1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w w:val="100"/>
                      <w:position w:val="0"/>
                      <w:sz w:val="21"/>
                      <w:szCs w:val="21"/>
                      <w:highlight w:val="none"/>
                      <w:u w:val="none"/>
                    </w:rPr>
                  </w:pPr>
                  <w:r>
                    <w:rPr>
                      <w:rFonts w:hint="default" w:ascii="Times New Roman" w:hAnsi="Times New Roman" w:eastAsia="宋体" w:cs="Times New Roman"/>
                      <w:b/>
                      <w:bCs/>
                      <w:color w:val="auto"/>
                      <w:spacing w:val="0"/>
                      <w:w w:val="100"/>
                      <w:position w:val="0"/>
                      <w:sz w:val="21"/>
                      <w:szCs w:val="21"/>
                      <w:highlight w:val="none"/>
                      <w:u w:val="none"/>
                    </w:rPr>
                    <w:t>污染物</w:t>
                  </w:r>
                </w:p>
              </w:tc>
              <w:tc>
                <w:tcPr>
                  <w:tcW w:w="2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bCs/>
                      <w:color w:val="auto"/>
                      <w:spacing w:val="0"/>
                      <w:w w:val="100"/>
                      <w:position w:val="0"/>
                      <w:sz w:val="21"/>
                      <w:szCs w:val="21"/>
                      <w:highlight w:val="none"/>
                      <w:u w:val="none"/>
                    </w:rPr>
                  </w:pPr>
                  <w:r>
                    <w:rPr>
                      <w:rFonts w:hint="default" w:ascii="Times New Roman" w:hAnsi="Times New Roman" w:eastAsia="宋体" w:cs="Times New Roman"/>
                      <w:b/>
                      <w:bCs/>
                      <w:color w:val="auto"/>
                      <w:spacing w:val="0"/>
                      <w:w w:val="100"/>
                      <w:position w:val="0"/>
                      <w:sz w:val="21"/>
                      <w:szCs w:val="21"/>
                      <w:highlight w:val="none"/>
                      <w:u w:val="none"/>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rPr>
                    <w:t>1</w:t>
                  </w:r>
                </w:p>
              </w:tc>
              <w:tc>
                <w:tcPr>
                  <w:tcW w:w="1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SO</w:t>
                  </w:r>
                  <w:r>
                    <w:rPr>
                      <w:rFonts w:hint="default" w:ascii="Times New Roman" w:hAnsi="Times New Roman" w:eastAsia="宋体" w:cs="Times New Roman"/>
                      <w:b w:val="0"/>
                      <w:bCs w:val="0"/>
                      <w:color w:val="auto"/>
                      <w:spacing w:val="0"/>
                      <w:w w:val="100"/>
                      <w:position w:val="0"/>
                      <w:sz w:val="21"/>
                      <w:szCs w:val="21"/>
                      <w:highlight w:val="none"/>
                      <w:u w:val="none"/>
                      <w:vertAlign w:val="subscript"/>
                      <w:lang w:val="en-US" w:eastAsia="zh-CN"/>
                    </w:rPr>
                    <w:t>2</w:t>
                  </w:r>
                </w:p>
              </w:tc>
              <w:tc>
                <w:tcPr>
                  <w:tcW w:w="223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0"/>
                      <w:szCs w:val="21"/>
                      <w:lang w:val="en-US" w:eastAsia="zh-CN"/>
                    </w:rPr>
                    <w:t>0.10649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2</w:t>
                  </w:r>
                </w:p>
              </w:tc>
              <w:tc>
                <w:tcPr>
                  <w:tcW w:w="1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NOx</w:t>
                  </w:r>
                </w:p>
              </w:tc>
              <w:tc>
                <w:tcPr>
                  <w:tcW w:w="2239"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0"/>
                      <w:szCs w:val="21"/>
                      <w:lang w:val="en-US" w:eastAsia="zh-CN"/>
                    </w:rPr>
                    <w:t>0.10649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3</w:t>
                  </w:r>
                </w:p>
              </w:tc>
              <w:tc>
                <w:tcPr>
                  <w:tcW w:w="15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position w:val="0"/>
                      <w:sz w:val="21"/>
                      <w:szCs w:val="21"/>
                      <w:highlight w:val="none"/>
                      <w:u w:val="none"/>
                      <w:lang w:val="en-US" w:eastAsia="zh-CN"/>
                    </w:rPr>
                  </w:pPr>
                  <w:r>
                    <w:rPr>
                      <w:rFonts w:hint="default" w:ascii="Times New Roman" w:hAnsi="Times New Roman" w:eastAsia="宋体" w:cs="Times New Roman"/>
                      <w:b w:val="0"/>
                      <w:bCs w:val="0"/>
                      <w:color w:val="auto"/>
                      <w:spacing w:val="0"/>
                      <w:w w:val="100"/>
                      <w:position w:val="0"/>
                      <w:sz w:val="21"/>
                      <w:szCs w:val="21"/>
                      <w:highlight w:val="none"/>
                      <w:u w:val="none"/>
                      <w:lang w:val="en-US" w:eastAsia="zh-CN"/>
                    </w:rPr>
                    <w:t>颗粒物</w:t>
                  </w:r>
                </w:p>
              </w:tc>
              <w:tc>
                <w:tcPr>
                  <w:tcW w:w="2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u w:val="none"/>
                      <w:lang w:val="en-US" w:eastAsia="zh-CN" w:bidi="ar-SA"/>
                    </w:rPr>
                  </w:pPr>
                  <w:r>
                    <w:rPr>
                      <w:rFonts w:hint="eastAsia" w:cs="Times New Roman"/>
                      <w:color w:val="auto"/>
                      <w:spacing w:val="0"/>
                      <w:kern w:val="0"/>
                      <w:sz w:val="21"/>
                      <w:szCs w:val="21"/>
                      <w:lang w:val="en-US" w:eastAsia="zh-CN" w:bidi="ar-SA"/>
                    </w:rPr>
                    <w:t>0.003926</w:t>
                  </w:r>
                </w:p>
              </w:tc>
            </w:tr>
          </w:tbl>
          <w:p>
            <w:pPr>
              <w:bidi w:val="0"/>
              <w:rPr>
                <w:rFonts w:hint="eastAsia"/>
              </w:rPr>
            </w:pPr>
          </w:p>
          <w:p>
            <w:pPr>
              <w:spacing w:line="360" w:lineRule="auto"/>
              <w:ind w:firstLine="470" w:firstLineChars="196"/>
              <w:rPr>
                <w:rFonts w:hint="eastAsia"/>
                <w:color w:val="FF0000"/>
                <w:sz w:val="24"/>
                <w:szCs w:val="24"/>
              </w:rPr>
            </w:pPr>
            <w:r>
              <w:rPr>
                <w:rFonts w:hint="eastAsia" w:hAnsi="宋体"/>
                <w:sz w:val="24"/>
              </w:rPr>
              <w:t>（</w:t>
            </w:r>
            <w:r>
              <w:rPr>
                <w:rFonts w:hint="eastAsia" w:hAnsi="宋体"/>
                <w:sz w:val="24"/>
                <w:lang w:val="en-US" w:eastAsia="zh-CN"/>
              </w:rPr>
              <w:t>2</w:t>
            </w:r>
            <w:r>
              <w:rPr>
                <w:rFonts w:hint="eastAsia" w:hAnsi="宋体"/>
                <w:sz w:val="24"/>
              </w:rPr>
              <w:t>）</w:t>
            </w:r>
            <w:r>
              <w:rPr>
                <w:rFonts w:hint="eastAsia"/>
                <w:sz w:val="24"/>
                <w:szCs w:val="24"/>
                <w:lang w:eastAsia="zh-CN"/>
              </w:rPr>
              <w:t>污水处理一体化设施</w:t>
            </w:r>
            <w:r>
              <w:rPr>
                <w:rFonts w:hint="eastAsia"/>
                <w:sz w:val="24"/>
                <w:szCs w:val="24"/>
              </w:rPr>
              <w:t>恶臭</w:t>
            </w:r>
          </w:p>
          <w:p>
            <w:pPr>
              <w:spacing w:line="360" w:lineRule="auto"/>
              <w:ind w:firstLine="470" w:firstLineChars="196"/>
              <w:rPr>
                <w:rFonts w:hint="eastAsia"/>
                <w:sz w:val="24"/>
                <w:szCs w:val="24"/>
              </w:rPr>
            </w:pPr>
            <w:r>
              <w:rPr>
                <w:rFonts w:hint="eastAsia"/>
                <w:sz w:val="24"/>
                <w:szCs w:val="24"/>
                <w:lang w:eastAsia="zh-CN"/>
              </w:rPr>
              <w:t>污水处理一体化设施</w:t>
            </w:r>
            <w:r>
              <w:rPr>
                <w:rFonts w:hint="eastAsia"/>
                <w:sz w:val="24"/>
                <w:szCs w:val="24"/>
              </w:rPr>
              <w:t>在运行过程中会产生臭气，特别是污水泵站、曝气沉淀池、初沉池和污泥浓缩池等构筑物，占恶臭气体总量的85～95%，污染物主要为H</w:t>
            </w:r>
            <w:r>
              <w:rPr>
                <w:rFonts w:hint="eastAsia"/>
                <w:sz w:val="24"/>
                <w:szCs w:val="24"/>
                <w:vertAlign w:val="subscript"/>
              </w:rPr>
              <w:t>2</w:t>
            </w:r>
            <w:r>
              <w:rPr>
                <w:rFonts w:hint="eastAsia"/>
                <w:sz w:val="24"/>
                <w:szCs w:val="24"/>
              </w:rPr>
              <w:t>S和NH</w:t>
            </w:r>
            <w:r>
              <w:rPr>
                <w:rFonts w:hint="eastAsia"/>
                <w:sz w:val="24"/>
                <w:szCs w:val="24"/>
                <w:vertAlign w:val="subscript"/>
              </w:rPr>
              <w:t>3</w:t>
            </w:r>
            <w:r>
              <w:rPr>
                <w:rFonts w:hint="eastAsia"/>
                <w:sz w:val="24"/>
                <w:szCs w:val="24"/>
              </w:rPr>
              <w:t>。</w:t>
            </w:r>
          </w:p>
          <w:p>
            <w:pPr>
              <w:spacing w:line="360" w:lineRule="auto"/>
              <w:ind w:firstLine="470" w:firstLineChars="196"/>
              <w:rPr>
                <w:rFonts w:hint="eastAsia"/>
                <w:sz w:val="24"/>
                <w:szCs w:val="24"/>
              </w:rPr>
            </w:pPr>
            <w:r>
              <w:rPr>
                <w:rFonts w:hint="eastAsia"/>
                <w:sz w:val="24"/>
                <w:szCs w:val="24"/>
              </w:rPr>
              <w:t>本次环评参照日本恶臭强度六级分级法，恶臭影响程度见下表7-</w:t>
            </w:r>
            <w:r>
              <w:rPr>
                <w:rFonts w:hint="eastAsia"/>
                <w:sz w:val="24"/>
                <w:szCs w:val="24"/>
                <w:lang w:val="en-US" w:eastAsia="zh-CN"/>
              </w:rPr>
              <w:t>8</w:t>
            </w:r>
            <w:r>
              <w:rPr>
                <w:rFonts w:hint="eastAsia"/>
                <w:sz w:val="24"/>
                <w:szCs w:val="24"/>
              </w:rPr>
              <w:t>所示，评价是否受到影响的臭气强度相当于2.5～3.5级，超出后即会发生恶臭污染。</w:t>
            </w:r>
          </w:p>
          <w:p>
            <w:pPr>
              <w:adjustRightInd w:val="0"/>
              <w:snapToGrid w:val="0"/>
              <w:spacing w:line="360" w:lineRule="auto"/>
              <w:jc w:val="center"/>
              <w:rPr>
                <w:rFonts w:hint="eastAsia"/>
                <w:b/>
                <w:sz w:val="24"/>
                <w:szCs w:val="24"/>
              </w:rPr>
            </w:pPr>
            <w:r>
              <w:rPr>
                <w:rFonts w:hint="eastAsia"/>
                <w:b/>
                <w:sz w:val="24"/>
                <w:szCs w:val="24"/>
              </w:rPr>
              <w:t>表7-</w:t>
            </w:r>
            <w:r>
              <w:rPr>
                <w:rFonts w:hint="eastAsia"/>
                <w:b/>
                <w:sz w:val="24"/>
                <w:szCs w:val="24"/>
                <w:lang w:val="en-US" w:eastAsia="zh-CN"/>
              </w:rPr>
              <w:t>8</w:t>
            </w:r>
            <w:r>
              <w:rPr>
                <w:rFonts w:hint="eastAsia"/>
                <w:b/>
                <w:sz w:val="24"/>
                <w:szCs w:val="24"/>
              </w:rPr>
              <w:t xml:space="preserve">  恶臭强度分级</w:t>
            </w:r>
          </w:p>
          <w:tbl>
            <w:tblPr>
              <w:tblStyle w:val="20"/>
              <w:tblW w:w="44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3199"/>
              <w:gridCol w:w="1413"/>
              <w:gridCol w:w="2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pct"/>
                  <w:tcBorders>
                    <w:tl2br w:val="nil"/>
                    <w:tr2bl w:val="nil"/>
                  </w:tcBorders>
                  <w:noWrap w:val="0"/>
                  <w:vAlign w:val="center"/>
                </w:tcPr>
                <w:p>
                  <w:pPr>
                    <w:jc w:val="center"/>
                    <w:rPr>
                      <w:rFonts w:hint="eastAsia"/>
                      <w:b/>
                      <w:szCs w:val="21"/>
                    </w:rPr>
                  </w:pPr>
                  <w:r>
                    <w:rPr>
                      <w:rFonts w:hint="eastAsia"/>
                      <w:b/>
                      <w:szCs w:val="21"/>
                    </w:rPr>
                    <w:t>臭气强度</w:t>
                  </w:r>
                </w:p>
              </w:tc>
              <w:tc>
                <w:tcPr>
                  <w:tcW w:w="1871" w:type="pct"/>
                  <w:tcBorders>
                    <w:tl2br w:val="nil"/>
                    <w:tr2bl w:val="nil"/>
                  </w:tcBorders>
                  <w:noWrap w:val="0"/>
                  <w:vAlign w:val="center"/>
                </w:tcPr>
                <w:p>
                  <w:pPr>
                    <w:jc w:val="center"/>
                    <w:rPr>
                      <w:rFonts w:hint="eastAsia"/>
                      <w:b/>
                      <w:szCs w:val="21"/>
                    </w:rPr>
                  </w:pPr>
                  <w:r>
                    <w:rPr>
                      <w:rFonts w:hint="eastAsia"/>
                      <w:b/>
                      <w:szCs w:val="21"/>
                    </w:rPr>
                    <w:t>感觉强度描述</w:t>
                  </w:r>
                </w:p>
              </w:tc>
              <w:tc>
                <w:tcPr>
                  <w:tcW w:w="826" w:type="pct"/>
                  <w:tcBorders>
                    <w:tl2br w:val="nil"/>
                    <w:tr2bl w:val="nil"/>
                  </w:tcBorders>
                  <w:noWrap w:val="0"/>
                  <w:vAlign w:val="center"/>
                </w:tcPr>
                <w:p>
                  <w:pPr>
                    <w:jc w:val="center"/>
                    <w:rPr>
                      <w:rFonts w:hint="eastAsia"/>
                      <w:b/>
                      <w:szCs w:val="21"/>
                    </w:rPr>
                  </w:pPr>
                  <w:r>
                    <w:rPr>
                      <w:rFonts w:hint="eastAsia"/>
                      <w:b/>
                      <w:szCs w:val="21"/>
                    </w:rPr>
                    <w:t>臭气强度</w:t>
                  </w:r>
                </w:p>
              </w:tc>
              <w:tc>
                <w:tcPr>
                  <w:tcW w:w="1490" w:type="pct"/>
                  <w:tcBorders>
                    <w:tl2br w:val="nil"/>
                    <w:tr2bl w:val="nil"/>
                  </w:tcBorders>
                  <w:noWrap w:val="0"/>
                  <w:vAlign w:val="center"/>
                </w:tcPr>
                <w:p>
                  <w:pPr>
                    <w:jc w:val="center"/>
                    <w:rPr>
                      <w:rFonts w:hint="eastAsia"/>
                      <w:b/>
                      <w:szCs w:val="21"/>
                    </w:rPr>
                  </w:pPr>
                  <w:r>
                    <w:rPr>
                      <w:rFonts w:hint="eastAsia"/>
                      <w:b/>
                      <w:szCs w:val="21"/>
                    </w:rPr>
                    <w:t>感觉强度描述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pct"/>
                  <w:tcBorders>
                    <w:tl2br w:val="nil"/>
                    <w:tr2bl w:val="nil"/>
                  </w:tcBorders>
                  <w:noWrap w:val="0"/>
                  <w:vAlign w:val="center"/>
                </w:tcPr>
                <w:p>
                  <w:pPr>
                    <w:jc w:val="center"/>
                    <w:rPr>
                      <w:rFonts w:hint="eastAsia"/>
                      <w:szCs w:val="21"/>
                    </w:rPr>
                  </w:pPr>
                  <w:r>
                    <w:rPr>
                      <w:rFonts w:hint="eastAsia"/>
                      <w:szCs w:val="21"/>
                    </w:rPr>
                    <w:t>0</w:t>
                  </w:r>
                </w:p>
              </w:tc>
              <w:tc>
                <w:tcPr>
                  <w:tcW w:w="1871" w:type="pct"/>
                  <w:tcBorders>
                    <w:tl2br w:val="nil"/>
                    <w:tr2bl w:val="nil"/>
                  </w:tcBorders>
                  <w:noWrap w:val="0"/>
                  <w:vAlign w:val="center"/>
                </w:tcPr>
                <w:p>
                  <w:pPr>
                    <w:jc w:val="center"/>
                    <w:rPr>
                      <w:rFonts w:hint="eastAsia"/>
                      <w:szCs w:val="21"/>
                    </w:rPr>
                  </w:pPr>
                  <w:r>
                    <w:rPr>
                      <w:rFonts w:hint="eastAsia"/>
                      <w:szCs w:val="21"/>
                    </w:rPr>
                    <w:t>无臭</w:t>
                  </w:r>
                </w:p>
              </w:tc>
              <w:tc>
                <w:tcPr>
                  <w:tcW w:w="826" w:type="pct"/>
                  <w:tcBorders>
                    <w:tl2br w:val="nil"/>
                    <w:tr2bl w:val="nil"/>
                  </w:tcBorders>
                  <w:noWrap w:val="0"/>
                  <w:vAlign w:val="center"/>
                </w:tcPr>
                <w:p>
                  <w:pPr>
                    <w:jc w:val="center"/>
                    <w:rPr>
                      <w:rFonts w:hint="eastAsia"/>
                      <w:szCs w:val="21"/>
                    </w:rPr>
                  </w:pPr>
                  <w:r>
                    <w:rPr>
                      <w:rFonts w:hint="eastAsia"/>
                      <w:szCs w:val="21"/>
                    </w:rPr>
                    <w:t>3</w:t>
                  </w:r>
                </w:p>
              </w:tc>
              <w:tc>
                <w:tcPr>
                  <w:tcW w:w="1490" w:type="pct"/>
                  <w:tcBorders>
                    <w:tl2br w:val="nil"/>
                    <w:tr2bl w:val="nil"/>
                  </w:tcBorders>
                  <w:noWrap w:val="0"/>
                  <w:vAlign w:val="center"/>
                </w:tcPr>
                <w:p>
                  <w:pPr>
                    <w:jc w:val="center"/>
                    <w:rPr>
                      <w:rFonts w:hint="eastAsia"/>
                      <w:szCs w:val="21"/>
                    </w:rPr>
                  </w:pPr>
                  <w:r>
                    <w:rPr>
                      <w:rFonts w:hint="eastAsia"/>
                      <w:szCs w:val="21"/>
                    </w:rPr>
                    <w:t>感觉到明显的臭味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pct"/>
                  <w:tcBorders>
                    <w:tl2br w:val="nil"/>
                    <w:tr2bl w:val="nil"/>
                  </w:tcBorders>
                  <w:noWrap w:val="0"/>
                  <w:vAlign w:val="center"/>
                </w:tcPr>
                <w:p>
                  <w:pPr>
                    <w:jc w:val="center"/>
                    <w:rPr>
                      <w:rFonts w:hint="eastAsia"/>
                      <w:szCs w:val="21"/>
                    </w:rPr>
                  </w:pPr>
                  <w:r>
                    <w:rPr>
                      <w:rFonts w:hint="eastAsia"/>
                      <w:szCs w:val="21"/>
                    </w:rPr>
                    <w:t>1</w:t>
                  </w:r>
                </w:p>
              </w:tc>
              <w:tc>
                <w:tcPr>
                  <w:tcW w:w="1871" w:type="pct"/>
                  <w:tcBorders>
                    <w:tl2br w:val="nil"/>
                    <w:tr2bl w:val="nil"/>
                  </w:tcBorders>
                  <w:noWrap w:val="0"/>
                  <w:vAlign w:val="center"/>
                </w:tcPr>
                <w:p>
                  <w:pPr>
                    <w:jc w:val="center"/>
                    <w:rPr>
                      <w:rFonts w:hint="eastAsia"/>
                      <w:szCs w:val="21"/>
                    </w:rPr>
                  </w:pPr>
                  <w:r>
                    <w:rPr>
                      <w:rFonts w:hint="eastAsia"/>
                      <w:szCs w:val="21"/>
                    </w:rPr>
                    <w:t>稍微感觉到臭味（感知阀值）</w:t>
                  </w:r>
                </w:p>
              </w:tc>
              <w:tc>
                <w:tcPr>
                  <w:tcW w:w="826" w:type="pct"/>
                  <w:tcBorders>
                    <w:tl2br w:val="nil"/>
                    <w:tr2bl w:val="nil"/>
                  </w:tcBorders>
                  <w:noWrap w:val="0"/>
                  <w:vAlign w:val="center"/>
                </w:tcPr>
                <w:p>
                  <w:pPr>
                    <w:jc w:val="center"/>
                    <w:rPr>
                      <w:rFonts w:hint="eastAsia"/>
                      <w:szCs w:val="21"/>
                    </w:rPr>
                  </w:pPr>
                  <w:r>
                    <w:rPr>
                      <w:rFonts w:hint="eastAsia"/>
                      <w:szCs w:val="21"/>
                    </w:rPr>
                    <w:t>4</w:t>
                  </w:r>
                </w:p>
              </w:tc>
              <w:tc>
                <w:tcPr>
                  <w:tcW w:w="1490" w:type="pct"/>
                  <w:tcBorders>
                    <w:tl2br w:val="nil"/>
                    <w:tr2bl w:val="nil"/>
                  </w:tcBorders>
                  <w:noWrap w:val="0"/>
                  <w:vAlign w:val="center"/>
                </w:tcPr>
                <w:p>
                  <w:pPr>
                    <w:jc w:val="center"/>
                    <w:rPr>
                      <w:rFonts w:hint="eastAsia"/>
                      <w:szCs w:val="21"/>
                    </w:rPr>
                  </w:pPr>
                  <w:r>
                    <w:rPr>
                      <w:rFonts w:hint="eastAsia"/>
                      <w:szCs w:val="21"/>
                    </w:rPr>
                    <w:t>恶臭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pct"/>
                  <w:tcBorders>
                    <w:tl2br w:val="nil"/>
                    <w:tr2bl w:val="nil"/>
                  </w:tcBorders>
                  <w:noWrap w:val="0"/>
                  <w:vAlign w:val="center"/>
                </w:tcPr>
                <w:p>
                  <w:pPr>
                    <w:jc w:val="center"/>
                    <w:rPr>
                      <w:rFonts w:hint="eastAsia"/>
                      <w:szCs w:val="21"/>
                    </w:rPr>
                  </w:pPr>
                  <w:r>
                    <w:rPr>
                      <w:rFonts w:hint="eastAsia"/>
                      <w:szCs w:val="21"/>
                    </w:rPr>
                    <w:t>2</w:t>
                  </w:r>
                </w:p>
              </w:tc>
              <w:tc>
                <w:tcPr>
                  <w:tcW w:w="1871" w:type="pct"/>
                  <w:tcBorders>
                    <w:tl2br w:val="nil"/>
                    <w:tr2bl w:val="nil"/>
                  </w:tcBorders>
                  <w:noWrap w:val="0"/>
                  <w:vAlign w:val="center"/>
                </w:tcPr>
                <w:p>
                  <w:pPr>
                    <w:jc w:val="center"/>
                    <w:rPr>
                      <w:rFonts w:hint="eastAsia"/>
                      <w:szCs w:val="21"/>
                    </w:rPr>
                  </w:pPr>
                  <w:r>
                    <w:rPr>
                      <w:rFonts w:hint="eastAsia"/>
                      <w:szCs w:val="21"/>
                    </w:rPr>
                    <w:t>能辨认是何臭味（认识阀值）</w:t>
                  </w:r>
                </w:p>
              </w:tc>
              <w:tc>
                <w:tcPr>
                  <w:tcW w:w="826" w:type="pct"/>
                  <w:tcBorders>
                    <w:tl2br w:val="nil"/>
                    <w:tr2bl w:val="nil"/>
                  </w:tcBorders>
                  <w:noWrap w:val="0"/>
                  <w:vAlign w:val="center"/>
                </w:tcPr>
                <w:p>
                  <w:pPr>
                    <w:jc w:val="center"/>
                    <w:rPr>
                      <w:rFonts w:hint="eastAsia"/>
                      <w:szCs w:val="21"/>
                    </w:rPr>
                  </w:pPr>
                  <w:r>
                    <w:rPr>
                      <w:rFonts w:hint="eastAsia"/>
                      <w:szCs w:val="21"/>
                    </w:rPr>
                    <w:t>5</w:t>
                  </w:r>
                </w:p>
              </w:tc>
              <w:tc>
                <w:tcPr>
                  <w:tcW w:w="1490" w:type="pct"/>
                  <w:tcBorders>
                    <w:tl2br w:val="nil"/>
                    <w:tr2bl w:val="nil"/>
                  </w:tcBorders>
                  <w:noWrap w:val="0"/>
                  <w:vAlign w:val="center"/>
                </w:tcPr>
                <w:p>
                  <w:pPr>
                    <w:jc w:val="center"/>
                    <w:rPr>
                      <w:rFonts w:hint="eastAsia"/>
                      <w:szCs w:val="21"/>
                    </w:rPr>
                  </w:pPr>
                  <w:r>
                    <w:rPr>
                      <w:rFonts w:hint="eastAsia"/>
                      <w:szCs w:val="21"/>
                    </w:rPr>
                    <w:t>强烈的恶臭</w:t>
                  </w:r>
                </w:p>
              </w:tc>
            </w:tr>
          </w:tbl>
          <w:p>
            <w:pPr>
              <w:spacing w:line="360" w:lineRule="auto"/>
              <w:ind w:firstLine="470" w:firstLineChars="196"/>
              <w:rPr>
                <w:rFonts w:hint="eastAsia"/>
                <w:bCs/>
                <w:color w:val="000000"/>
                <w:sz w:val="24"/>
              </w:rPr>
            </w:pPr>
            <w:r>
              <w:rPr>
                <w:rFonts w:hint="eastAsia"/>
                <w:bCs/>
                <w:color w:val="000000"/>
                <w:sz w:val="24"/>
                <w:lang w:eastAsia="zh-CN"/>
              </w:rPr>
              <w:t>污水处理一体化设施</w:t>
            </w:r>
            <w:r>
              <w:rPr>
                <w:rFonts w:hint="eastAsia"/>
                <w:bCs/>
                <w:color w:val="000000"/>
                <w:sz w:val="24"/>
              </w:rPr>
              <w:t>产生的H</w:t>
            </w:r>
            <w:r>
              <w:rPr>
                <w:rFonts w:hint="eastAsia"/>
                <w:bCs/>
                <w:color w:val="000000"/>
                <w:sz w:val="24"/>
                <w:vertAlign w:val="subscript"/>
              </w:rPr>
              <w:t>2</w:t>
            </w:r>
            <w:r>
              <w:rPr>
                <w:rFonts w:hint="eastAsia"/>
                <w:bCs/>
                <w:color w:val="000000"/>
                <w:sz w:val="24"/>
              </w:rPr>
              <w:t>S和NH</w:t>
            </w:r>
            <w:r>
              <w:rPr>
                <w:rFonts w:hint="eastAsia"/>
                <w:bCs/>
                <w:color w:val="000000"/>
                <w:sz w:val="24"/>
                <w:vertAlign w:val="subscript"/>
              </w:rPr>
              <w:t>3</w:t>
            </w:r>
            <w:r>
              <w:rPr>
                <w:rFonts w:hint="eastAsia"/>
                <w:bCs/>
                <w:color w:val="000000"/>
                <w:sz w:val="24"/>
              </w:rPr>
              <w:t>等恶臭污染物浓度与上述强度分级关系见下表7-</w:t>
            </w:r>
            <w:r>
              <w:rPr>
                <w:rFonts w:hint="eastAsia"/>
                <w:bCs/>
                <w:color w:val="000000"/>
                <w:sz w:val="24"/>
                <w:lang w:val="en-US" w:eastAsia="zh-CN"/>
              </w:rPr>
              <w:t>9</w:t>
            </w:r>
            <w:r>
              <w:rPr>
                <w:rFonts w:hint="eastAsia"/>
                <w:bCs/>
                <w:color w:val="000000"/>
                <w:sz w:val="24"/>
              </w:rPr>
              <w:t>所示：</w:t>
            </w:r>
          </w:p>
          <w:p>
            <w:pPr>
              <w:adjustRightInd w:val="0"/>
              <w:snapToGrid w:val="0"/>
              <w:spacing w:line="360" w:lineRule="auto"/>
              <w:jc w:val="center"/>
              <w:rPr>
                <w:rFonts w:hint="eastAsia"/>
                <w:b/>
                <w:sz w:val="24"/>
                <w:szCs w:val="24"/>
              </w:rPr>
            </w:pPr>
            <w:r>
              <w:rPr>
                <w:rFonts w:hint="eastAsia"/>
                <w:b/>
                <w:sz w:val="24"/>
                <w:szCs w:val="24"/>
              </w:rPr>
              <w:t>表7-</w:t>
            </w:r>
            <w:r>
              <w:rPr>
                <w:rFonts w:hint="eastAsia"/>
                <w:b/>
                <w:sz w:val="24"/>
                <w:szCs w:val="24"/>
                <w:lang w:val="en-US" w:eastAsia="zh-CN"/>
              </w:rPr>
              <w:t>9</w:t>
            </w:r>
            <w:r>
              <w:rPr>
                <w:rFonts w:hint="eastAsia"/>
                <w:b/>
                <w:sz w:val="24"/>
                <w:szCs w:val="24"/>
              </w:rPr>
              <w:t xml:space="preserve">  恶臭污染物浓度与臭气强度对照表     单位：mg/m</w:t>
            </w:r>
            <w:r>
              <w:rPr>
                <w:rFonts w:hint="eastAsia"/>
                <w:b/>
                <w:sz w:val="24"/>
                <w:szCs w:val="24"/>
                <w:vertAlign w:val="superscript"/>
              </w:rPr>
              <w:t>3</w:t>
            </w:r>
          </w:p>
          <w:tbl>
            <w:tblPr>
              <w:tblStyle w:val="20"/>
              <w:tblW w:w="85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267"/>
              <w:gridCol w:w="995"/>
              <w:gridCol w:w="851"/>
              <w:gridCol w:w="851"/>
              <w:gridCol w:w="829"/>
              <w:gridCol w:w="765"/>
              <w:gridCol w:w="709"/>
              <w:gridCol w:w="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vMerge w:val="restart"/>
                  <w:tcBorders>
                    <w:tl2br w:val="nil"/>
                    <w:tr2bl w:val="nil"/>
                  </w:tcBorders>
                  <w:noWrap w:val="0"/>
                  <w:vAlign w:val="center"/>
                </w:tcPr>
                <w:p>
                  <w:pPr>
                    <w:jc w:val="center"/>
                    <w:rPr>
                      <w:rFonts w:hint="eastAsia"/>
                      <w:b/>
                      <w:szCs w:val="21"/>
                    </w:rPr>
                  </w:pPr>
                  <w:r>
                    <w:rPr>
                      <w:rFonts w:hint="eastAsia"/>
                      <w:b/>
                      <w:szCs w:val="21"/>
                    </w:rPr>
                    <w:t>恶臭污染物</w:t>
                  </w:r>
                </w:p>
              </w:tc>
              <w:tc>
                <w:tcPr>
                  <w:tcW w:w="740" w:type="pct"/>
                  <w:vMerge w:val="restart"/>
                  <w:tcBorders>
                    <w:tl2br w:val="nil"/>
                    <w:tr2bl w:val="nil"/>
                  </w:tcBorders>
                  <w:noWrap w:val="0"/>
                  <w:vAlign w:val="center"/>
                </w:tcPr>
                <w:p>
                  <w:pPr>
                    <w:jc w:val="center"/>
                    <w:rPr>
                      <w:rFonts w:hint="eastAsia"/>
                      <w:b/>
                      <w:szCs w:val="21"/>
                    </w:rPr>
                  </w:pPr>
                  <w:r>
                    <w:rPr>
                      <w:rFonts w:hint="eastAsia"/>
                      <w:b/>
                      <w:szCs w:val="21"/>
                    </w:rPr>
                    <w:t>结构式</w:t>
                  </w:r>
                </w:p>
              </w:tc>
              <w:tc>
                <w:tcPr>
                  <w:tcW w:w="3300" w:type="pct"/>
                  <w:gridSpan w:val="7"/>
                  <w:tcBorders>
                    <w:tl2br w:val="nil"/>
                    <w:tr2bl w:val="nil"/>
                  </w:tcBorders>
                  <w:noWrap w:val="0"/>
                  <w:vAlign w:val="center"/>
                </w:tcPr>
                <w:p>
                  <w:pPr>
                    <w:jc w:val="center"/>
                    <w:rPr>
                      <w:rFonts w:hint="eastAsia"/>
                      <w:b/>
                      <w:szCs w:val="21"/>
                    </w:rPr>
                  </w:pPr>
                  <w:r>
                    <w:rPr>
                      <w:rFonts w:hint="eastAsia"/>
                      <w:b/>
                      <w:szCs w:val="21"/>
                    </w:rPr>
                    <w:t>恶臭强度分级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vMerge w:val="continue"/>
                  <w:tcBorders>
                    <w:tl2br w:val="nil"/>
                    <w:tr2bl w:val="nil"/>
                  </w:tcBorders>
                  <w:noWrap w:val="0"/>
                  <w:vAlign w:val="center"/>
                </w:tcPr>
                <w:p>
                  <w:pPr>
                    <w:jc w:val="center"/>
                    <w:rPr>
                      <w:rFonts w:hint="eastAsia"/>
                      <w:b/>
                      <w:szCs w:val="21"/>
                    </w:rPr>
                  </w:pPr>
                </w:p>
              </w:tc>
              <w:tc>
                <w:tcPr>
                  <w:tcW w:w="740" w:type="pct"/>
                  <w:vMerge w:val="continue"/>
                  <w:tcBorders>
                    <w:tl2br w:val="nil"/>
                    <w:tr2bl w:val="nil"/>
                  </w:tcBorders>
                  <w:noWrap w:val="0"/>
                  <w:vAlign w:val="center"/>
                </w:tcPr>
                <w:p>
                  <w:pPr>
                    <w:jc w:val="center"/>
                    <w:rPr>
                      <w:rFonts w:hint="eastAsia"/>
                      <w:b/>
                      <w:szCs w:val="21"/>
                    </w:rPr>
                  </w:pPr>
                </w:p>
              </w:tc>
              <w:tc>
                <w:tcPr>
                  <w:tcW w:w="581" w:type="pct"/>
                  <w:tcBorders>
                    <w:tl2br w:val="nil"/>
                    <w:tr2bl w:val="nil"/>
                  </w:tcBorders>
                  <w:noWrap w:val="0"/>
                  <w:vAlign w:val="center"/>
                </w:tcPr>
                <w:p>
                  <w:pPr>
                    <w:jc w:val="center"/>
                    <w:rPr>
                      <w:rFonts w:hint="eastAsia"/>
                      <w:b/>
                      <w:szCs w:val="21"/>
                    </w:rPr>
                  </w:pPr>
                  <w:r>
                    <w:rPr>
                      <w:rFonts w:hint="eastAsia"/>
                      <w:b/>
                      <w:szCs w:val="21"/>
                    </w:rPr>
                    <w:t>1</w:t>
                  </w:r>
                </w:p>
              </w:tc>
              <w:tc>
                <w:tcPr>
                  <w:tcW w:w="497" w:type="pct"/>
                  <w:tcBorders>
                    <w:tl2br w:val="nil"/>
                    <w:tr2bl w:val="nil"/>
                  </w:tcBorders>
                  <w:noWrap w:val="0"/>
                  <w:vAlign w:val="center"/>
                </w:tcPr>
                <w:p>
                  <w:pPr>
                    <w:jc w:val="center"/>
                    <w:rPr>
                      <w:rFonts w:hint="eastAsia"/>
                      <w:b/>
                      <w:szCs w:val="21"/>
                    </w:rPr>
                  </w:pPr>
                  <w:r>
                    <w:rPr>
                      <w:rFonts w:hint="eastAsia"/>
                      <w:b/>
                      <w:szCs w:val="21"/>
                    </w:rPr>
                    <w:t>2</w:t>
                  </w:r>
                </w:p>
              </w:tc>
              <w:tc>
                <w:tcPr>
                  <w:tcW w:w="497" w:type="pct"/>
                  <w:tcBorders>
                    <w:tl2br w:val="nil"/>
                    <w:tr2bl w:val="nil"/>
                  </w:tcBorders>
                  <w:noWrap w:val="0"/>
                  <w:vAlign w:val="center"/>
                </w:tcPr>
                <w:p>
                  <w:pPr>
                    <w:jc w:val="center"/>
                    <w:rPr>
                      <w:rFonts w:hint="eastAsia"/>
                      <w:b/>
                      <w:szCs w:val="21"/>
                    </w:rPr>
                  </w:pPr>
                  <w:r>
                    <w:rPr>
                      <w:rFonts w:hint="eastAsia"/>
                      <w:b/>
                      <w:szCs w:val="21"/>
                    </w:rPr>
                    <w:t>2.5</w:t>
                  </w:r>
                </w:p>
              </w:tc>
              <w:tc>
                <w:tcPr>
                  <w:tcW w:w="484" w:type="pct"/>
                  <w:tcBorders>
                    <w:tl2br w:val="nil"/>
                    <w:tr2bl w:val="nil"/>
                  </w:tcBorders>
                  <w:noWrap w:val="0"/>
                  <w:vAlign w:val="center"/>
                </w:tcPr>
                <w:p>
                  <w:pPr>
                    <w:jc w:val="center"/>
                    <w:rPr>
                      <w:rFonts w:hint="eastAsia"/>
                      <w:b/>
                      <w:szCs w:val="21"/>
                    </w:rPr>
                  </w:pPr>
                  <w:r>
                    <w:rPr>
                      <w:rFonts w:hint="eastAsia"/>
                      <w:b/>
                      <w:szCs w:val="21"/>
                    </w:rPr>
                    <w:t>3</w:t>
                  </w:r>
                </w:p>
              </w:tc>
              <w:tc>
                <w:tcPr>
                  <w:tcW w:w="447" w:type="pct"/>
                  <w:tcBorders>
                    <w:tl2br w:val="nil"/>
                    <w:tr2bl w:val="nil"/>
                  </w:tcBorders>
                  <w:noWrap w:val="0"/>
                  <w:vAlign w:val="center"/>
                </w:tcPr>
                <w:p>
                  <w:pPr>
                    <w:jc w:val="center"/>
                    <w:rPr>
                      <w:rFonts w:hint="eastAsia"/>
                      <w:b/>
                      <w:szCs w:val="21"/>
                    </w:rPr>
                  </w:pPr>
                  <w:r>
                    <w:rPr>
                      <w:rFonts w:hint="eastAsia"/>
                      <w:b/>
                      <w:szCs w:val="21"/>
                    </w:rPr>
                    <w:t>3.5</w:t>
                  </w:r>
                </w:p>
              </w:tc>
              <w:tc>
                <w:tcPr>
                  <w:tcW w:w="414" w:type="pct"/>
                  <w:tcBorders>
                    <w:tl2br w:val="nil"/>
                    <w:tr2bl w:val="nil"/>
                  </w:tcBorders>
                  <w:noWrap w:val="0"/>
                  <w:vAlign w:val="center"/>
                </w:tcPr>
                <w:p>
                  <w:pPr>
                    <w:jc w:val="center"/>
                    <w:rPr>
                      <w:rFonts w:hint="eastAsia"/>
                      <w:b/>
                      <w:szCs w:val="21"/>
                    </w:rPr>
                  </w:pPr>
                  <w:r>
                    <w:rPr>
                      <w:rFonts w:hint="eastAsia"/>
                      <w:b/>
                      <w:szCs w:val="21"/>
                    </w:rPr>
                    <w:t>4</w:t>
                  </w:r>
                </w:p>
              </w:tc>
              <w:tc>
                <w:tcPr>
                  <w:tcW w:w="379" w:type="pct"/>
                  <w:tcBorders>
                    <w:tl2br w:val="nil"/>
                    <w:tr2bl w:val="nil"/>
                  </w:tcBorders>
                  <w:noWrap w:val="0"/>
                  <w:vAlign w:val="center"/>
                </w:tcPr>
                <w:p>
                  <w:pPr>
                    <w:jc w:val="center"/>
                    <w:rPr>
                      <w:rFonts w:hint="eastAsia"/>
                      <w:b/>
                      <w:szCs w:val="21"/>
                    </w:rPr>
                  </w:pPr>
                  <w:r>
                    <w:rPr>
                      <w:rFonts w:hint="eastAsia"/>
                      <w:b/>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jc w:val="center"/>
                    <w:rPr>
                      <w:rFonts w:hint="eastAsia"/>
                      <w:szCs w:val="21"/>
                    </w:rPr>
                  </w:pPr>
                  <w:r>
                    <w:rPr>
                      <w:rFonts w:hint="eastAsia"/>
                      <w:szCs w:val="21"/>
                    </w:rPr>
                    <w:t>氨</w:t>
                  </w:r>
                </w:p>
              </w:tc>
              <w:tc>
                <w:tcPr>
                  <w:tcW w:w="740" w:type="pct"/>
                  <w:tcBorders>
                    <w:tl2br w:val="nil"/>
                    <w:tr2bl w:val="nil"/>
                  </w:tcBorders>
                  <w:noWrap w:val="0"/>
                  <w:vAlign w:val="center"/>
                </w:tcPr>
                <w:p>
                  <w:pPr>
                    <w:jc w:val="center"/>
                    <w:rPr>
                      <w:rFonts w:hint="eastAsia"/>
                      <w:szCs w:val="21"/>
                    </w:rPr>
                  </w:pPr>
                  <w:r>
                    <w:rPr>
                      <w:rFonts w:hint="eastAsia"/>
                      <w:szCs w:val="21"/>
                    </w:rPr>
                    <w:t>NH</w:t>
                  </w:r>
                  <w:r>
                    <w:rPr>
                      <w:rFonts w:hint="eastAsia"/>
                      <w:szCs w:val="21"/>
                      <w:vertAlign w:val="subscript"/>
                    </w:rPr>
                    <w:t>3</w:t>
                  </w:r>
                </w:p>
              </w:tc>
              <w:tc>
                <w:tcPr>
                  <w:tcW w:w="581" w:type="pct"/>
                  <w:tcBorders>
                    <w:tl2br w:val="nil"/>
                    <w:tr2bl w:val="nil"/>
                  </w:tcBorders>
                  <w:noWrap w:val="0"/>
                  <w:vAlign w:val="center"/>
                </w:tcPr>
                <w:p>
                  <w:pPr>
                    <w:jc w:val="center"/>
                    <w:rPr>
                      <w:rFonts w:hint="eastAsia"/>
                      <w:szCs w:val="21"/>
                    </w:rPr>
                  </w:pPr>
                  <w:r>
                    <w:rPr>
                      <w:rFonts w:hint="eastAsia"/>
                      <w:szCs w:val="21"/>
                    </w:rPr>
                    <w:t>0.1</w:t>
                  </w:r>
                </w:p>
              </w:tc>
              <w:tc>
                <w:tcPr>
                  <w:tcW w:w="497" w:type="pct"/>
                  <w:tcBorders>
                    <w:tl2br w:val="nil"/>
                    <w:tr2bl w:val="nil"/>
                  </w:tcBorders>
                  <w:noWrap w:val="0"/>
                  <w:vAlign w:val="center"/>
                </w:tcPr>
                <w:p>
                  <w:pPr>
                    <w:jc w:val="center"/>
                    <w:rPr>
                      <w:rFonts w:hint="eastAsia"/>
                      <w:szCs w:val="21"/>
                    </w:rPr>
                  </w:pPr>
                  <w:r>
                    <w:rPr>
                      <w:rFonts w:hint="eastAsia"/>
                      <w:szCs w:val="21"/>
                    </w:rPr>
                    <w:t>0.6</w:t>
                  </w:r>
                </w:p>
              </w:tc>
              <w:tc>
                <w:tcPr>
                  <w:tcW w:w="497" w:type="pct"/>
                  <w:tcBorders>
                    <w:tl2br w:val="nil"/>
                    <w:tr2bl w:val="nil"/>
                  </w:tcBorders>
                  <w:noWrap w:val="0"/>
                  <w:vAlign w:val="center"/>
                </w:tcPr>
                <w:p>
                  <w:pPr>
                    <w:jc w:val="center"/>
                    <w:rPr>
                      <w:rFonts w:hint="eastAsia"/>
                      <w:szCs w:val="21"/>
                    </w:rPr>
                  </w:pPr>
                  <w:r>
                    <w:rPr>
                      <w:rFonts w:hint="eastAsia"/>
                      <w:szCs w:val="21"/>
                    </w:rPr>
                    <w:t>1</w:t>
                  </w:r>
                </w:p>
              </w:tc>
              <w:tc>
                <w:tcPr>
                  <w:tcW w:w="484" w:type="pct"/>
                  <w:tcBorders>
                    <w:tl2br w:val="nil"/>
                    <w:tr2bl w:val="nil"/>
                  </w:tcBorders>
                  <w:noWrap w:val="0"/>
                  <w:vAlign w:val="center"/>
                </w:tcPr>
                <w:p>
                  <w:pPr>
                    <w:jc w:val="center"/>
                    <w:rPr>
                      <w:rFonts w:hint="eastAsia"/>
                      <w:szCs w:val="21"/>
                    </w:rPr>
                  </w:pPr>
                  <w:r>
                    <w:rPr>
                      <w:rFonts w:hint="eastAsia"/>
                      <w:szCs w:val="21"/>
                    </w:rPr>
                    <w:t>2</w:t>
                  </w:r>
                </w:p>
              </w:tc>
              <w:tc>
                <w:tcPr>
                  <w:tcW w:w="447" w:type="pct"/>
                  <w:tcBorders>
                    <w:tl2br w:val="nil"/>
                    <w:tr2bl w:val="nil"/>
                  </w:tcBorders>
                  <w:noWrap w:val="0"/>
                  <w:vAlign w:val="center"/>
                </w:tcPr>
                <w:p>
                  <w:pPr>
                    <w:jc w:val="center"/>
                    <w:rPr>
                      <w:rFonts w:hint="eastAsia"/>
                      <w:szCs w:val="21"/>
                    </w:rPr>
                  </w:pPr>
                  <w:r>
                    <w:rPr>
                      <w:rFonts w:hint="eastAsia"/>
                      <w:szCs w:val="21"/>
                    </w:rPr>
                    <w:t>5</w:t>
                  </w:r>
                </w:p>
              </w:tc>
              <w:tc>
                <w:tcPr>
                  <w:tcW w:w="414" w:type="pct"/>
                  <w:tcBorders>
                    <w:tl2br w:val="nil"/>
                    <w:tr2bl w:val="nil"/>
                  </w:tcBorders>
                  <w:noWrap w:val="0"/>
                  <w:vAlign w:val="center"/>
                </w:tcPr>
                <w:p>
                  <w:pPr>
                    <w:jc w:val="center"/>
                    <w:rPr>
                      <w:rFonts w:hint="eastAsia"/>
                      <w:szCs w:val="21"/>
                    </w:rPr>
                  </w:pPr>
                  <w:r>
                    <w:rPr>
                      <w:rFonts w:hint="eastAsia"/>
                      <w:szCs w:val="21"/>
                    </w:rPr>
                    <w:t>10</w:t>
                  </w:r>
                </w:p>
              </w:tc>
              <w:tc>
                <w:tcPr>
                  <w:tcW w:w="379" w:type="pct"/>
                  <w:tcBorders>
                    <w:tl2br w:val="nil"/>
                    <w:tr2bl w:val="nil"/>
                  </w:tcBorders>
                  <w:noWrap w:val="0"/>
                  <w:vAlign w:val="center"/>
                </w:tcPr>
                <w:p>
                  <w:pPr>
                    <w:jc w:val="center"/>
                    <w:rPr>
                      <w:rFonts w:hint="eastAsia"/>
                      <w:szCs w:val="21"/>
                    </w:rPr>
                  </w:pPr>
                  <w:r>
                    <w:rPr>
                      <w:rFonts w:hint="eastAsia"/>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jc w:val="center"/>
                    <w:rPr>
                      <w:rFonts w:hint="eastAsia"/>
                      <w:szCs w:val="21"/>
                    </w:rPr>
                  </w:pPr>
                  <w:r>
                    <w:rPr>
                      <w:rFonts w:hint="eastAsia"/>
                      <w:szCs w:val="21"/>
                    </w:rPr>
                    <w:t>硫化氢</w:t>
                  </w:r>
                </w:p>
              </w:tc>
              <w:tc>
                <w:tcPr>
                  <w:tcW w:w="740" w:type="pct"/>
                  <w:tcBorders>
                    <w:tl2br w:val="nil"/>
                    <w:tr2bl w:val="nil"/>
                  </w:tcBorders>
                  <w:noWrap w:val="0"/>
                  <w:vAlign w:val="center"/>
                </w:tcPr>
                <w:p>
                  <w:pPr>
                    <w:jc w:val="center"/>
                    <w:rPr>
                      <w:rFonts w:hint="eastAsia"/>
                      <w:szCs w:val="21"/>
                    </w:rPr>
                  </w:pPr>
                  <w:r>
                    <w:rPr>
                      <w:rFonts w:hint="eastAsia"/>
                      <w:szCs w:val="21"/>
                    </w:rPr>
                    <w:t>H</w:t>
                  </w:r>
                  <w:r>
                    <w:rPr>
                      <w:rFonts w:hint="eastAsia"/>
                      <w:szCs w:val="21"/>
                      <w:vertAlign w:val="subscript"/>
                    </w:rPr>
                    <w:t>2</w:t>
                  </w:r>
                  <w:r>
                    <w:rPr>
                      <w:rFonts w:hint="eastAsia"/>
                      <w:szCs w:val="21"/>
                    </w:rPr>
                    <w:t>S</w:t>
                  </w:r>
                </w:p>
              </w:tc>
              <w:tc>
                <w:tcPr>
                  <w:tcW w:w="581" w:type="pct"/>
                  <w:tcBorders>
                    <w:tl2br w:val="nil"/>
                    <w:tr2bl w:val="nil"/>
                  </w:tcBorders>
                  <w:noWrap w:val="0"/>
                  <w:vAlign w:val="center"/>
                </w:tcPr>
                <w:p>
                  <w:pPr>
                    <w:jc w:val="center"/>
                    <w:rPr>
                      <w:rFonts w:hint="eastAsia"/>
                      <w:szCs w:val="21"/>
                    </w:rPr>
                  </w:pPr>
                  <w:r>
                    <w:rPr>
                      <w:rFonts w:hint="eastAsia"/>
                      <w:szCs w:val="21"/>
                    </w:rPr>
                    <w:t>0.0005</w:t>
                  </w:r>
                </w:p>
              </w:tc>
              <w:tc>
                <w:tcPr>
                  <w:tcW w:w="497" w:type="pct"/>
                  <w:tcBorders>
                    <w:tl2br w:val="nil"/>
                    <w:tr2bl w:val="nil"/>
                  </w:tcBorders>
                  <w:noWrap w:val="0"/>
                  <w:vAlign w:val="center"/>
                </w:tcPr>
                <w:p>
                  <w:pPr>
                    <w:jc w:val="center"/>
                    <w:rPr>
                      <w:rFonts w:hint="eastAsia"/>
                      <w:szCs w:val="21"/>
                    </w:rPr>
                  </w:pPr>
                  <w:r>
                    <w:rPr>
                      <w:rFonts w:hint="eastAsia"/>
                      <w:szCs w:val="21"/>
                    </w:rPr>
                    <w:t>0.0006</w:t>
                  </w:r>
                </w:p>
              </w:tc>
              <w:tc>
                <w:tcPr>
                  <w:tcW w:w="497" w:type="pct"/>
                  <w:tcBorders>
                    <w:tl2br w:val="nil"/>
                    <w:tr2bl w:val="nil"/>
                  </w:tcBorders>
                  <w:noWrap w:val="0"/>
                  <w:vAlign w:val="center"/>
                </w:tcPr>
                <w:p>
                  <w:pPr>
                    <w:jc w:val="center"/>
                    <w:rPr>
                      <w:rFonts w:hint="eastAsia"/>
                      <w:szCs w:val="21"/>
                    </w:rPr>
                  </w:pPr>
                  <w:r>
                    <w:rPr>
                      <w:rFonts w:hint="eastAsia"/>
                      <w:szCs w:val="21"/>
                    </w:rPr>
                    <w:t>0.02</w:t>
                  </w:r>
                </w:p>
              </w:tc>
              <w:tc>
                <w:tcPr>
                  <w:tcW w:w="484" w:type="pct"/>
                  <w:tcBorders>
                    <w:tl2br w:val="nil"/>
                    <w:tr2bl w:val="nil"/>
                  </w:tcBorders>
                  <w:noWrap w:val="0"/>
                  <w:vAlign w:val="center"/>
                </w:tcPr>
                <w:p>
                  <w:pPr>
                    <w:jc w:val="center"/>
                    <w:rPr>
                      <w:rFonts w:hint="eastAsia"/>
                      <w:szCs w:val="21"/>
                    </w:rPr>
                  </w:pPr>
                  <w:r>
                    <w:rPr>
                      <w:rFonts w:hint="eastAsia"/>
                      <w:szCs w:val="21"/>
                    </w:rPr>
                    <w:t>0.06</w:t>
                  </w:r>
                </w:p>
              </w:tc>
              <w:tc>
                <w:tcPr>
                  <w:tcW w:w="447" w:type="pct"/>
                  <w:tcBorders>
                    <w:tl2br w:val="nil"/>
                    <w:tr2bl w:val="nil"/>
                  </w:tcBorders>
                  <w:noWrap w:val="0"/>
                  <w:vAlign w:val="center"/>
                </w:tcPr>
                <w:p>
                  <w:pPr>
                    <w:jc w:val="center"/>
                    <w:rPr>
                      <w:rFonts w:hint="eastAsia"/>
                      <w:szCs w:val="21"/>
                    </w:rPr>
                  </w:pPr>
                  <w:r>
                    <w:rPr>
                      <w:rFonts w:hint="eastAsia"/>
                      <w:szCs w:val="21"/>
                    </w:rPr>
                    <w:t>0.2</w:t>
                  </w:r>
                </w:p>
              </w:tc>
              <w:tc>
                <w:tcPr>
                  <w:tcW w:w="414" w:type="pct"/>
                  <w:tcBorders>
                    <w:tl2br w:val="nil"/>
                    <w:tr2bl w:val="nil"/>
                  </w:tcBorders>
                  <w:noWrap w:val="0"/>
                  <w:vAlign w:val="center"/>
                </w:tcPr>
                <w:p>
                  <w:pPr>
                    <w:jc w:val="center"/>
                    <w:rPr>
                      <w:rFonts w:hint="eastAsia"/>
                      <w:szCs w:val="21"/>
                    </w:rPr>
                  </w:pPr>
                  <w:r>
                    <w:rPr>
                      <w:rFonts w:hint="eastAsia"/>
                      <w:szCs w:val="21"/>
                    </w:rPr>
                    <w:t>0.7</w:t>
                  </w:r>
                </w:p>
              </w:tc>
              <w:tc>
                <w:tcPr>
                  <w:tcW w:w="379" w:type="pct"/>
                  <w:tcBorders>
                    <w:tl2br w:val="nil"/>
                    <w:tr2bl w:val="nil"/>
                  </w:tcBorders>
                  <w:noWrap w:val="0"/>
                  <w:vAlign w:val="center"/>
                </w:tcPr>
                <w:p>
                  <w:pPr>
                    <w:jc w:val="center"/>
                    <w:rPr>
                      <w:rFonts w:hint="eastAsia"/>
                      <w:szCs w:val="21"/>
                    </w:rPr>
                  </w:pPr>
                  <w:r>
                    <w:rPr>
                      <w:rFonts w:hint="eastAsia"/>
                      <w:szCs w:val="21"/>
                    </w:rPr>
                    <w:t>3</w:t>
                  </w:r>
                </w:p>
              </w:tc>
            </w:tr>
          </w:tbl>
          <w:p>
            <w:pPr>
              <w:spacing w:line="360" w:lineRule="auto"/>
              <w:ind w:firstLine="470" w:firstLineChars="196"/>
              <w:rPr>
                <w:rFonts w:hint="eastAsia" w:hAnsi="宋体"/>
                <w:color w:val="auto"/>
                <w:sz w:val="24"/>
              </w:rPr>
            </w:pPr>
            <w:r>
              <w:rPr>
                <w:rFonts w:hint="eastAsia" w:hAnsi="宋体"/>
                <w:color w:val="auto"/>
                <w:sz w:val="24"/>
              </w:rPr>
              <w:t>据一般</w:t>
            </w:r>
            <w:r>
              <w:rPr>
                <w:rFonts w:hint="eastAsia" w:hAnsi="宋体"/>
                <w:color w:val="auto"/>
                <w:sz w:val="24"/>
                <w:lang w:eastAsia="zh-CN"/>
              </w:rPr>
              <w:t>污水处理一体化设施</w:t>
            </w:r>
            <w:r>
              <w:rPr>
                <w:rFonts w:hint="eastAsia" w:hAnsi="宋体"/>
                <w:color w:val="auto"/>
                <w:sz w:val="24"/>
              </w:rPr>
              <w:t>实测，污水散发的臭气在下风向50m外即降至1~2级，100m外则难闻到臭气。由上表可知，臭气在下风向50m处时，NH</w:t>
            </w:r>
            <w:r>
              <w:rPr>
                <w:rFonts w:hint="eastAsia" w:hAnsi="宋体"/>
                <w:color w:val="auto"/>
                <w:sz w:val="24"/>
                <w:vertAlign w:val="subscript"/>
              </w:rPr>
              <w:t>3</w:t>
            </w:r>
            <w:r>
              <w:rPr>
                <w:rFonts w:hint="eastAsia" w:hAnsi="宋体"/>
                <w:color w:val="auto"/>
                <w:sz w:val="24"/>
              </w:rPr>
              <w:t>、H</w:t>
            </w:r>
            <w:r>
              <w:rPr>
                <w:rFonts w:hint="eastAsia" w:hAnsi="宋体"/>
                <w:color w:val="auto"/>
                <w:sz w:val="24"/>
                <w:vertAlign w:val="subscript"/>
              </w:rPr>
              <w:t>2</w:t>
            </w:r>
            <w:r>
              <w:rPr>
                <w:rFonts w:hint="eastAsia" w:hAnsi="宋体"/>
                <w:color w:val="auto"/>
                <w:sz w:val="24"/>
              </w:rPr>
              <w:t>S的臭气浓度分别为0.1～0.6mg/m</w:t>
            </w:r>
            <w:r>
              <w:rPr>
                <w:rFonts w:hint="eastAsia" w:hAnsi="宋体"/>
                <w:color w:val="auto"/>
                <w:sz w:val="24"/>
                <w:vertAlign w:val="superscript"/>
              </w:rPr>
              <w:t>3</w:t>
            </w:r>
            <w:r>
              <w:rPr>
                <w:rFonts w:hint="eastAsia" w:hAnsi="宋体"/>
                <w:color w:val="auto"/>
                <w:sz w:val="24"/>
              </w:rPr>
              <w:t>和0.0005～0.0006mg/m</w:t>
            </w:r>
            <w:r>
              <w:rPr>
                <w:rFonts w:hint="eastAsia" w:hAnsi="宋体"/>
                <w:color w:val="auto"/>
                <w:sz w:val="24"/>
                <w:vertAlign w:val="superscript"/>
              </w:rPr>
              <w:t>3</w:t>
            </w:r>
            <w:r>
              <w:rPr>
                <w:rFonts w:hint="eastAsia" w:hAnsi="宋体"/>
                <w:color w:val="auto"/>
                <w:sz w:val="24"/>
              </w:rPr>
              <w:t>，远低于</w:t>
            </w:r>
            <w:r>
              <w:rPr>
                <w:rFonts w:hAnsi="宋体"/>
                <w:color w:val="auto"/>
                <w:sz w:val="24"/>
              </w:rPr>
              <w:t>《恶臭污染物排放标准》（GB14554-93）中恶臭污染物排放标准限值</w:t>
            </w:r>
            <w:r>
              <w:rPr>
                <w:rFonts w:hint="eastAsia" w:hAnsi="宋体"/>
                <w:color w:val="auto"/>
                <w:sz w:val="24"/>
              </w:rPr>
              <w:t>。本项目周边最近敏感点为</w:t>
            </w:r>
            <w:r>
              <w:rPr>
                <w:rFonts w:hint="eastAsia" w:hAnsi="宋体"/>
                <w:color w:val="auto"/>
                <w:sz w:val="24"/>
                <w:lang w:val="en-US" w:eastAsia="zh-CN"/>
              </w:rPr>
              <w:t>南</w:t>
            </w:r>
            <w:r>
              <w:rPr>
                <w:rFonts w:hint="eastAsia" w:hAnsi="宋体"/>
                <w:color w:val="auto"/>
                <w:sz w:val="24"/>
              </w:rPr>
              <w:t>侧的</w:t>
            </w:r>
            <w:r>
              <w:rPr>
                <w:rFonts w:hint="eastAsia" w:hAnsi="宋体"/>
                <w:color w:val="auto"/>
                <w:sz w:val="24"/>
                <w:lang w:val="en-US" w:eastAsia="zh-CN"/>
              </w:rPr>
              <w:t>乌龟山</w:t>
            </w:r>
            <w:r>
              <w:rPr>
                <w:rFonts w:hint="eastAsia" w:hAnsi="宋体"/>
                <w:color w:val="auto"/>
                <w:sz w:val="24"/>
              </w:rPr>
              <w:t>居民点，距离约</w:t>
            </w:r>
            <w:r>
              <w:rPr>
                <w:rFonts w:hint="eastAsia" w:hAnsi="宋体"/>
                <w:color w:val="auto"/>
                <w:sz w:val="24"/>
                <w:lang w:val="en-US" w:eastAsia="zh-CN"/>
              </w:rPr>
              <w:t>6</w:t>
            </w:r>
            <w:r>
              <w:rPr>
                <w:rFonts w:hint="eastAsia" w:hAnsi="宋体"/>
                <w:color w:val="auto"/>
                <w:sz w:val="24"/>
              </w:rPr>
              <w:t>0m，对其影响很小。</w:t>
            </w:r>
          </w:p>
          <w:p>
            <w:pPr>
              <w:spacing w:line="360" w:lineRule="auto"/>
              <w:ind w:firstLine="470" w:firstLineChars="196"/>
              <w:rPr>
                <w:rFonts w:hint="eastAsia"/>
                <w:bCs/>
                <w:color w:val="auto"/>
                <w:sz w:val="24"/>
              </w:rPr>
            </w:pPr>
            <w:r>
              <w:rPr>
                <w:rFonts w:hint="eastAsia"/>
                <w:bCs/>
                <w:color w:val="auto"/>
                <w:sz w:val="24"/>
              </w:rPr>
              <w:t>据建设单位提供的厂区规划平面图，本项目</w:t>
            </w:r>
            <w:r>
              <w:rPr>
                <w:rFonts w:hint="eastAsia"/>
                <w:bCs/>
                <w:color w:val="auto"/>
                <w:sz w:val="24"/>
                <w:lang w:eastAsia="zh-CN"/>
              </w:rPr>
              <w:t>污水处理一体化设施</w:t>
            </w:r>
            <w:r>
              <w:rPr>
                <w:rFonts w:hint="eastAsia"/>
                <w:bCs/>
                <w:color w:val="auto"/>
                <w:sz w:val="24"/>
              </w:rPr>
              <w:t>位于厂区西</w:t>
            </w:r>
            <w:r>
              <w:rPr>
                <w:rFonts w:hint="eastAsia"/>
                <w:bCs/>
                <w:color w:val="auto"/>
                <w:sz w:val="24"/>
                <w:lang w:val="en-US" w:eastAsia="zh-CN"/>
              </w:rPr>
              <w:t>北</w:t>
            </w:r>
            <w:r>
              <w:rPr>
                <w:rFonts w:hint="eastAsia"/>
                <w:bCs/>
                <w:color w:val="auto"/>
                <w:sz w:val="24"/>
              </w:rPr>
              <w:t>角，采用半地下式一体化处理设备，整个处理系统设计成全封闭负压系统，由以上分析，</w:t>
            </w:r>
            <w:r>
              <w:rPr>
                <w:rFonts w:hint="eastAsia"/>
                <w:bCs/>
                <w:color w:val="auto"/>
                <w:sz w:val="24"/>
                <w:lang w:eastAsia="zh-CN"/>
              </w:rPr>
              <w:t>污水处理一体化设施</w:t>
            </w:r>
            <w:r>
              <w:rPr>
                <w:rFonts w:hint="eastAsia"/>
                <w:bCs/>
                <w:color w:val="auto"/>
                <w:sz w:val="24"/>
              </w:rPr>
              <w:t>在未采取臭气治理措施下，即可实现达标排放。</w:t>
            </w:r>
          </w:p>
          <w:p>
            <w:pPr>
              <w:spacing w:line="360" w:lineRule="auto"/>
              <w:ind w:firstLine="470" w:firstLineChars="196"/>
              <w:rPr>
                <w:rFonts w:hint="eastAsia" w:hAnsi="宋体"/>
                <w:sz w:val="24"/>
              </w:rPr>
            </w:pPr>
            <w:r>
              <w:rPr>
                <w:rFonts w:hint="eastAsia" w:hAnsi="宋体"/>
                <w:sz w:val="24"/>
              </w:rPr>
              <w:t>为有效降低恶臭气体对周边环境的影响，环评建议还应采取以下措施：</w:t>
            </w:r>
          </w:p>
          <w:p>
            <w:pPr>
              <w:spacing w:line="360" w:lineRule="auto"/>
              <w:ind w:firstLine="470" w:firstLineChars="196"/>
              <w:rPr>
                <w:rFonts w:hint="eastAsia" w:hAnsi="宋体"/>
                <w:sz w:val="24"/>
              </w:rPr>
            </w:pPr>
            <w:r>
              <w:rPr>
                <w:rFonts w:hint="eastAsia" w:hAnsi="宋体"/>
                <w:sz w:val="24"/>
              </w:rPr>
              <w:t>①加强污染源管理。</w:t>
            </w:r>
            <w:r>
              <w:rPr>
                <w:rFonts w:hint="eastAsia" w:hAnsi="宋体"/>
                <w:sz w:val="24"/>
                <w:lang w:eastAsia="zh-CN"/>
              </w:rPr>
              <w:t>污水处理一体化设施</w:t>
            </w:r>
            <w:r>
              <w:rPr>
                <w:rFonts w:hint="eastAsia" w:hAnsi="宋体"/>
                <w:sz w:val="24"/>
              </w:rPr>
              <w:t>污泥须妥善收集，应及时交由当地环卫部门，避免因长时间存放导致污染源强增大，禁止将污泥直排。</w:t>
            </w:r>
          </w:p>
          <w:p>
            <w:pPr>
              <w:spacing w:line="360" w:lineRule="auto"/>
              <w:ind w:firstLine="470" w:firstLineChars="196"/>
              <w:rPr>
                <w:rFonts w:hint="eastAsia" w:hAnsi="宋体"/>
                <w:sz w:val="24"/>
              </w:rPr>
            </w:pPr>
            <w:r>
              <w:rPr>
                <w:rFonts w:hint="eastAsia" w:hAnsi="宋体"/>
                <w:sz w:val="24"/>
              </w:rPr>
              <w:t>②在项目投入运营后，对厂区环保员应当进行事故处置培训。对设定的各种监控仪器应定期维护，使之正常运行，起到对恶臭的监测和控制作用。人员进入泵房等相对封闭的车间时，应注意房内通风，并采取必要的防护措施，以免过量沉积的有害气体对人体造成伤害。</w:t>
            </w:r>
          </w:p>
          <w:p>
            <w:pPr>
              <w:spacing w:line="360" w:lineRule="auto"/>
              <w:ind w:firstLine="470" w:firstLineChars="196"/>
              <w:rPr>
                <w:rFonts w:hint="eastAsia" w:hAnsi="宋体"/>
                <w:sz w:val="24"/>
              </w:rPr>
            </w:pPr>
            <w:r>
              <w:rPr>
                <w:rFonts w:hint="eastAsia" w:hAnsi="宋体"/>
                <w:sz w:val="24"/>
              </w:rPr>
              <w:t>③加强</w:t>
            </w:r>
            <w:r>
              <w:rPr>
                <w:rFonts w:hint="eastAsia" w:hAnsi="宋体"/>
                <w:sz w:val="24"/>
                <w:lang w:eastAsia="zh-CN"/>
              </w:rPr>
              <w:t>污水处理一体化设施</w:t>
            </w:r>
            <w:r>
              <w:rPr>
                <w:rFonts w:hint="eastAsia" w:hAnsi="宋体"/>
                <w:sz w:val="24"/>
              </w:rPr>
              <w:t>周边的绿化。绿化设计应与施工设计同时完成，绿化以完全覆盖裸露地面为原则，广植花草树木。</w:t>
            </w:r>
          </w:p>
          <w:p>
            <w:pPr>
              <w:spacing w:line="360" w:lineRule="auto"/>
              <w:ind w:firstLine="470" w:firstLineChars="196"/>
              <w:rPr>
                <w:rFonts w:hint="default" w:hAnsi="宋体" w:eastAsia="宋体"/>
                <w:sz w:val="24"/>
                <w:lang w:val="en-US" w:eastAsia="zh-CN"/>
              </w:rPr>
            </w:pPr>
            <w:r>
              <w:rPr>
                <w:rFonts w:hint="eastAsia" w:hAnsi="宋体"/>
                <w:sz w:val="24"/>
                <w:lang w:val="en-US" w:eastAsia="zh-CN"/>
              </w:rPr>
              <w:t>④对污水处理一体化设施进行加盖密封处理，并定期喷洒除臭剂。</w:t>
            </w:r>
          </w:p>
          <w:p>
            <w:pPr>
              <w:spacing w:line="360" w:lineRule="auto"/>
              <w:ind w:firstLine="470" w:firstLineChars="196"/>
              <w:rPr>
                <w:rFonts w:hint="eastAsia" w:hAnsi="宋体"/>
                <w:sz w:val="24"/>
              </w:rPr>
            </w:pPr>
            <w:r>
              <w:rPr>
                <w:rFonts w:hint="eastAsia" w:hAnsi="宋体"/>
                <w:sz w:val="24"/>
              </w:rPr>
              <w:t>综上所述，项目营运期产生的废气经处理后达标排放，对周边大气环境影响不大。</w:t>
            </w:r>
          </w:p>
          <w:p>
            <w:pPr>
              <w:spacing w:line="360" w:lineRule="auto"/>
              <w:ind w:firstLine="472" w:firstLineChars="196"/>
              <w:rPr>
                <w:rFonts w:hint="eastAsia" w:hAnsi="宋体"/>
                <w:b/>
                <w:sz w:val="24"/>
              </w:rPr>
            </w:pPr>
            <w:r>
              <w:rPr>
                <w:rFonts w:hint="eastAsia" w:hAnsi="宋体"/>
                <w:b/>
                <w:sz w:val="24"/>
              </w:rPr>
              <w:t>2、水环境影响分析</w:t>
            </w:r>
          </w:p>
          <w:p>
            <w:pPr>
              <w:spacing w:line="360" w:lineRule="auto"/>
              <w:ind w:firstLine="470" w:firstLineChars="196"/>
              <w:rPr>
                <w:rFonts w:hint="eastAsia" w:hAnsi="宋体"/>
                <w:sz w:val="24"/>
              </w:rPr>
            </w:pPr>
            <w:r>
              <w:rPr>
                <w:rFonts w:hint="eastAsia"/>
                <w:bCs/>
                <w:sz w:val="24"/>
              </w:rPr>
              <w:t>本项目营运期产生的废水主要为生活污水、洗涤废水和</w:t>
            </w:r>
            <w:r>
              <w:rPr>
                <w:rFonts w:hint="eastAsia"/>
                <w:bCs/>
                <w:color w:val="000000"/>
                <w:sz w:val="24"/>
              </w:rPr>
              <w:t>软化水制备设备废水</w:t>
            </w:r>
            <w:r>
              <w:rPr>
                <w:rFonts w:hint="eastAsia"/>
                <w:bCs/>
                <w:sz w:val="24"/>
              </w:rPr>
              <w:t>。</w:t>
            </w:r>
          </w:p>
          <w:p>
            <w:pPr>
              <w:spacing w:line="360" w:lineRule="auto"/>
              <w:ind w:firstLine="470" w:firstLineChars="196"/>
              <w:rPr>
                <w:rFonts w:hint="eastAsia" w:hAnsi="宋体"/>
                <w:sz w:val="24"/>
              </w:rPr>
            </w:pPr>
            <w:r>
              <w:rPr>
                <w:rFonts w:hint="eastAsia" w:hAnsi="宋体"/>
                <w:sz w:val="24"/>
              </w:rPr>
              <w:t>（1）地表水环境影响分析</w:t>
            </w:r>
          </w:p>
          <w:p>
            <w:pPr>
              <w:spacing w:line="360" w:lineRule="auto"/>
              <w:ind w:firstLine="470" w:firstLineChars="196"/>
              <w:rPr>
                <w:rFonts w:hint="eastAsia" w:hAnsi="宋体"/>
                <w:color w:val="auto"/>
                <w:sz w:val="24"/>
              </w:rPr>
            </w:pPr>
            <w:r>
              <w:rPr>
                <w:rFonts w:hint="eastAsia"/>
                <w:color w:val="auto"/>
                <w:sz w:val="24"/>
                <w:szCs w:val="24"/>
              </w:rPr>
              <w:t>项目废污水产生总量为1452.5m</w:t>
            </w:r>
            <w:r>
              <w:rPr>
                <w:rFonts w:hint="eastAsia"/>
                <w:color w:val="auto"/>
                <w:sz w:val="24"/>
                <w:szCs w:val="24"/>
                <w:vertAlign w:val="superscript"/>
              </w:rPr>
              <w:t>3</w:t>
            </w:r>
            <w:r>
              <w:rPr>
                <w:rFonts w:hint="eastAsia"/>
                <w:color w:val="auto"/>
                <w:sz w:val="24"/>
                <w:szCs w:val="24"/>
              </w:rPr>
              <w:t>/a（平均4.03</w:t>
            </w:r>
            <w:r>
              <w:rPr>
                <w:rFonts w:hint="eastAsia"/>
                <w:color w:val="auto"/>
                <w:sz w:val="24"/>
                <w:szCs w:val="24"/>
                <w:lang w:val="en-US" w:eastAsia="zh-CN"/>
              </w:rPr>
              <w:t>5</w:t>
            </w:r>
            <w:r>
              <w:rPr>
                <w:rFonts w:hint="eastAsia"/>
                <w:color w:val="auto"/>
                <w:sz w:val="24"/>
                <w:szCs w:val="24"/>
              </w:rPr>
              <w:t>m</w:t>
            </w:r>
            <w:r>
              <w:rPr>
                <w:rFonts w:hint="eastAsia"/>
                <w:color w:val="auto"/>
                <w:sz w:val="24"/>
                <w:szCs w:val="24"/>
                <w:vertAlign w:val="superscript"/>
              </w:rPr>
              <w:t>3</w:t>
            </w:r>
            <w:r>
              <w:rPr>
                <w:rFonts w:hint="eastAsia"/>
                <w:color w:val="auto"/>
                <w:sz w:val="24"/>
                <w:szCs w:val="24"/>
              </w:rPr>
              <w:t>/d），其中进入</w:t>
            </w:r>
            <w:r>
              <w:rPr>
                <w:rFonts w:hint="eastAsia"/>
                <w:color w:val="auto"/>
                <w:sz w:val="24"/>
                <w:szCs w:val="24"/>
                <w:lang w:eastAsia="zh-CN"/>
              </w:rPr>
              <w:t>污水处理一体化设施</w:t>
            </w:r>
            <w:r>
              <w:rPr>
                <w:rFonts w:hint="eastAsia"/>
                <w:color w:val="auto"/>
                <w:sz w:val="24"/>
                <w:szCs w:val="24"/>
              </w:rPr>
              <w:t>处理的废水量为</w:t>
            </w:r>
            <w:r>
              <w:rPr>
                <w:rFonts w:hint="eastAsia"/>
                <w:color w:val="auto"/>
                <w:sz w:val="24"/>
                <w:szCs w:val="24"/>
                <w:lang w:val="en-US" w:eastAsia="zh-CN"/>
              </w:rPr>
              <w:t>1371.5</w:t>
            </w:r>
            <w:r>
              <w:rPr>
                <w:rFonts w:hint="eastAsia"/>
                <w:color w:val="auto"/>
                <w:sz w:val="24"/>
                <w:szCs w:val="24"/>
              </w:rPr>
              <w:t>m</w:t>
            </w:r>
            <w:r>
              <w:rPr>
                <w:rFonts w:hint="eastAsia"/>
                <w:color w:val="auto"/>
                <w:sz w:val="24"/>
                <w:szCs w:val="24"/>
                <w:vertAlign w:val="superscript"/>
              </w:rPr>
              <w:t>3</w:t>
            </w:r>
            <w:r>
              <w:rPr>
                <w:rFonts w:hint="eastAsia"/>
                <w:color w:val="auto"/>
                <w:sz w:val="24"/>
                <w:szCs w:val="24"/>
              </w:rPr>
              <w:t>/a（平均</w:t>
            </w:r>
            <w:r>
              <w:rPr>
                <w:rFonts w:hint="eastAsia"/>
                <w:color w:val="auto"/>
                <w:sz w:val="24"/>
                <w:szCs w:val="24"/>
                <w:lang w:val="en-US" w:eastAsia="zh-CN"/>
              </w:rPr>
              <w:t>3.81</w:t>
            </w:r>
            <w:r>
              <w:rPr>
                <w:rFonts w:hint="eastAsia"/>
                <w:color w:val="auto"/>
                <w:sz w:val="24"/>
                <w:szCs w:val="24"/>
              </w:rPr>
              <w:t>m</w:t>
            </w:r>
            <w:r>
              <w:rPr>
                <w:rFonts w:hint="eastAsia"/>
                <w:color w:val="auto"/>
                <w:sz w:val="24"/>
                <w:szCs w:val="24"/>
                <w:vertAlign w:val="superscript"/>
              </w:rPr>
              <w:t>3</w:t>
            </w:r>
            <w:r>
              <w:rPr>
                <w:rFonts w:hint="eastAsia"/>
                <w:color w:val="auto"/>
                <w:sz w:val="24"/>
                <w:szCs w:val="24"/>
              </w:rPr>
              <w:t>/d）。废污水中主要污染物为COD、SS、NH</w:t>
            </w:r>
            <w:r>
              <w:rPr>
                <w:rFonts w:hint="eastAsia"/>
                <w:color w:val="auto"/>
                <w:sz w:val="24"/>
                <w:szCs w:val="24"/>
                <w:vertAlign w:val="subscript"/>
              </w:rPr>
              <w:t>3</w:t>
            </w:r>
            <w:r>
              <w:rPr>
                <w:rFonts w:hint="eastAsia"/>
                <w:color w:val="auto"/>
                <w:sz w:val="24"/>
                <w:szCs w:val="24"/>
              </w:rPr>
              <w:t>-N、LAS、全盐</w:t>
            </w:r>
            <w:r>
              <w:rPr>
                <w:rFonts w:hint="eastAsia"/>
                <w:color w:val="auto"/>
                <w:sz w:val="24"/>
                <w:szCs w:val="24"/>
                <w:lang w:val="en-US" w:eastAsia="zh-CN"/>
              </w:rPr>
              <w:t>量</w:t>
            </w:r>
            <w:r>
              <w:rPr>
                <w:rFonts w:hint="eastAsia"/>
                <w:color w:val="auto"/>
                <w:sz w:val="24"/>
                <w:szCs w:val="24"/>
              </w:rPr>
              <w:t>等。</w:t>
            </w:r>
          </w:p>
          <w:p>
            <w:pPr>
              <w:spacing w:line="360" w:lineRule="auto"/>
              <w:ind w:firstLine="470" w:firstLineChars="196"/>
              <w:rPr>
                <w:color w:val="auto"/>
                <w:sz w:val="24"/>
                <w:szCs w:val="24"/>
                <w:u w:val="wave"/>
              </w:rPr>
            </w:pPr>
            <w:r>
              <w:rPr>
                <w:rFonts w:hint="eastAsia"/>
                <w:bCs/>
                <w:color w:val="auto"/>
                <w:sz w:val="24"/>
                <w:u w:val="wave"/>
              </w:rPr>
              <w:t>据建设单位提供的厂区规划平面图，本项目</w:t>
            </w:r>
            <w:r>
              <w:rPr>
                <w:rFonts w:hint="eastAsia" w:hAnsi="宋体"/>
                <w:color w:val="auto"/>
                <w:sz w:val="24"/>
                <w:u w:val="wave"/>
              </w:rPr>
              <w:t>营运期于</w:t>
            </w:r>
            <w:r>
              <w:rPr>
                <w:rFonts w:hint="eastAsia"/>
                <w:bCs/>
                <w:color w:val="auto"/>
                <w:sz w:val="24"/>
                <w:u w:val="wave"/>
              </w:rPr>
              <w:t>厂区西南角</w:t>
            </w:r>
            <w:r>
              <w:rPr>
                <w:rFonts w:hint="eastAsia" w:hAnsi="宋体"/>
                <w:color w:val="auto"/>
                <w:sz w:val="24"/>
                <w:u w:val="wave"/>
              </w:rPr>
              <w:t>拟新建1座</w:t>
            </w:r>
            <w:r>
              <w:rPr>
                <w:rFonts w:hint="eastAsia" w:hAnsi="宋体"/>
                <w:color w:val="auto"/>
                <w:sz w:val="24"/>
                <w:u w:val="wave"/>
                <w:lang w:val="en-US" w:eastAsia="zh-CN"/>
              </w:rPr>
              <w:t>地埋</w:t>
            </w:r>
            <w:r>
              <w:rPr>
                <w:rFonts w:hint="eastAsia" w:hAnsi="宋体"/>
                <w:color w:val="auto"/>
                <w:sz w:val="24"/>
                <w:u w:val="wave"/>
              </w:rPr>
              <w:t>式</w:t>
            </w:r>
            <w:r>
              <w:rPr>
                <w:rFonts w:hint="eastAsia" w:hAnsi="宋体"/>
                <w:color w:val="auto"/>
                <w:sz w:val="24"/>
                <w:u w:val="wave"/>
                <w:lang w:eastAsia="zh-CN"/>
              </w:rPr>
              <w:t>污水处理一体化设施</w:t>
            </w:r>
            <w:r>
              <w:rPr>
                <w:rFonts w:hint="eastAsia" w:hAnsi="宋体"/>
                <w:color w:val="auto"/>
                <w:sz w:val="24"/>
                <w:u w:val="wave"/>
              </w:rPr>
              <w:t>，设计处理能力</w:t>
            </w:r>
            <w:r>
              <w:rPr>
                <w:rFonts w:hint="eastAsia" w:hAnsi="宋体"/>
                <w:color w:val="auto"/>
                <w:sz w:val="24"/>
                <w:u w:val="wave"/>
                <w:lang w:val="en-US" w:eastAsia="zh-CN"/>
              </w:rPr>
              <w:t>1</w:t>
            </w:r>
            <w:r>
              <w:rPr>
                <w:rFonts w:hint="eastAsia" w:hAnsi="宋体"/>
                <w:color w:val="auto"/>
                <w:sz w:val="24"/>
                <w:u w:val="wave"/>
              </w:rPr>
              <w:t>0m</w:t>
            </w:r>
            <w:r>
              <w:rPr>
                <w:rFonts w:hint="eastAsia" w:hAnsi="宋体"/>
                <w:color w:val="auto"/>
                <w:sz w:val="24"/>
                <w:u w:val="wave"/>
                <w:vertAlign w:val="superscript"/>
              </w:rPr>
              <w:t>3</w:t>
            </w:r>
            <w:r>
              <w:rPr>
                <w:rFonts w:hint="eastAsia" w:hAnsi="宋体"/>
                <w:color w:val="auto"/>
                <w:sz w:val="24"/>
                <w:u w:val="wave"/>
              </w:rPr>
              <w:t>/d，拟采用“</w:t>
            </w:r>
            <w:r>
              <w:rPr>
                <w:rFonts w:hint="eastAsia"/>
                <w:bCs/>
                <w:color w:val="auto"/>
                <w:sz w:val="24"/>
                <w:u w:val="wave"/>
              </w:rPr>
              <w:t>调节池—生化池—沉淀池</w:t>
            </w:r>
            <w:r>
              <w:rPr>
                <w:rFonts w:hint="eastAsia" w:hAnsi="宋体"/>
                <w:color w:val="auto"/>
                <w:sz w:val="24"/>
                <w:u w:val="wave"/>
              </w:rPr>
              <w:t>”处理工艺，</w:t>
            </w:r>
            <w:r>
              <w:rPr>
                <w:rFonts w:hint="eastAsia"/>
                <w:color w:val="auto"/>
                <w:sz w:val="24"/>
                <w:szCs w:val="24"/>
                <w:u w:val="wave"/>
              </w:rPr>
              <w:t>用于处理洗涤废水、软化水再生设备废水</w:t>
            </w:r>
            <w:r>
              <w:rPr>
                <w:rFonts w:hint="eastAsia"/>
                <w:color w:val="auto"/>
                <w:sz w:val="24"/>
                <w:szCs w:val="24"/>
                <w:u w:val="wave"/>
                <w:lang w:val="en-US" w:eastAsia="zh-CN"/>
              </w:rPr>
              <w:t>等</w:t>
            </w:r>
            <w:r>
              <w:rPr>
                <w:rFonts w:hint="eastAsia"/>
                <w:color w:val="auto"/>
                <w:sz w:val="24"/>
                <w:szCs w:val="24"/>
                <w:u w:val="wave"/>
              </w:rPr>
              <w:t>。</w:t>
            </w:r>
          </w:p>
          <w:p>
            <w:pPr>
              <w:spacing w:line="360" w:lineRule="auto"/>
              <w:ind w:firstLine="470" w:firstLineChars="196"/>
              <w:rPr>
                <w:rFonts w:hint="eastAsia" w:hAnsi="宋体"/>
                <w:color w:val="auto"/>
                <w:sz w:val="24"/>
                <w:u w:val="wave"/>
              </w:rPr>
            </w:pPr>
            <w:r>
              <w:rPr>
                <w:rFonts w:hint="eastAsia" w:hAnsi="宋体"/>
                <w:color w:val="auto"/>
                <w:sz w:val="24"/>
                <w:u w:val="wave"/>
              </w:rPr>
              <w:t>厂区</w:t>
            </w:r>
            <w:r>
              <w:rPr>
                <w:rFonts w:hint="eastAsia" w:hAnsi="宋体"/>
                <w:color w:val="auto"/>
                <w:sz w:val="24"/>
                <w:u w:val="wave"/>
                <w:lang w:eastAsia="zh-CN"/>
              </w:rPr>
              <w:t>污水处理一体化设施</w:t>
            </w:r>
            <w:r>
              <w:rPr>
                <w:rFonts w:hint="eastAsia" w:hAnsi="宋体"/>
                <w:color w:val="auto"/>
                <w:sz w:val="24"/>
                <w:u w:val="wave"/>
              </w:rPr>
              <w:t>工艺流程见图7-</w:t>
            </w:r>
            <w:r>
              <w:rPr>
                <w:rFonts w:hint="eastAsia" w:hAnsi="宋体"/>
                <w:color w:val="auto"/>
                <w:sz w:val="24"/>
                <w:u w:val="wave"/>
                <w:lang w:val="en-US" w:eastAsia="zh-CN"/>
              </w:rPr>
              <w:t>1</w:t>
            </w:r>
            <w:r>
              <w:rPr>
                <w:rFonts w:hint="eastAsia" w:hAnsi="宋体"/>
                <w:color w:val="auto"/>
                <w:sz w:val="24"/>
                <w:u w:val="wave"/>
              </w:rPr>
              <w:t>所示：</w:t>
            </w:r>
          </w:p>
          <w:p>
            <w:pPr>
              <w:spacing w:line="360" w:lineRule="auto"/>
              <w:jc w:val="center"/>
              <w:rPr>
                <w:rFonts w:hint="eastAsia" w:hAnsi="宋体"/>
                <w:color w:val="auto"/>
                <w:sz w:val="24"/>
                <w:u w:val="wave"/>
              </w:rPr>
            </w:pPr>
            <w:r>
              <w:rPr>
                <w:color w:val="auto"/>
                <w:u w:val="wave"/>
              </w:rPr>
              <w:drawing>
                <wp:inline distT="0" distB="0" distL="114300" distR="114300">
                  <wp:extent cx="6102350" cy="1698625"/>
                  <wp:effectExtent l="0" t="0" r="12700" b="158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6102350" cy="1698625"/>
                          </a:xfrm>
                          <a:prstGeom prst="rect">
                            <a:avLst/>
                          </a:prstGeom>
                          <a:noFill/>
                          <a:ln>
                            <a:noFill/>
                          </a:ln>
                        </pic:spPr>
                      </pic:pic>
                    </a:graphicData>
                  </a:graphic>
                </wp:inline>
              </w:drawing>
            </w:r>
          </w:p>
          <w:p>
            <w:pPr>
              <w:adjustRightInd w:val="0"/>
              <w:snapToGrid w:val="0"/>
              <w:spacing w:line="312" w:lineRule="auto"/>
              <w:jc w:val="center"/>
              <w:rPr>
                <w:rFonts w:hint="eastAsia" w:hAnsi="宋体"/>
                <w:color w:val="auto"/>
                <w:sz w:val="24"/>
                <w:u w:val="wave"/>
              </w:rPr>
            </w:pPr>
            <w:r>
              <w:rPr>
                <w:rFonts w:hint="eastAsia"/>
                <w:b/>
                <w:color w:val="auto"/>
                <w:sz w:val="24"/>
                <w:szCs w:val="24"/>
                <w:u w:val="wave"/>
              </w:rPr>
              <w:t>图7-</w:t>
            </w:r>
            <w:r>
              <w:rPr>
                <w:rFonts w:hint="eastAsia"/>
                <w:b/>
                <w:color w:val="auto"/>
                <w:sz w:val="24"/>
                <w:szCs w:val="24"/>
                <w:u w:val="wave"/>
                <w:lang w:val="en-US" w:eastAsia="zh-CN"/>
              </w:rPr>
              <w:t>1</w:t>
            </w:r>
            <w:r>
              <w:rPr>
                <w:rFonts w:hint="eastAsia"/>
                <w:b/>
                <w:color w:val="auto"/>
                <w:sz w:val="24"/>
                <w:szCs w:val="24"/>
                <w:u w:val="wave"/>
              </w:rPr>
              <w:t xml:space="preserve"> </w:t>
            </w:r>
            <w:r>
              <w:rPr>
                <w:rFonts w:hint="eastAsia"/>
                <w:b/>
                <w:color w:val="auto"/>
                <w:sz w:val="24"/>
                <w:szCs w:val="24"/>
                <w:u w:val="wave"/>
                <w:lang w:eastAsia="zh-CN"/>
              </w:rPr>
              <w:t>污水处理一体化设施</w:t>
            </w:r>
            <w:r>
              <w:rPr>
                <w:rFonts w:hint="eastAsia"/>
                <w:b/>
                <w:color w:val="auto"/>
                <w:sz w:val="24"/>
                <w:szCs w:val="24"/>
                <w:u w:val="wave"/>
              </w:rPr>
              <w:t>工艺流程图</w:t>
            </w:r>
          </w:p>
          <w:p>
            <w:pPr>
              <w:spacing w:line="360" w:lineRule="auto"/>
              <w:ind w:firstLine="472" w:firstLineChars="196"/>
              <w:rPr>
                <w:rFonts w:hint="eastAsia"/>
                <w:color w:val="auto"/>
                <w:sz w:val="24"/>
                <w:szCs w:val="24"/>
                <w:shd w:val="clear" w:color="auto" w:fill="auto"/>
              </w:rPr>
            </w:pPr>
            <w:r>
              <w:rPr>
                <w:rFonts w:hint="eastAsia"/>
                <w:b/>
                <w:color w:val="auto"/>
                <w:sz w:val="24"/>
                <w:szCs w:val="24"/>
                <w:u w:val="wave"/>
              </w:rPr>
              <w:t>厂区</w:t>
            </w:r>
            <w:r>
              <w:rPr>
                <w:rFonts w:hint="eastAsia"/>
                <w:b/>
                <w:color w:val="auto"/>
                <w:sz w:val="24"/>
                <w:szCs w:val="24"/>
                <w:u w:val="wave"/>
                <w:lang w:eastAsia="zh-CN"/>
              </w:rPr>
              <w:t>污水处理一体化设施</w:t>
            </w:r>
            <w:r>
              <w:rPr>
                <w:rFonts w:hint="eastAsia"/>
                <w:b/>
                <w:color w:val="auto"/>
                <w:sz w:val="24"/>
                <w:szCs w:val="24"/>
                <w:u w:val="wave"/>
              </w:rPr>
              <w:t>工艺流程简述</w:t>
            </w:r>
            <w:r>
              <w:rPr>
                <w:rFonts w:hint="eastAsia"/>
                <w:color w:val="auto"/>
                <w:sz w:val="24"/>
                <w:szCs w:val="24"/>
                <w:u w:val="wave"/>
              </w:rPr>
              <w:t>：根据污水处理的先后工序，项目</w:t>
            </w:r>
            <w:r>
              <w:rPr>
                <w:rFonts w:hint="eastAsia"/>
                <w:color w:val="auto"/>
                <w:sz w:val="24"/>
                <w:szCs w:val="24"/>
                <w:u w:val="wave"/>
                <w:lang w:eastAsia="zh-CN"/>
              </w:rPr>
              <w:t>污水处理一体化设施</w:t>
            </w:r>
            <w:r>
              <w:rPr>
                <w:rFonts w:hint="eastAsia"/>
                <w:color w:val="auto"/>
                <w:sz w:val="24"/>
                <w:szCs w:val="24"/>
                <w:u w:val="wave"/>
              </w:rPr>
              <w:t>主要设置调节池、生化池、沉淀池等设施。主要工艺流程：废水进入调节池，调节池主要进行水质水量均衡，池中污水经提升泵抽取至生化池，生化池中高浓度的活性污泥将污水中的有机物进行降解，经生化降解后的污水自流至沉淀池，在沉淀池中进行泥水分离后上清液自而沉淀池中的污泥经气提回流到生化池前端继续生化，剩余污泥排入污泥池，经自然干化后定期排放</w:t>
            </w:r>
            <w:r>
              <w:rPr>
                <w:rFonts w:hint="eastAsia"/>
                <w:color w:val="auto"/>
                <w:sz w:val="24"/>
                <w:szCs w:val="24"/>
                <w:u w:val="wave"/>
                <w:lang w:eastAsia="zh-CN"/>
              </w:rPr>
              <w:t>，因本项目洗涤废水进水水质浓度不高，根据污水处理设施的处理工艺，基本可满足</w:t>
            </w:r>
            <w:r>
              <w:rPr>
                <w:rFonts w:hint="eastAsia"/>
                <w:color w:val="auto"/>
                <w:sz w:val="24"/>
                <w:szCs w:val="24"/>
                <w:shd w:val="clear" w:color="auto" w:fill="auto"/>
              </w:rPr>
              <w:t>《污水综合排放标准》（GB8978-1996）表4中的三级标准</w:t>
            </w:r>
            <w:r>
              <w:rPr>
                <w:rFonts w:hint="eastAsia"/>
                <w:color w:val="auto"/>
                <w:sz w:val="24"/>
                <w:szCs w:val="24"/>
                <w:shd w:val="clear" w:color="auto" w:fill="auto"/>
                <w:lang w:eastAsia="zh-CN"/>
              </w:rPr>
              <w:t>，</w:t>
            </w:r>
            <w:r>
              <w:rPr>
                <w:rFonts w:hint="eastAsia"/>
                <w:color w:val="auto"/>
                <w:sz w:val="24"/>
                <w:szCs w:val="24"/>
                <w:shd w:val="clear" w:color="auto" w:fill="auto"/>
              </w:rPr>
              <w:t>后通过市政污水管网排入桃江县第一污水处理厂进行深度处理，处理达标后排入资水。</w:t>
            </w:r>
          </w:p>
          <w:p>
            <w:pPr>
              <w:spacing w:line="360" w:lineRule="auto"/>
              <w:ind w:firstLine="470" w:firstLineChars="196"/>
              <w:rPr>
                <w:rFonts w:hint="default" w:eastAsia="宋体"/>
                <w:bCs/>
                <w:color w:val="auto"/>
                <w:sz w:val="24"/>
                <w:szCs w:val="24"/>
                <w:shd w:val="clear" w:color="auto" w:fill="auto"/>
                <w:lang w:val="en-US" w:eastAsia="zh-CN"/>
              </w:rPr>
            </w:pPr>
            <w:r>
              <w:rPr>
                <w:rFonts w:hint="eastAsia"/>
                <w:color w:val="auto"/>
                <w:sz w:val="24"/>
                <w:szCs w:val="24"/>
                <w:shd w:val="clear" w:color="auto" w:fill="auto"/>
              </w:rPr>
              <w:t>生活污水经化粪池预处理后</w:t>
            </w:r>
            <w:r>
              <w:rPr>
                <w:rFonts w:hint="eastAsia"/>
                <w:color w:val="auto"/>
                <w:sz w:val="24"/>
                <w:szCs w:val="24"/>
                <w:shd w:val="clear" w:color="auto" w:fill="auto"/>
                <w:lang w:val="en-US" w:eastAsia="zh-CN"/>
              </w:rPr>
              <w:t>达到</w:t>
            </w:r>
            <w:r>
              <w:rPr>
                <w:rFonts w:hint="eastAsia"/>
                <w:color w:val="auto"/>
                <w:sz w:val="24"/>
                <w:szCs w:val="24"/>
                <w:shd w:val="clear" w:color="auto" w:fill="auto"/>
              </w:rPr>
              <w:t>《污水综合排放标准》（GB8978-1996）表4中的三级标准</w:t>
            </w:r>
            <w:r>
              <w:rPr>
                <w:rFonts w:hint="eastAsia"/>
                <w:color w:val="auto"/>
                <w:sz w:val="24"/>
                <w:szCs w:val="24"/>
                <w:shd w:val="clear" w:color="auto" w:fill="auto"/>
                <w:lang w:eastAsia="zh-CN"/>
              </w:rPr>
              <w:t>，</w:t>
            </w:r>
            <w:r>
              <w:rPr>
                <w:rFonts w:hint="eastAsia"/>
                <w:color w:val="auto"/>
                <w:sz w:val="24"/>
                <w:szCs w:val="24"/>
                <w:shd w:val="clear" w:color="auto" w:fill="auto"/>
              </w:rPr>
              <w:t>后通过市政污水管网排入桃江县第一污水处理厂进行深度处理，处理达标后排入资水。</w:t>
            </w:r>
          </w:p>
          <w:p>
            <w:pPr>
              <w:spacing w:line="360" w:lineRule="auto"/>
              <w:ind w:firstLine="470" w:firstLineChars="196"/>
              <w:rPr>
                <w:rFonts w:hint="eastAsia"/>
                <w:color w:val="auto"/>
                <w:sz w:val="24"/>
                <w:szCs w:val="24"/>
                <w:shd w:val="clear" w:color="auto" w:fill="auto"/>
              </w:rPr>
            </w:pPr>
            <w:r>
              <w:rPr>
                <w:rFonts w:hint="eastAsia"/>
                <w:color w:val="auto"/>
                <w:sz w:val="24"/>
                <w:szCs w:val="24"/>
                <w:shd w:val="clear" w:color="auto" w:fill="auto"/>
              </w:rPr>
              <w:t>（2）项目</w:t>
            </w:r>
            <w:r>
              <w:rPr>
                <w:rFonts w:hint="eastAsia"/>
                <w:color w:val="auto"/>
                <w:sz w:val="24"/>
                <w:szCs w:val="24"/>
                <w:shd w:val="clear" w:color="auto" w:fill="auto"/>
                <w:lang w:eastAsia="zh-CN"/>
              </w:rPr>
              <w:t>污水处理一体化设施</w:t>
            </w:r>
            <w:r>
              <w:rPr>
                <w:rFonts w:hint="eastAsia"/>
                <w:color w:val="auto"/>
                <w:sz w:val="24"/>
                <w:szCs w:val="24"/>
                <w:shd w:val="clear" w:color="auto" w:fill="auto"/>
                <w:lang w:val="en-US" w:eastAsia="zh-CN"/>
              </w:rPr>
              <w:t>废水处理可行性</w:t>
            </w:r>
            <w:r>
              <w:rPr>
                <w:rFonts w:hint="eastAsia"/>
                <w:color w:val="auto"/>
                <w:sz w:val="24"/>
                <w:szCs w:val="24"/>
                <w:shd w:val="clear" w:color="auto" w:fill="auto"/>
              </w:rPr>
              <w:t>分析</w:t>
            </w:r>
          </w:p>
          <w:p>
            <w:pPr>
              <w:spacing w:line="360" w:lineRule="auto"/>
              <w:ind w:firstLine="470" w:firstLineChars="196"/>
              <w:rPr>
                <w:rFonts w:hint="eastAsia"/>
                <w:color w:val="auto"/>
                <w:sz w:val="24"/>
                <w:szCs w:val="24"/>
                <w:shd w:val="clear" w:color="auto" w:fill="auto"/>
              </w:rPr>
            </w:pPr>
            <w:r>
              <w:rPr>
                <w:rFonts w:hint="eastAsia"/>
                <w:color w:val="auto"/>
                <w:sz w:val="24"/>
                <w:szCs w:val="24"/>
                <w:shd w:val="clear" w:color="auto" w:fill="auto"/>
              </w:rPr>
              <w:t>①处理能力分析</w:t>
            </w:r>
          </w:p>
          <w:p>
            <w:pPr>
              <w:spacing w:line="360" w:lineRule="auto"/>
              <w:ind w:firstLine="470" w:firstLineChars="196"/>
              <w:rPr>
                <w:rFonts w:hint="eastAsia"/>
                <w:color w:val="auto"/>
                <w:sz w:val="24"/>
                <w:szCs w:val="24"/>
                <w:shd w:val="clear" w:color="auto" w:fill="auto"/>
              </w:rPr>
            </w:pPr>
            <w:r>
              <w:rPr>
                <w:rFonts w:hint="eastAsia"/>
                <w:color w:val="auto"/>
                <w:sz w:val="24"/>
                <w:szCs w:val="24"/>
                <w:shd w:val="clear" w:color="auto" w:fill="auto"/>
              </w:rPr>
              <w:t>本项目</w:t>
            </w:r>
            <w:r>
              <w:rPr>
                <w:rFonts w:hint="eastAsia"/>
                <w:color w:val="auto"/>
                <w:sz w:val="24"/>
                <w:szCs w:val="24"/>
                <w:shd w:val="clear" w:color="auto" w:fill="auto"/>
                <w:lang w:eastAsia="zh-CN"/>
              </w:rPr>
              <w:t>污水处理一体化设施</w:t>
            </w:r>
            <w:r>
              <w:rPr>
                <w:rFonts w:hint="eastAsia"/>
                <w:color w:val="auto"/>
                <w:sz w:val="24"/>
                <w:szCs w:val="24"/>
                <w:shd w:val="clear" w:color="auto" w:fill="auto"/>
              </w:rPr>
              <w:t>设计处理能力</w:t>
            </w:r>
            <w:r>
              <w:rPr>
                <w:rFonts w:hint="eastAsia"/>
                <w:color w:val="auto"/>
                <w:sz w:val="24"/>
                <w:szCs w:val="24"/>
                <w:shd w:val="clear" w:color="auto" w:fill="auto"/>
                <w:lang w:val="en-US" w:eastAsia="zh-CN"/>
              </w:rPr>
              <w:t>1</w:t>
            </w:r>
            <w:r>
              <w:rPr>
                <w:rFonts w:hint="eastAsia"/>
                <w:color w:val="auto"/>
                <w:sz w:val="24"/>
                <w:szCs w:val="24"/>
                <w:shd w:val="clear" w:color="auto" w:fill="auto"/>
              </w:rPr>
              <w:t>0m</w:t>
            </w:r>
            <w:r>
              <w:rPr>
                <w:rFonts w:hint="eastAsia"/>
                <w:color w:val="auto"/>
                <w:sz w:val="24"/>
                <w:szCs w:val="24"/>
                <w:shd w:val="clear" w:color="auto" w:fill="auto"/>
                <w:vertAlign w:val="superscript"/>
              </w:rPr>
              <w:t>3</w:t>
            </w:r>
            <w:r>
              <w:rPr>
                <w:rFonts w:hint="eastAsia"/>
                <w:color w:val="auto"/>
                <w:sz w:val="24"/>
                <w:szCs w:val="24"/>
                <w:shd w:val="clear" w:color="auto" w:fill="auto"/>
              </w:rPr>
              <w:t>/d，完全能够处理项目日均</w:t>
            </w:r>
            <w:r>
              <w:rPr>
                <w:rFonts w:hint="eastAsia"/>
                <w:color w:val="auto"/>
                <w:sz w:val="24"/>
                <w:szCs w:val="24"/>
                <w:shd w:val="clear" w:color="auto" w:fill="auto"/>
                <w:lang w:val="en-US" w:eastAsia="zh-CN"/>
              </w:rPr>
              <w:t>3.81</w:t>
            </w:r>
            <w:r>
              <w:rPr>
                <w:rFonts w:hint="eastAsia"/>
                <w:color w:val="auto"/>
                <w:sz w:val="24"/>
                <w:szCs w:val="24"/>
                <w:shd w:val="clear" w:color="auto" w:fill="auto"/>
              </w:rPr>
              <w:t>m</w:t>
            </w:r>
            <w:r>
              <w:rPr>
                <w:rFonts w:hint="eastAsia"/>
                <w:color w:val="auto"/>
                <w:sz w:val="24"/>
                <w:szCs w:val="24"/>
                <w:shd w:val="clear" w:color="auto" w:fill="auto"/>
                <w:vertAlign w:val="superscript"/>
              </w:rPr>
              <w:t>3</w:t>
            </w:r>
            <w:r>
              <w:rPr>
                <w:rFonts w:hint="eastAsia"/>
                <w:color w:val="auto"/>
                <w:sz w:val="24"/>
                <w:szCs w:val="24"/>
                <w:shd w:val="clear" w:color="auto" w:fill="auto"/>
              </w:rPr>
              <w:t>/d废水。</w:t>
            </w:r>
          </w:p>
          <w:p>
            <w:pPr>
              <w:spacing w:line="360" w:lineRule="auto"/>
              <w:ind w:firstLine="470" w:firstLineChars="196"/>
              <w:rPr>
                <w:rFonts w:hint="eastAsia"/>
                <w:sz w:val="24"/>
                <w:szCs w:val="24"/>
                <w:u w:val="none"/>
              </w:rPr>
            </w:pPr>
            <w:r>
              <w:rPr>
                <w:rFonts w:hint="eastAsia"/>
                <w:sz w:val="24"/>
                <w:szCs w:val="24"/>
                <w:u w:val="none"/>
                <w:lang w:val="en-US" w:eastAsia="zh-CN"/>
              </w:rPr>
              <w:t>②</w:t>
            </w:r>
            <w:r>
              <w:rPr>
                <w:rFonts w:hint="eastAsia"/>
                <w:sz w:val="24"/>
                <w:szCs w:val="24"/>
                <w:u w:val="none"/>
              </w:rPr>
              <w:t>管网等配套设施分析</w:t>
            </w:r>
          </w:p>
          <w:p>
            <w:pPr>
              <w:spacing w:line="360" w:lineRule="auto"/>
              <w:ind w:firstLine="470" w:firstLineChars="196"/>
              <w:rPr>
                <w:rFonts w:hint="eastAsia"/>
                <w:color w:val="auto"/>
                <w:sz w:val="24"/>
                <w:szCs w:val="24"/>
                <w:u w:val="none"/>
              </w:rPr>
            </w:pPr>
            <w:r>
              <w:rPr>
                <w:rFonts w:hint="eastAsia"/>
                <w:color w:val="auto"/>
                <w:sz w:val="24"/>
                <w:szCs w:val="24"/>
                <w:u w:val="none"/>
              </w:rPr>
              <w:t>项目运营过程中产生的洗涤废水和软化水再生设备废水经厂区</w:t>
            </w:r>
            <w:r>
              <w:rPr>
                <w:rFonts w:hint="eastAsia"/>
                <w:color w:val="auto"/>
                <w:sz w:val="24"/>
                <w:szCs w:val="24"/>
                <w:u w:val="none"/>
                <w:lang w:eastAsia="zh-CN"/>
              </w:rPr>
              <w:t>污水处理一体化设施</w:t>
            </w:r>
            <w:r>
              <w:rPr>
                <w:rFonts w:hint="eastAsia"/>
                <w:color w:val="auto"/>
                <w:sz w:val="24"/>
                <w:szCs w:val="24"/>
                <w:u w:val="none"/>
              </w:rPr>
              <w:t>处理后经市政污水管网进入</w:t>
            </w:r>
            <w:r>
              <w:rPr>
                <w:rFonts w:hint="eastAsia"/>
                <w:color w:val="auto"/>
                <w:sz w:val="24"/>
                <w:szCs w:val="24"/>
                <w:u w:val="none"/>
                <w:lang w:eastAsia="zh-CN"/>
              </w:rPr>
              <w:t>桃江县第一污水处理厂</w:t>
            </w:r>
            <w:r>
              <w:rPr>
                <w:rFonts w:hint="eastAsia"/>
                <w:color w:val="auto"/>
                <w:sz w:val="24"/>
                <w:szCs w:val="24"/>
                <w:u w:val="none"/>
              </w:rPr>
              <w:t>，生活污水经化粪池预处理后</w:t>
            </w:r>
            <w:r>
              <w:rPr>
                <w:rFonts w:hint="eastAsia"/>
                <w:color w:val="auto"/>
                <w:sz w:val="24"/>
                <w:szCs w:val="24"/>
                <w:u w:val="none"/>
                <w:lang w:val="en-US" w:eastAsia="zh-CN"/>
              </w:rPr>
              <w:t>达到</w:t>
            </w:r>
            <w:r>
              <w:rPr>
                <w:rFonts w:hint="eastAsia"/>
                <w:color w:val="auto"/>
                <w:sz w:val="24"/>
                <w:szCs w:val="24"/>
                <w:shd w:val="clear" w:color="auto" w:fill="auto"/>
              </w:rPr>
              <w:t>《污水综合排放标准》（GB8978-1996）表4中的三级标准</w:t>
            </w:r>
            <w:r>
              <w:rPr>
                <w:rFonts w:hint="eastAsia"/>
                <w:color w:val="auto"/>
                <w:sz w:val="24"/>
                <w:szCs w:val="24"/>
                <w:shd w:val="clear" w:color="auto" w:fill="auto"/>
                <w:lang w:eastAsia="zh-CN"/>
              </w:rPr>
              <w:t>，</w:t>
            </w:r>
            <w:r>
              <w:rPr>
                <w:rFonts w:hint="eastAsia"/>
                <w:color w:val="auto"/>
                <w:sz w:val="24"/>
                <w:szCs w:val="24"/>
                <w:shd w:val="clear" w:color="auto" w:fill="auto"/>
              </w:rPr>
              <w:t>通过市政污水管网排入桃江县第一污水处理厂进行深度处理</w:t>
            </w:r>
            <w:r>
              <w:rPr>
                <w:rFonts w:hint="eastAsia"/>
                <w:color w:val="auto"/>
                <w:sz w:val="24"/>
                <w:szCs w:val="24"/>
                <w:u w:val="none"/>
              </w:rPr>
              <w:t>。</w:t>
            </w:r>
            <w:r>
              <w:rPr>
                <w:rFonts w:hint="eastAsia"/>
                <w:color w:val="auto"/>
                <w:sz w:val="24"/>
                <w:u w:val="none"/>
              </w:rPr>
              <w:t>厂区废污水收集管道及排放管道与</w:t>
            </w:r>
            <w:r>
              <w:rPr>
                <w:rFonts w:hint="eastAsia"/>
                <w:color w:val="auto"/>
                <w:sz w:val="24"/>
                <w:u w:val="none"/>
                <w:lang w:eastAsia="zh-CN"/>
              </w:rPr>
              <w:t>污水处理一体化设施</w:t>
            </w:r>
            <w:r>
              <w:rPr>
                <w:rFonts w:hint="eastAsia"/>
                <w:color w:val="auto"/>
                <w:sz w:val="24"/>
                <w:u w:val="none"/>
              </w:rPr>
              <w:t>同步建设</w:t>
            </w:r>
            <w:r>
              <w:rPr>
                <w:rFonts w:hint="eastAsia"/>
                <w:color w:val="auto"/>
                <w:sz w:val="24"/>
                <w:szCs w:val="24"/>
                <w:u w:val="none"/>
              </w:rPr>
              <w:t>预计20</w:t>
            </w:r>
            <w:r>
              <w:rPr>
                <w:rFonts w:hint="eastAsia"/>
                <w:color w:val="auto"/>
                <w:sz w:val="24"/>
                <w:szCs w:val="24"/>
                <w:u w:val="none"/>
                <w:lang w:val="en-US" w:eastAsia="zh-CN"/>
              </w:rPr>
              <w:t>20</w:t>
            </w:r>
            <w:r>
              <w:rPr>
                <w:rFonts w:hint="eastAsia"/>
                <w:color w:val="auto"/>
                <w:sz w:val="24"/>
                <w:szCs w:val="24"/>
                <w:u w:val="none"/>
              </w:rPr>
              <w:t>年</w:t>
            </w:r>
            <w:r>
              <w:rPr>
                <w:rFonts w:hint="eastAsia"/>
                <w:color w:val="auto"/>
                <w:sz w:val="24"/>
                <w:szCs w:val="24"/>
                <w:u w:val="none"/>
                <w:lang w:val="en-US" w:eastAsia="zh-CN"/>
              </w:rPr>
              <w:t>8</w:t>
            </w:r>
            <w:r>
              <w:rPr>
                <w:rFonts w:hint="eastAsia"/>
                <w:color w:val="auto"/>
                <w:sz w:val="24"/>
                <w:szCs w:val="24"/>
                <w:u w:val="none"/>
              </w:rPr>
              <w:t>月中下旬完工，届时厂区废水会得到有效收集、预处理，保证废水进入厂区</w:t>
            </w:r>
            <w:r>
              <w:rPr>
                <w:rFonts w:hint="eastAsia"/>
                <w:color w:val="auto"/>
                <w:sz w:val="24"/>
                <w:szCs w:val="24"/>
                <w:u w:val="none"/>
                <w:lang w:eastAsia="zh-CN"/>
              </w:rPr>
              <w:t>污水处理一体化设施</w:t>
            </w:r>
            <w:r>
              <w:rPr>
                <w:rFonts w:hint="eastAsia"/>
                <w:color w:val="auto"/>
                <w:sz w:val="24"/>
                <w:szCs w:val="24"/>
                <w:u w:val="none"/>
              </w:rPr>
              <w:t>、市政污水管网及</w:t>
            </w:r>
            <w:r>
              <w:rPr>
                <w:rFonts w:hint="eastAsia"/>
                <w:color w:val="auto"/>
                <w:sz w:val="24"/>
                <w:szCs w:val="24"/>
                <w:u w:val="none"/>
                <w:lang w:eastAsia="zh-CN"/>
              </w:rPr>
              <w:t>桃江县第一污水处理厂</w:t>
            </w:r>
            <w:r>
              <w:rPr>
                <w:rFonts w:hint="eastAsia"/>
                <w:color w:val="auto"/>
                <w:sz w:val="24"/>
                <w:szCs w:val="24"/>
                <w:u w:val="none"/>
              </w:rPr>
              <w:t>。</w:t>
            </w:r>
          </w:p>
          <w:p>
            <w:pPr>
              <w:spacing w:line="360" w:lineRule="auto"/>
              <w:ind w:firstLine="470" w:firstLineChars="196"/>
              <w:rPr>
                <w:rFonts w:hint="eastAsia"/>
                <w:sz w:val="24"/>
                <w:szCs w:val="24"/>
                <w:u w:val="wave"/>
              </w:rPr>
            </w:pPr>
            <w:r>
              <w:rPr>
                <w:rFonts w:hint="eastAsia"/>
                <w:sz w:val="24"/>
                <w:szCs w:val="24"/>
                <w:u w:val="wave"/>
              </w:rPr>
              <w:t>（3）</w:t>
            </w:r>
            <w:r>
              <w:rPr>
                <w:rFonts w:hint="eastAsia"/>
                <w:sz w:val="24"/>
                <w:szCs w:val="24"/>
                <w:u w:val="wave"/>
                <w:lang w:val="en-US" w:eastAsia="zh-CN"/>
              </w:rPr>
              <w:t>排入</w:t>
            </w:r>
            <w:r>
              <w:rPr>
                <w:rFonts w:hint="eastAsia"/>
                <w:sz w:val="24"/>
                <w:szCs w:val="24"/>
                <w:u w:val="wave"/>
                <w:lang w:eastAsia="zh-CN"/>
              </w:rPr>
              <w:t>桃江县第一污水处理厂</w:t>
            </w:r>
            <w:r>
              <w:rPr>
                <w:rFonts w:hint="eastAsia"/>
                <w:sz w:val="24"/>
                <w:szCs w:val="24"/>
                <w:u w:val="wave"/>
              </w:rPr>
              <w:t>的</w:t>
            </w:r>
            <w:r>
              <w:rPr>
                <w:rFonts w:hint="eastAsia"/>
                <w:sz w:val="24"/>
                <w:szCs w:val="24"/>
                <w:u w:val="wave"/>
                <w:lang w:val="en-US" w:eastAsia="zh-CN"/>
              </w:rPr>
              <w:t>可行性</w:t>
            </w:r>
            <w:r>
              <w:rPr>
                <w:rFonts w:hint="eastAsia"/>
                <w:sz w:val="24"/>
                <w:szCs w:val="24"/>
                <w:u w:val="wave"/>
              </w:rPr>
              <w:t>分析</w:t>
            </w:r>
          </w:p>
          <w:p>
            <w:pPr>
              <w:spacing w:line="360" w:lineRule="auto"/>
              <w:ind w:firstLine="470" w:firstLineChars="196"/>
              <w:rPr>
                <w:rFonts w:hint="eastAsia"/>
                <w:color w:val="auto"/>
                <w:sz w:val="24"/>
                <w:szCs w:val="24"/>
                <w:u w:val="wave"/>
              </w:rPr>
            </w:pPr>
            <w:r>
              <w:rPr>
                <w:rFonts w:hint="eastAsia"/>
                <w:color w:val="auto"/>
                <w:sz w:val="24"/>
                <w:szCs w:val="24"/>
                <w:u w:val="wave"/>
                <w:lang w:eastAsia="zh-CN"/>
              </w:rPr>
              <w:t>桃江县第一污水处理厂</w:t>
            </w:r>
            <w:r>
              <w:rPr>
                <w:color w:val="auto"/>
                <w:sz w:val="24"/>
                <w:szCs w:val="24"/>
                <w:u w:val="wave"/>
              </w:rPr>
              <w:t>规模</w:t>
            </w:r>
            <w:r>
              <w:rPr>
                <w:rFonts w:hint="eastAsia"/>
                <w:color w:val="auto"/>
                <w:sz w:val="24"/>
                <w:szCs w:val="24"/>
                <w:u w:val="wave"/>
                <w:lang w:val="en-US" w:eastAsia="zh-CN"/>
              </w:rPr>
              <w:t>2</w:t>
            </w:r>
            <w:r>
              <w:rPr>
                <w:color w:val="auto"/>
                <w:sz w:val="24"/>
                <w:szCs w:val="24"/>
                <w:u w:val="wave"/>
              </w:rPr>
              <w:t>万吨/日，位于</w:t>
            </w:r>
            <w:r>
              <w:rPr>
                <w:rFonts w:hint="eastAsia"/>
                <w:color w:val="auto"/>
                <w:sz w:val="24"/>
                <w:szCs w:val="24"/>
                <w:u w:val="wave"/>
                <w:lang w:val="en-US" w:eastAsia="zh-CN"/>
              </w:rPr>
              <w:t>桃江县半边山码头</w:t>
            </w:r>
            <w:r>
              <w:rPr>
                <w:color w:val="auto"/>
                <w:sz w:val="24"/>
                <w:szCs w:val="24"/>
                <w:u w:val="wave"/>
              </w:rPr>
              <w:t>，</w:t>
            </w:r>
            <w:r>
              <w:rPr>
                <w:rFonts w:hint="eastAsia"/>
                <w:color w:val="auto"/>
                <w:sz w:val="24"/>
                <w:szCs w:val="24"/>
                <w:u w:val="wave"/>
                <w:lang w:val="en-US" w:eastAsia="zh-CN"/>
              </w:rPr>
              <w:t>占地面积约17228.61m</w:t>
            </w:r>
            <w:r>
              <w:rPr>
                <w:rFonts w:hint="eastAsia"/>
                <w:color w:val="auto"/>
                <w:sz w:val="24"/>
                <w:szCs w:val="24"/>
                <w:u w:val="wave"/>
                <w:vertAlign w:val="superscript"/>
                <w:lang w:val="en-US" w:eastAsia="zh-CN"/>
              </w:rPr>
              <w:t>2</w:t>
            </w:r>
            <w:r>
              <w:rPr>
                <w:rFonts w:hint="eastAsia"/>
                <w:color w:val="auto"/>
                <w:sz w:val="24"/>
                <w:szCs w:val="24"/>
                <w:u w:val="wave"/>
                <w:lang w:val="en-US" w:eastAsia="zh-CN"/>
              </w:rPr>
              <w:t>。</w:t>
            </w:r>
            <w:r>
              <w:rPr>
                <w:color w:val="auto"/>
                <w:sz w:val="24"/>
                <w:szCs w:val="24"/>
                <w:u w:val="wave"/>
              </w:rPr>
              <w:t>服务面积包括</w:t>
            </w:r>
            <w:r>
              <w:rPr>
                <w:rFonts w:hint="eastAsia"/>
                <w:color w:val="auto"/>
                <w:sz w:val="24"/>
                <w:szCs w:val="24"/>
                <w:u w:val="wave"/>
                <w:lang w:val="en-US" w:eastAsia="zh-CN"/>
              </w:rPr>
              <w:t>东至金盆大道、西至七星桥、南至芙蓉路、北至资江流域的桃江县桃花江镇</w:t>
            </w:r>
            <w:r>
              <w:rPr>
                <w:color w:val="auto"/>
                <w:sz w:val="24"/>
                <w:szCs w:val="24"/>
                <w:u w:val="wave"/>
              </w:rPr>
              <w:t>的居民生活污水。污水处理厂采用氧化沟处理工艺，污水经处理达《城镇污水处理厂排放标准》（GB18918-2002）一级</w:t>
            </w:r>
            <w:r>
              <w:rPr>
                <w:rFonts w:hint="eastAsia"/>
                <w:color w:val="auto"/>
                <w:sz w:val="24"/>
                <w:szCs w:val="24"/>
                <w:u w:val="wave"/>
                <w:lang w:val="en-US" w:eastAsia="zh-CN"/>
              </w:rPr>
              <w:t>A</w:t>
            </w:r>
            <w:r>
              <w:rPr>
                <w:color w:val="auto"/>
                <w:sz w:val="24"/>
                <w:szCs w:val="24"/>
                <w:u w:val="wave"/>
              </w:rPr>
              <w:t>标准后外排至</w:t>
            </w:r>
            <w:r>
              <w:rPr>
                <w:rFonts w:hint="eastAsia"/>
                <w:color w:val="auto"/>
                <w:sz w:val="24"/>
                <w:szCs w:val="24"/>
                <w:u w:val="wave"/>
                <w:lang w:val="en-US" w:eastAsia="zh-CN"/>
              </w:rPr>
              <w:t>资水</w:t>
            </w:r>
            <w:r>
              <w:rPr>
                <w:color w:val="auto"/>
                <w:sz w:val="24"/>
                <w:szCs w:val="24"/>
                <w:u w:val="wave"/>
              </w:rPr>
              <w:t>。</w:t>
            </w:r>
          </w:p>
          <w:p>
            <w:pPr>
              <w:spacing w:line="360" w:lineRule="auto"/>
              <w:ind w:firstLine="470" w:firstLineChars="196"/>
              <w:rPr>
                <w:rFonts w:hint="default" w:eastAsia="宋体"/>
                <w:color w:val="auto"/>
                <w:sz w:val="24"/>
                <w:szCs w:val="24"/>
                <w:u w:val="wave"/>
                <w:lang w:val="en-US" w:eastAsia="zh-CN"/>
              </w:rPr>
            </w:pPr>
            <w:r>
              <w:rPr>
                <w:color w:val="auto"/>
                <w:sz w:val="24"/>
                <w:szCs w:val="24"/>
                <w:u w:val="wave"/>
              </w:rPr>
              <w:t>根据调查，</w:t>
            </w:r>
            <w:r>
              <w:rPr>
                <w:rFonts w:hint="eastAsia"/>
                <w:color w:val="auto"/>
                <w:sz w:val="24"/>
                <w:szCs w:val="24"/>
                <w:u w:val="wave"/>
                <w:lang w:eastAsia="zh-CN"/>
              </w:rPr>
              <w:t>桃江县第一污水处理厂</w:t>
            </w:r>
            <w:r>
              <w:rPr>
                <w:color w:val="auto"/>
                <w:sz w:val="24"/>
                <w:szCs w:val="24"/>
                <w:u w:val="wave"/>
              </w:rPr>
              <w:t>目前处理水量约</w:t>
            </w:r>
            <w:r>
              <w:rPr>
                <w:rFonts w:hint="eastAsia"/>
                <w:color w:val="auto"/>
                <w:sz w:val="24"/>
                <w:szCs w:val="24"/>
                <w:u w:val="wave"/>
                <w:lang w:val="en-US" w:eastAsia="zh-CN"/>
              </w:rPr>
              <w:t>2</w:t>
            </w:r>
            <w:r>
              <w:rPr>
                <w:color w:val="auto"/>
                <w:sz w:val="24"/>
                <w:szCs w:val="24"/>
                <w:u w:val="wave"/>
              </w:rPr>
              <w:t>万吨/d，本项目废水经</w:t>
            </w:r>
            <w:r>
              <w:rPr>
                <w:rFonts w:hint="eastAsia"/>
                <w:color w:val="auto"/>
                <w:sz w:val="24"/>
                <w:szCs w:val="24"/>
                <w:u w:val="wave"/>
              </w:rPr>
              <w:t>厂区</w:t>
            </w:r>
            <w:r>
              <w:rPr>
                <w:rFonts w:hint="eastAsia"/>
                <w:color w:val="auto"/>
                <w:sz w:val="24"/>
                <w:szCs w:val="24"/>
                <w:u w:val="wave"/>
                <w:lang w:eastAsia="zh-CN"/>
              </w:rPr>
              <w:t>污水处理一体化设施</w:t>
            </w:r>
            <w:r>
              <w:rPr>
                <w:color w:val="auto"/>
                <w:sz w:val="24"/>
                <w:szCs w:val="24"/>
                <w:u w:val="wave"/>
              </w:rPr>
              <w:t>处理后，废水中各污染物浓度均符合污水厂的进水水质标准，</w:t>
            </w:r>
            <w:r>
              <w:rPr>
                <w:rFonts w:hint="eastAsia"/>
                <w:color w:val="auto"/>
                <w:sz w:val="24"/>
                <w:szCs w:val="24"/>
                <w:u w:val="wave"/>
              </w:rPr>
              <w:t>且废水中含盐浓度不高，不会对</w:t>
            </w:r>
            <w:r>
              <w:rPr>
                <w:rFonts w:hint="eastAsia"/>
                <w:color w:val="auto"/>
                <w:sz w:val="24"/>
                <w:szCs w:val="24"/>
                <w:u w:val="wave"/>
                <w:lang w:eastAsia="zh-CN"/>
              </w:rPr>
              <w:t>桃江县第一污水处理厂</w:t>
            </w:r>
            <w:r>
              <w:rPr>
                <w:rFonts w:hint="eastAsia"/>
                <w:color w:val="auto"/>
                <w:sz w:val="24"/>
                <w:szCs w:val="24"/>
                <w:u w:val="wave"/>
              </w:rPr>
              <w:t>的运行造成影响。其次，本项目</w:t>
            </w:r>
            <w:r>
              <w:rPr>
                <w:color w:val="auto"/>
                <w:sz w:val="24"/>
                <w:szCs w:val="24"/>
                <w:u w:val="wave"/>
              </w:rPr>
              <w:t>废水量</w:t>
            </w:r>
            <w:r>
              <w:rPr>
                <w:rFonts w:hint="eastAsia"/>
                <w:color w:val="auto"/>
                <w:sz w:val="24"/>
                <w:szCs w:val="24"/>
                <w:u w:val="wave"/>
              </w:rPr>
              <w:t>5.935m</w:t>
            </w:r>
            <w:r>
              <w:rPr>
                <w:rFonts w:hint="eastAsia"/>
                <w:color w:val="auto"/>
                <w:sz w:val="24"/>
                <w:szCs w:val="24"/>
                <w:u w:val="wave"/>
                <w:vertAlign w:val="superscript"/>
              </w:rPr>
              <w:t>3</w:t>
            </w:r>
            <w:r>
              <w:rPr>
                <w:rFonts w:hint="eastAsia"/>
                <w:color w:val="auto"/>
                <w:sz w:val="24"/>
                <w:szCs w:val="24"/>
                <w:u w:val="wave"/>
              </w:rPr>
              <w:t>/d</w:t>
            </w:r>
            <w:r>
              <w:rPr>
                <w:color w:val="auto"/>
                <w:sz w:val="24"/>
                <w:szCs w:val="24"/>
                <w:u w:val="wave"/>
              </w:rPr>
              <w:t>约占污水处理厂处理规模的</w:t>
            </w:r>
            <w:r>
              <w:rPr>
                <w:rFonts w:hint="eastAsia"/>
                <w:color w:val="auto"/>
                <w:sz w:val="24"/>
                <w:szCs w:val="24"/>
                <w:u w:val="wave"/>
              </w:rPr>
              <w:t>0.03%</w:t>
            </w:r>
            <w:r>
              <w:rPr>
                <w:color w:val="auto"/>
                <w:sz w:val="24"/>
                <w:szCs w:val="24"/>
                <w:u w:val="wave"/>
              </w:rPr>
              <w:t>，所占比例较小。</w:t>
            </w:r>
            <w:r>
              <w:rPr>
                <w:rFonts w:hint="eastAsia"/>
                <w:color w:val="auto"/>
                <w:sz w:val="24"/>
                <w:szCs w:val="24"/>
                <w:u w:val="wave"/>
                <w:lang w:val="en-US" w:eastAsia="zh-CN"/>
              </w:rPr>
              <w:t>本项目所处位置正在</w:t>
            </w:r>
            <w:r>
              <w:rPr>
                <w:rFonts w:hint="eastAsia"/>
                <w:sz w:val="24"/>
                <w:szCs w:val="24"/>
                <w:u w:val="wave"/>
                <w:lang w:eastAsia="zh-CN"/>
              </w:rPr>
              <w:t>桃江县第一污水处理厂</w:t>
            </w:r>
            <w:r>
              <w:rPr>
                <w:rFonts w:hint="eastAsia"/>
                <w:sz w:val="24"/>
                <w:szCs w:val="24"/>
                <w:u w:val="wave"/>
                <w:lang w:val="en-US" w:eastAsia="zh-CN"/>
              </w:rPr>
              <w:t>的纳污范围内，且满足入管水质的要求。</w:t>
            </w:r>
          </w:p>
          <w:p>
            <w:pPr>
              <w:spacing w:line="360" w:lineRule="auto"/>
              <w:ind w:firstLine="470" w:firstLineChars="196"/>
              <w:rPr>
                <w:rFonts w:hint="default" w:eastAsia="宋体"/>
                <w:color w:val="auto"/>
                <w:sz w:val="24"/>
                <w:szCs w:val="24"/>
                <w:u w:val="wave"/>
                <w:lang w:val="en-US" w:eastAsia="zh-CN"/>
              </w:rPr>
            </w:pPr>
            <w:r>
              <w:rPr>
                <w:rFonts w:hint="eastAsia"/>
                <w:color w:val="auto"/>
                <w:sz w:val="24"/>
                <w:szCs w:val="24"/>
                <w:u w:val="wave"/>
                <w:lang w:val="en-US" w:eastAsia="zh-CN"/>
              </w:rPr>
              <w:t>因此，本项目所产生的废水排至</w:t>
            </w:r>
            <w:r>
              <w:rPr>
                <w:rFonts w:hint="eastAsia"/>
                <w:color w:val="auto"/>
                <w:sz w:val="24"/>
                <w:szCs w:val="24"/>
                <w:u w:val="wave"/>
                <w:lang w:eastAsia="zh-CN"/>
              </w:rPr>
              <w:t>桃江县第一污水处理厂</w:t>
            </w:r>
            <w:r>
              <w:rPr>
                <w:rFonts w:hint="eastAsia"/>
                <w:color w:val="auto"/>
                <w:sz w:val="24"/>
                <w:szCs w:val="24"/>
                <w:u w:val="wave"/>
                <w:lang w:val="en-US" w:eastAsia="zh-CN"/>
              </w:rPr>
              <w:t>进行深度处理是可行的。</w:t>
            </w:r>
          </w:p>
          <w:p>
            <w:pPr>
              <w:spacing w:line="360" w:lineRule="auto"/>
              <w:ind w:firstLine="470" w:firstLineChars="196"/>
              <w:rPr>
                <w:rFonts w:hint="eastAsia" w:hAnsi="宋体"/>
                <w:sz w:val="24"/>
              </w:rPr>
            </w:pPr>
            <w:r>
              <w:rPr>
                <w:rFonts w:hint="eastAsia" w:hAnsi="宋体"/>
                <w:sz w:val="24"/>
              </w:rPr>
              <w:t>综上所述</w:t>
            </w:r>
            <w:r>
              <w:rPr>
                <w:rFonts w:hAnsi="宋体"/>
                <w:sz w:val="24"/>
              </w:rPr>
              <w:t>，本项目</w:t>
            </w:r>
            <w:r>
              <w:rPr>
                <w:rFonts w:hint="eastAsia" w:hAnsi="宋体"/>
                <w:sz w:val="24"/>
              </w:rPr>
              <w:t>营运期产生的废水对地表水影响较小，不会降低区域地表水现有环境功能级别，同时也</w:t>
            </w:r>
            <w:r>
              <w:rPr>
                <w:rFonts w:hAnsi="宋体"/>
                <w:sz w:val="24"/>
              </w:rPr>
              <w:t>不会对</w:t>
            </w:r>
            <w:r>
              <w:rPr>
                <w:rFonts w:hint="eastAsia" w:hAnsi="宋体"/>
                <w:sz w:val="24"/>
              </w:rPr>
              <w:t>项目区域</w:t>
            </w:r>
            <w:r>
              <w:rPr>
                <w:rFonts w:hAnsi="宋体"/>
                <w:sz w:val="24"/>
              </w:rPr>
              <w:t>水环境产生</w:t>
            </w:r>
            <w:r>
              <w:rPr>
                <w:rFonts w:hint="eastAsia" w:hAnsi="宋体"/>
                <w:sz w:val="24"/>
              </w:rPr>
              <w:t>明显</w:t>
            </w:r>
            <w:r>
              <w:rPr>
                <w:rFonts w:hAnsi="宋体"/>
                <w:sz w:val="24"/>
              </w:rPr>
              <w:t>影响。</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textAlignment w:val="auto"/>
              <w:rPr>
                <w:rFonts w:hint="default" w:ascii="Times New Roman" w:hAnsi="Times New Roman" w:eastAsia="宋体" w:cs="Times New Roman"/>
                <w:b w:val="0"/>
                <w:bCs w:val="0"/>
                <w:color w:val="auto"/>
                <w:spacing w:val="0"/>
                <w:position w:val="0"/>
                <w:sz w:val="24"/>
                <w:szCs w:val="24"/>
                <w:u w:val="none"/>
              </w:rPr>
            </w:pPr>
            <w:r>
              <w:rPr>
                <w:rFonts w:hint="default" w:ascii="Times New Roman" w:hAnsi="Times New Roman" w:eastAsia="宋体" w:cs="Times New Roman"/>
                <w:b w:val="0"/>
                <w:bCs w:val="0"/>
                <w:color w:val="auto"/>
                <w:spacing w:val="0"/>
                <w:position w:val="0"/>
                <w:sz w:val="24"/>
                <w:szCs w:val="24"/>
                <w:u w:val="none"/>
              </w:rPr>
              <w:t>根据《环境影响评价技术导则-地表水环境》（HJ2.3-2018）</w:t>
            </w:r>
            <w:r>
              <w:rPr>
                <w:rFonts w:hint="default" w:ascii="Times New Roman" w:hAnsi="Times New Roman" w:eastAsia="宋体" w:cs="Times New Roman"/>
                <w:b w:val="0"/>
                <w:bCs w:val="0"/>
                <w:color w:val="auto"/>
                <w:spacing w:val="0"/>
                <w:position w:val="0"/>
                <w:sz w:val="24"/>
                <w:szCs w:val="24"/>
                <w:u w:val="none"/>
                <w:lang w:eastAsia="zh-CN"/>
              </w:rPr>
              <w:t>，</w:t>
            </w:r>
            <w:r>
              <w:rPr>
                <w:rFonts w:hint="default" w:ascii="Times New Roman" w:hAnsi="Times New Roman" w:eastAsia="宋体" w:cs="Times New Roman"/>
                <w:b w:val="0"/>
                <w:bCs w:val="0"/>
                <w:color w:val="auto"/>
                <w:spacing w:val="0"/>
                <w:position w:val="0"/>
                <w:sz w:val="24"/>
                <w:szCs w:val="24"/>
                <w:u w:val="none"/>
              </w:rPr>
              <w:t>水污染影响型建设项目根据排放方式和废水排放量划分评价等级</w:t>
            </w:r>
            <w:r>
              <w:rPr>
                <w:rFonts w:hint="default" w:ascii="Times New Roman" w:hAnsi="Times New Roman" w:eastAsia="宋体" w:cs="Times New Roman"/>
                <w:b w:val="0"/>
                <w:bCs w:val="0"/>
                <w:color w:val="auto"/>
                <w:spacing w:val="0"/>
                <w:position w:val="0"/>
                <w:sz w:val="24"/>
                <w:szCs w:val="24"/>
                <w:u w:val="none"/>
                <w:lang w:eastAsia="zh-CN"/>
              </w:rPr>
              <w:t>，</w:t>
            </w:r>
            <w:r>
              <w:rPr>
                <w:rFonts w:hint="default" w:ascii="Times New Roman" w:hAnsi="Times New Roman" w:eastAsia="宋体" w:cs="Times New Roman"/>
                <w:b w:val="0"/>
                <w:bCs w:val="0"/>
                <w:color w:val="auto"/>
                <w:spacing w:val="0"/>
                <w:position w:val="0"/>
                <w:sz w:val="24"/>
                <w:szCs w:val="24"/>
                <w:u w:val="none"/>
              </w:rPr>
              <w:t>具体见表</w:t>
            </w:r>
            <w:r>
              <w:rPr>
                <w:rFonts w:hint="eastAsia" w:ascii="Times New Roman" w:hAnsi="Times New Roman" w:cs="Times New Roman"/>
                <w:b w:val="0"/>
                <w:bCs w:val="0"/>
                <w:color w:val="auto"/>
                <w:spacing w:val="0"/>
                <w:position w:val="0"/>
                <w:sz w:val="24"/>
                <w:szCs w:val="24"/>
                <w:u w:val="none"/>
                <w:lang w:val="en-US" w:eastAsia="zh-CN"/>
              </w:rPr>
              <w:t>7-1</w:t>
            </w:r>
            <w:r>
              <w:rPr>
                <w:rFonts w:hint="eastAsia" w:cs="Times New Roman"/>
                <w:b w:val="0"/>
                <w:bCs w:val="0"/>
                <w:color w:val="auto"/>
                <w:spacing w:val="0"/>
                <w:position w:val="0"/>
                <w:sz w:val="24"/>
                <w:szCs w:val="24"/>
                <w:u w:val="none"/>
                <w:lang w:val="en-US" w:eastAsia="zh-CN"/>
              </w:rPr>
              <w:t>0</w:t>
            </w:r>
            <w:r>
              <w:rPr>
                <w:rFonts w:hint="default" w:ascii="Times New Roman" w:hAnsi="Times New Roman" w:eastAsia="宋体" w:cs="Times New Roman"/>
                <w:b w:val="0"/>
                <w:bCs w:val="0"/>
                <w:color w:val="auto"/>
                <w:spacing w:val="0"/>
                <w:position w:val="0"/>
                <w:sz w:val="24"/>
                <w:szCs w:val="24"/>
                <w:u w:val="none"/>
              </w:rPr>
              <w:t>。</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22" w:firstLineChars="200"/>
              <w:jc w:val="center"/>
              <w:textAlignment w:val="auto"/>
              <w:rPr>
                <w:rFonts w:hint="default" w:ascii="Times New Roman" w:hAnsi="Times New Roman" w:eastAsia="宋体" w:cs="Times New Roman"/>
                <w:b/>
                <w:color w:val="auto"/>
                <w:spacing w:val="0"/>
                <w:kern w:val="2"/>
                <w:position w:val="0"/>
                <w:sz w:val="21"/>
                <w:szCs w:val="21"/>
                <w:u w:val="none"/>
                <w:lang w:val="en-US" w:eastAsia="zh-CN" w:bidi="ar-SA"/>
              </w:rPr>
            </w:pPr>
            <w:r>
              <w:rPr>
                <w:rFonts w:hint="default" w:ascii="Times New Roman" w:hAnsi="Times New Roman" w:eastAsia="宋体" w:cs="Times New Roman"/>
                <w:b/>
                <w:color w:val="auto"/>
                <w:spacing w:val="0"/>
                <w:kern w:val="2"/>
                <w:position w:val="0"/>
                <w:sz w:val="21"/>
                <w:szCs w:val="21"/>
                <w:u w:val="none"/>
                <w:lang w:val="en-US" w:eastAsia="zh-CN" w:bidi="ar-SA"/>
              </w:rPr>
              <w:t>表</w:t>
            </w:r>
            <w:r>
              <w:rPr>
                <w:rFonts w:hint="eastAsia" w:ascii="Times New Roman" w:hAnsi="Times New Roman" w:cs="Times New Roman"/>
                <w:b/>
                <w:color w:val="auto"/>
                <w:spacing w:val="0"/>
                <w:kern w:val="2"/>
                <w:position w:val="0"/>
                <w:sz w:val="21"/>
                <w:szCs w:val="21"/>
                <w:u w:val="none"/>
                <w:lang w:val="en-US" w:eastAsia="zh-CN" w:bidi="ar-SA"/>
              </w:rPr>
              <w:t>7-1</w:t>
            </w:r>
            <w:r>
              <w:rPr>
                <w:rFonts w:hint="eastAsia" w:cs="Times New Roman"/>
                <w:b/>
                <w:color w:val="auto"/>
                <w:spacing w:val="0"/>
                <w:kern w:val="2"/>
                <w:position w:val="0"/>
                <w:sz w:val="21"/>
                <w:szCs w:val="21"/>
                <w:u w:val="none"/>
                <w:lang w:val="en-US" w:eastAsia="zh-CN" w:bidi="ar-SA"/>
              </w:rPr>
              <w:t>0</w:t>
            </w:r>
            <w:r>
              <w:rPr>
                <w:rFonts w:hint="default" w:ascii="Times New Roman" w:hAnsi="Times New Roman" w:eastAsia="宋体" w:cs="Times New Roman"/>
                <w:b/>
                <w:color w:val="auto"/>
                <w:spacing w:val="0"/>
                <w:kern w:val="2"/>
                <w:position w:val="0"/>
                <w:sz w:val="21"/>
                <w:szCs w:val="21"/>
                <w:u w:val="none"/>
                <w:lang w:val="en-US" w:eastAsia="zh-CN" w:bidi="ar-SA"/>
              </w:rPr>
              <w:t>水污染影响型建设项目评价等级判定</w:t>
            </w:r>
          </w:p>
          <w:tbl>
            <w:tblPr>
              <w:tblStyle w:val="20"/>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08"/>
              <w:gridCol w:w="2208"/>
              <w:gridCol w:w="61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630" w:type="pct"/>
                  <w:vMerge w:val="restar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评价等级</w:t>
                  </w:r>
                </w:p>
              </w:tc>
              <w:tc>
                <w:tcPr>
                  <w:tcW w:w="4369" w:type="pct"/>
                  <w:gridSpan w:val="2"/>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判定依据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63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
                      <w:szCs w:val="2"/>
                      <w:u w:val="none"/>
                    </w:rPr>
                  </w:pPr>
                </w:p>
              </w:tc>
              <w:tc>
                <w:tcPr>
                  <w:tcW w:w="1151"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w w:val="95"/>
                      <w:position w:val="0"/>
                      <w:sz w:val="21"/>
                      <w:u w:val="none"/>
                    </w:rPr>
                    <w:t>排放方式</w:t>
                  </w:r>
                </w:p>
              </w:tc>
              <w:tc>
                <w:tcPr>
                  <w:tcW w:w="3217"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废水排放量Q/（m</w:t>
                  </w:r>
                  <w:r>
                    <w:rPr>
                      <w:rFonts w:hint="default" w:ascii="Times New Roman" w:hAnsi="Times New Roman" w:eastAsia="宋体" w:cs="Times New Roman"/>
                      <w:b w:val="0"/>
                      <w:bCs w:val="0"/>
                      <w:color w:val="auto"/>
                      <w:spacing w:val="0"/>
                      <w:position w:val="0"/>
                      <w:sz w:val="21"/>
                      <w:u w:val="none"/>
                      <w:vertAlign w:val="superscript"/>
                    </w:rPr>
                    <w:t>3</w:t>
                  </w:r>
                  <w:r>
                    <w:rPr>
                      <w:rFonts w:hint="default" w:ascii="Times New Roman" w:hAnsi="Times New Roman" w:eastAsia="宋体" w:cs="Times New Roman"/>
                      <w:b w:val="0"/>
                      <w:bCs w:val="0"/>
                      <w:color w:val="auto"/>
                      <w:spacing w:val="0"/>
                      <w:position w:val="0"/>
                      <w:sz w:val="21"/>
                      <w:u w:val="none"/>
                    </w:rPr>
                    <w:t>/d）；水污染物当量数W/（无量纲）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30"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一级</w:t>
                  </w:r>
                </w:p>
              </w:tc>
              <w:tc>
                <w:tcPr>
                  <w:tcW w:w="1151"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w w:val="95"/>
                      <w:position w:val="0"/>
                      <w:sz w:val="21"/>
                      <w:u w:val="none"/>
                    </w:rPr>
                    <w:t>直接排放</w:t>
                  </w:r>
                </w:p>
              </w:tc>
              <w:tc>
                <w:tcPr>
                  <w:tcW w:w="3217"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Q≥20000 或W≥600000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630"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二级</w:t>
                  </w:r>
                </w:p>
              </w:tc>
              <w:tc>
                <w:tcPr>
                  <w:tcW w:w="1151"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w w:val="95"/>
                      <w:position w:val="0"/>
                      <w:sz w:val="21"/>
                      <w:u w:val="none"/>
                    </w:rPr>
                    <w:t>直接排放</w:t>
                  </w:r>
                </w:p>
              </w:tc>
              <w:tc>
                <w:tcPr>
                  <w:tcW w:w="3217"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30"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三级A</w:t>
                  </w:r>
                </w:p>
              </w:tc>
              <w:tc>
                <w:tcPr>
                  <w:tcW w:w="1151"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w w:val="95"/>
                      <w:position w:val="0"/>
                      <w:sz w:val="21"/>
                      <w:u w:val="none"/>
                    </w:rPr>
                    <w:t>直接排放</w:t>
                  </w:r>
                </w:p>
              </w:tc>
              <w:tc>
                <w:tcPr>
                  <w:tcW w:w="3217"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Q&lt;200 且W&lt;6000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30"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position w:val="0"/>
                      <w:sz w:val="21"/>
                      <w:u w:val="none"/>
                    </w:rPr>
                    <w:t>三级 B</w:t>
                  </w:r>
                </w:p>
              </w:tc>
              <w:tc>
                <w:tcPr>
                  <w:tcW w:w="1151"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w w:val="95"/>
                      <w:position w:val="0"/>
                      <w:sz w:val="21"/>
                      <w:u w:val="none"/>
                    </w:rPr>
                    <w:t>间接排放</w:t>
                  </w:r>
                </w:p>
              </w:tc>
              <w:tc>
                <w:tcPr>
                  <w:tcW w:w="3217" w:type="pct"/>
                  <w:tcBorders>
                    <w:tl2br w:val="nil"/>
                    <w:tr2bl w:val="nil"/>
                  </w:tcBorders>
                  <w:noWrap w:val="0"/>
                  <w:vAlign w:val="center"/>
                </w:tcPr>
                <w:p>
                  <w:pPr>
                    <w:pStyle w:val="29"/>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rFonts w:hint="default" w:ascii="Times New Roman" w:hAnsi="Times New Roman" w:eastAsia="宋体" w:cs="Times New Roman"/>
                      <w:b w:val="0"/>
                      <w:bCs w:val="0"/>
                      <w:color w:val="auto"/>
                      <w:spacing w:val="0"/>
                      <w:position w:val="0"/>
                      <w:sz w:val="21"/>
                      <w:u w:val="none"/>
                    </w:rPr>
                  </w:pPr>
                  <w:r>
                    <w:rPr>
                      <w:rFonts w:hint="default" w:ascii="Times New Roman" w:hAnsi="Times New Roman" w:eastAsia="宋体" w:cs="Times New Roman"/>
                      <w:b w:val="0"/>
                      <w:bCs w:val="0"/>
                      <w:color w:val="auto"/>
                      <w:spacing w:val="0"/>
                      <w:w w:val="99"/>
                      <w:position w:val="0"/>
                      <w:sz w:val="21"/>
                      <w:u w:val="none"/>
                    </w:rPr>
                    <w:t>—</w:t>
                  </w:r>
                </w:p>
              </w:tc>
            </w:tr>
          </w:tbl>
          <w:p>
            <w:pPr>
              <w:spacing w:line="360" w:lineRule="auto"/>
              <w:ind w:firstLine="470" w:firstLineChars="196"/>
              <w:rPr>
                <w:rFonts w:hint="eastAsia" w:hAnsi="宋体"/>
                <w:color w:val="FF0000"/>
                <w:sz w:val="24"/>
              </w:rPr>
            </w:pPr>
            <w:r>
              <w:rPr>
                <w:rFonts w:hint="default" w:ascii="Times New Roman" w:hAnsi="Times New Roman" w:eastAsia="宋体" w:cs="Times New Roman"/>
                <w:b w:val="0"/>
                <w:bCs w:val="0"/>
                <w:color w:val="auto"/>
                <w:spacing w:val="0"/>
                <w:position w:val="0"/>
                <w:sz w:val="24"/>
                <w:szCs w:val="24"/>
                <w:u w:val="none"/>
              </w:rPr>
              <w:t>根据《环境影响评价技术导则-地表水环境》（HJ2.3-2018）判定</w:t>
            </w:r>
            <w:r>
              <w:rPr>
                <w:rFonts w:hint="default" w:ascii="Times New Roman" w:hAnsi="Times New Roman" w:eastAsia="宋体" w:cs="Times New Roman"/>
                <w:b w:val="0"/>
                <w:bCs w:val="0"/>
                <w:color w:val="auto"/>
                <w:spacing w:val="0"/>
                <w:position w:val="0"/>
                <w:sz w:val="24"/>
                <w:szCs w:val="24"/>
                <w:u w:val="none"/>
                <w:lang w:eastAsia="zh-CN"/>
              </w:rPr>
              <w:t>，</w:t>
            </w:r>
            <w:r>
              <w:rPr>
                <w:rFonts w:hint="eastAsia"/>
                <w:color w:val="auto"/>
                <w:sz w:val="24"/>
              </w:rPr>
              <w:t>本项目的废水均不直接外排至地表水环境，因此本项目的地表水等级评价为三级B，无需进行进一步分析与评价。</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4"/>
                <w:szCs w:val="24"/>
                <w:u w:val="wave"/>
              </w:rPr>
            </w:pPr>
            <w:r>
              <w:rPr>
                <w:rFonts w:hint="default" w:ascii="Times New Roman" w:hAnsi="Times New Roman" w:eastAsia="宋体" w:cs="Times New Roman"/>
                <w:b/>
                <w:bCs/>
                <w:color w:val="auto"/>
                <w:sz w:val="24"/>
                <w:szCs w:val="24"/>
                <w:u w:val="wave"/>
              </w:rPr>
              <w:t>表</w:t>
            </w:r>
            <w:r>
              <w:rPr>
                <w:rFonts w:hint="eastAsia" w:ascii="Times New Roman" w:hAnsi="Times New Roman" w:cs="Times New Roman"/>
                <w:b/>
                <w:color w:val="auto"/>
                <w:spacing w:val="0"/>
                <w:kern w:val="2"/>
                <w:position w:val="0"/>
                <w:sz w:val="24"/>
                <w:szCs w:val="24"/>
                <w:u w:val="wave"/>
                <w:lang w:val="en-US" w:eastAsia="zh-CN" w:bidi="ar-SA"/>
              </w:rPr>
              <w:t>7-1</w:t>
            </w:r>
            <w:r>
              <w:rPr>
                <w:rFonts w:hint="eastAsia" w:cs="Times New Roman"/>
                <w:b/>
                <w:color w:val="auto"/>
                <w:spacing w:val="0"/>
                <w:kern w:val="2"/>
                <w:position w:val="0"/>
                <w:sz w:val="24"/>
                <w:szCs w:val="24"/>
                <w:u w:val="wave"/>
                <w:lang w:val="en-US" w:eastAsia="zh-CN" w:bidi="ar-SA"/>
              </w:rPr>
              <w:t>1</w:t>
            </w:r>
            <w:r>
              <w:rPr>
                <w:rFonts w:hint="default" w:ascii="Times New Roman" w:hAnsi="Times New Roman" w:eastAsia="宋体" w:cs="Times New Roman"/>
                <w:b/>
                <w:bCs/>
                <w:color w:val="auto"/>
                <w:sz w:val="24"/>
                <w:szCs w:val="24"/>
                <w:u w:val="wave"/>
              </w:rPr>
              <w:t xml:space="preserve"> 废水类别、污染物及污染治理设施信息表</w:t>
            </w:r>
          </w:p>
          <w:tbl>
            <w:tblPr>
              <w:tblStyle w:val="20"/>
              <w:tblW w:w="99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0"/>
              <w:gridCol w:w="637"/>
              <w:gridCol w:w="823"/>
              <w:gridCol w:w="665"/>
              <w:gridCol w:w="824"/>
              <w:gridCol w:w="887"/>
              <w:gridCol w:w="975"/>
              <w:gridCol w:w="1035"/>
              <w:gridCol w:w="915"/>
              <w:gridCol w:w="1012"/>
              <w:gridCol w:w="16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序号</w:t>
                  </w:r>
                </w:p>
              </w:tc>
              <w:tc>
                <w:tcPr>
                  <w:tcW w:w="6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废水类别</w:t>
                  </w:r>
                </w:p>
              </w:tc>
              <w:tc>
                <w:tcPr>
                  <w:tcW w:w="8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污染物种类</w:t>
                  </w:r>
                </w:p>
              </w:tc>
              <w:tc>
                <w:tcPr>
                  <w:tcW w:w="6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排放去向</w:t>
                  </w:r>
                </w:p>
              </w:tc>
              <w:tc>
                <w:tcPr>
                  <w:tcW w:w="82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排放规律</w:t>
                  </w:r>
                </w:p>
              </w:tc>
              <w:tc>
                <w:tcPr>
                  <w:tcW w:w="289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治理措施</w:t>
                  </w:r>
                </w:p>
              </w:tc>
              <w:tc>
                <w:tcPr>
                  <w:tcW w:w="9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排放口编号</w:t>
                  </w:r>
                </w:p>
              </w:tc>
              <w:tc>
                <w:tcPr>
                  <w:tcW w:w="101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排放口设置是否符合要求</w:t>
                  </w:r>
                </w:p>
              </w:tc>
              <w:tc>
                <w:tcPr>
                  <w:tcW w:w="16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6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8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8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污染治理设施编号</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污染治理设施名称</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污染治理设施工艺</w:t>
                  </w:r>
                </w:p>
              </w:tc>
              <w:tc>
                <w:tcPr>
                  <w:tcW w:w="9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16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1</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生活污水</w:t>
                  </w:r>
                </w:p>
              </w:tc>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COD、BOD</w:t>
                  </w:r>
                  <w:r>
                    <w:rPr>
                      <w:rFonts w:hint="default" w:ascii="Times New Roman" w:hAnsi="Times New Roman" w:eastAsia="宋体" w:cs="Times New Roman"/>
                      <w:color w:val="auto"/>
                      <w:sz w:val="21"/>
                      <w:szCs w:val="21"/>
                      <w:u w:val="wave"/>
                      <w:vertAlign w:val="subscript"/>
                    </w:rPr>
                    <w:t>5</w:t>
                  </w:r>
                  <w:r>
                    <w:rPr>
                      <w:rFonts w:hint="default" w:ascii="Times New Roman" w:hAnsi="Times New Roman" w:eastAsia="宋体" w:cs="Times New Roman"/>
                      <w:color w:val="auto"/>
                      <w:sz w:val="21"/>
                      <w:szCs w:val="21"/>
                      <w:u w:val="wave"/>
                    </w:rPr>
                    <w:t>、SS、氨氮</w:t>
                  </w:r>
                </w:p>
              </w:tc>
              <w:tc>
                <w:tcPr>
                  <w:tcW w:w="6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进入</w:t>
                  </w:r>
                  <w:r>
                    <w:rPr>
                      <w:rFonts w:hint="eastAsia" w:ascii="Times New Roman" w:hAnsi="Times New Roman" w:eastAsia="宋体" w:cs="Times New Roman"/>
                      <w:color w:val="auto"/>
                      <w:sz w:val="21"/>
                      <w:szCs w:val="21"/>
                      <w:u w:val="wave"/>
                      <w:lang w:val="en-US" w:eastAsia="zh-CN"/>
                    </w:rPr>
                    <w:t>城镇</w:t>
                  </w:r>
                  <w:r>
                    <w:rPr>
                      <w:rFonts w:hint="default" w:ascii="Times New Roman" w:hAnsi="Times New Roman" w:eastAsia="宋体" w:cs="Times New Roman"/>
                      <w:color w:val="auto"/>
                      <w:sz w:val="21"/>
                      <w:szCs w:val="21"/>
                      <w:u w:val="wave"/>
                    </w:rPr>
                    <w:t>污水处理厂</w:t>
                  </w:r>
                </w:p>
              </w:tc>
              <w:tc>
                <w:tcPr>
                  <w:tcW w:w="8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间断排放，排放期间流量稳定</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TW001</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化粪池</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w:t>
                  </w:r>
                </w:p>
              </w:tc>
              <w:tc>
                <w:tcPr>
                  <w:tcW w:w="9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DW001</w:t>
                  </w:r>
                </w:p>
              </w:tc>
              <w:tc>
                <w:tcPr>
                  <w:tcW w:w="101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■是</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□否</w:t>
                  </w:r>
                </w:p>
              </w:tc>
              <w:tc>
                <w:tcPr>
                  <w:tcW w:w="1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■企业总排</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□雨水排放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□清净下水排放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□温排水排放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□车间或车间处理设施排放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2</w:t>
                  </w:r>
                </w:p>
              </w:tc>
              <w:tc>
                <w:tcPr>
                  <w:tcW w:w="6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wave"/>
                      <w:lang w:eastAsia="zh-CN"/>
                    </w:rPr>
                  </w:pPr>
                  <w:r>
                    <w:rPr>
                      <w:rFonts w:hint="eastAsia" w:ascii="Times New Roman" w:hAnsi="Times New Roman" w:eastAsia="宋体" w:cs="Times New Roman"/>
                      <w:color w:val="auto"/>
                      <w:sz w:val="21"/>
                      <w:szCs w:val="21"/>
                      <w:u w:val="wave"/>
                      <w:lang w:val="en-US" w:eastAsia="zh-CN"/>
                    </w:rPr>
                    <w:t>生产废水</w:t>
                  </w:r>
                </w:p>
              </w:tc>
              <w:tc>
                <w:tcPr>
                  <w:tcW w:w="8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lang w:val="en-US" w:eastAsia="zh-CN"/>
                    </w:rPr>
                  </w:pPr>
                  <w:r>
                    <w:rPr>
                      <w:rFonts w:hint="default" w:ascii="Times New Roman" w:hAnsi="Times New Roman" w:eastAsia="宋体" w:cs="Times New Roman"/>
                      <w:color w:val="auto"/>
                      <w:sz w:val="21"/>
                      <w:szCs w:val="21"/>
                      <w:u w:val="wave"/>
                    </w:rPr>
                    <w:t>COD、BOD</w:t>
                  </w:r>
                  <w:r>
                    <w:rPr>
                      <w:rFonts w:hint="default" w:ascii="Times New Roman" w:hAnsi="Times New Roman" w:eastAsia="宋体" w:cs="Times New Roman"/>
                      <w:color w:val="auto"/>
                      <w:sz w:val="21"/>
                      <w:szCs w:val="21"/>
                      <w:u w:val="wave"/>
                      <w:vertAlign w:val="subscript"/>
                    </w:rPr>
                    <w:t>5</w:t>
                  </w:r>
                  <w:r>
                    <w:rPr>
                      <w:rFonts w:hint="default" w:ascii="Times New Roman" w:hAnsi="Times New Roman" w:eastAsia="宋体" w:cs="Times New Roman"/>
                      <w:color w:val="auto"/>
                      <w:sz w:val="21"/>
                      <w:szCs w:val="21"/>
                      <w:u w:val="wave"/>
                    </w:rPr>
                    <w:t>、SS、氨氮</w:t>
                  </w:r>
                  <w:r>
                    <w:rPr>
                      <w:rFonts w:hint="eastAsia" w:ascii="Times New Roman" w:hAnsi="Times New Roman" w:cs="Times New Roman"/>
                      <w:color w:val="auto"/>
                      <w:sz w:val="21"/>
                      <w:szCs w:val="21"/>
                      <w:u w:val="wave"/>
                      <w:lang w:eastAsia="zh-CN"/>
                    </w:rPr>
                    <w:t>、</w:t>
                  </w:r>
                  <w:r>
                    <w:rPr>
                      <w:rFonts w:hint="eastAsia" w:ascii="Times New Roman" w:hAnsi="Times New Roman" w:cs="Times New Roman"/>
                      <w:color w:val="auto"/>
                      <w:sz w:val="21"/>
                      <w:szCs w:val="21"/>
                      <w:u w:val="wave"/>
                      <w:lang w:val="en-US" w:eastAsia="zh-CN"/>
                    </w:rPr>
                    <w:t>LAS</w:t>
                  </w:r>
                </w:p>
              </w:tc>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8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间断排放，排放期间流量稳定</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TW002</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lang w:val="en-US" w:eastAsia="zh-CN"/>
                    </w:rPr>
                  </w:pPr>
                  <w:r>
                    <w:rPr>
                      <w:rFonts w:hint="eastAsia" w:ascii="Times New Roman" w:hAnsi="Times New Roman" w:eastAsia="宋体" w:cs="Times New Roman"/>
                      <w:color w:val="auto"/>
                      <w:sz w:val="21"/>
                      <w:szCs w:val="21"/>
                      <w:u w:val="wave"/>
                      <w:lang w:val="en-US" w:eastAsia="zh-CN"/>
                    </w:rPr>
                    <w:t>污水处理一体化设施</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w:t>
                  </w:r>
                </w:p>
              </w:tc>
              <w:tc>
                <w:tcPr>
                  <w:tcW w:w="9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■企业总排</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□雨水排放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□清净下水排放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□温排水排放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wave"/>
                    </w:rPr>
                  </w:pPr>
                  <w:r>
                    <w:rPr>
                      <w:rFonts w:hint="default" w:ascii="Times New Roman" w:hAnsi="Times New Roman" w:eastAsia="宋体" w:cs="Times New Roman"/>
                      <w:color w:val="auto"/>
                      <w:sz w:val="21"/>
                      <w:szCs w:val="21"/>
                      <w:u w:val="wave"/>
                    </w:rPr>
                    <w:t>□车间或车间处理设施排放</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4"/>
                <w:szCs w:val="24"/>
                <w:u w:val="wave"/>
              </w:rPr>
            </w:pPr>
            <w:r>
              <w:rPr>
                <w:rFonts w:hint="default" w:ascii="Times New Roman" w:hAnsi="Times New Roman" w:eastAsia="宋体" w:cs="Times New Roman"/>
                <w:b/>
                <w:bCs/>
                <w:sz w:val="24"/>
                <w:szCs w:val="24"/>
                <w:u w:val="wave"/>
              </w:rPr>
              <w:t>表</w:t>
            </w:r>
            <w:r>
              <w:rPr>
                <w:rFonts w:hint="eastAsia" w:ascii="Times New Roman" w:hAnsi="Times New Roman" w:eastAsia="宋体" w:cs="Times New Roman"/>
                <w:b/>
                <w:bCs/>
                <w:sz w:val="24"/>
                <w:szCs w:val="24"/>
                <w:u w:val="wave"/>
                <w:lang w:val="en-US" w:eastAsia="zh-CN"/>
              </w:rPr>
              <w:t>7-1</w:t>
            </w:r>
            <w:r>
              <w:rPr>
                <w:rFonts w:hint="eastAsia" w:cs="Times New Roman"/>
                <w:b/>
                <w:bCs/>
                <w:sz w:val="24"/>
                <w:szCs w:val="24"/>
                <w:u w:val="wave"/>
                <w:lang w:val="en-US" w:eastAsia="zh-CN"/>
              </w:rPr>
              <w:t>2</w:t>
            </w:r>
            <w:r>
              <w:rPr>
                <w:rFonts w:hint="default" w:ascii="Times New Roman" w:hAnsi="Times New Roman" w:eastAsia="宋体" w:cs="Times New Roman"/>
                <w:b/>
                <w:bCs/>
                <w:sz w:val="24"/>
                <w:szCs w:val="24"/>
                <w:u w:val="wave"/>
              </w:rPr>
              <w:t>废水间接排放口基本信息表</w:t>
            </w:r>
          </w:p>
          <w:tbl>
            <w:tblPr>
              <w:tblStyle w:val="20"/>
              <w:tblW w:w="97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50"/>
              <w:gridCol w:w="887"/>
              <w:gridCol w:w="850"/>
              <w:gridCol w:w="1001"/>
              <w:gridCol w:w="1050"/>
              <w:gridCol w:w="887"/>
              <w:gridCol w:w="863"/>
              <w:gridCol w:w="959"/>
              <w:gridCol w:w="913"/>
              <w:gridCol w:w="12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序号</w:t>
                  </w:r>
                </w:p>
              </w:tc>
              <w:tc>
                <w:tcPr>
                  <w:tcW w:w="6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排放口编号</w:t>
                  </w:r>
                </w:p>
              </w:tc>
              <w:tc>
                <w:tcPr>
                  <w:tcW w:w="173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排放口地理坐标</w:t>
                  </w:r>
                </w:p>
              </w:tc>
              <w:tc>
                <w:tcPr>
                  <w:tcW w:w="10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废水排放量/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（万t/a）</w:t>
                  </w:r>
                </w:p>
              </w:tc>
              <w:tc>
                <w:tcPr>
                  <w:tcW w:w="10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排放去向</w:t>
                  </w:r>
                </w:p>
              </w:tc>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排放规律</w:t>
                  </w:r>
                </w:p>
              </w:tc>
              <w:tc>
                <w:tcPr>
                  <w:tcW w:w="8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间歇排放时段</w:t>
                  </w:r>
                </w:p>
              </w:tc>
              <w:tc>
                <w:tcPr>
                  <w:tcW w:w="312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受纳污水处理厂基本信息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p>
              </w:tc>
              <w:tc>
                <w:tcPr>
                  <w:tcW w:w="6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经度</w:t>
                  </w:r>
                </w:p>
              </w:tc>
              <w:tc>
                <w:tcPr>
                  <w:tcW w:w="8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纬度</w:t>
                  </w:r>
                </w:p>
              </w:tc>
              <w:tc>
                <w:tcPr>
                  <w:tcW w:w="10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p>
              </w:tc>
              <w:tc>
                <w:tcPr>
                  <w:tcW w:w="8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p>
              </w:tc>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名称</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污染物种类</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国家或地方污染物排放标准（mg/L）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1</w:t>
                  </w:r>
                </w:p>
              </w:tc>
              <w:tc>
                <w:tcPr>
                  <w:tcW w:w="6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DW001</w:t>
                  </w:r>
                </w:p>
              </w:tc>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112.14992</w:t>
                  </w:r>
                </w:p>
              </w:tc>
              <w:tc>
                <w:tcPr>
                  <w:tcW w:w="8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28.541565</w:t>
                  </w:r>
                </w:p>
              </w:tc>
              <w:tc>
                <w:tcPr>
                  <w:tcW w:w="10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r>
                    <w:rPr>
                      <w:rFonts w:hint="eastAsia" w:ascii="Times New Roman" w:hAnsi="Times New Roman" w:eastAsia="宋体" w:cs="Times New Roman"/>
                      <w:sz w:val="21"/>
                      <w:szCs w:val="21"/>
                      <w:u w:val="wave"/>
                      <w:lang w:val="en-US" w:eastAsia="zh-CN"/>
                    </w:rPr>
                    <w:t>0.</w:t>
                  </w:r>
                  <w:r>
                    <w:rPr>
                      <w:rFonts w:hint="default" w:ascii="Times New Roman" w:hAnsi="Times New Roman" w:eastAsia="宋体" w:cs="Times New Roman"/>
                      <w:sz w:val="21"/>
                      <w:szCs w:val="21"/>
                      <w:u w:val="wave"/>
                    </w:rPr>
                    <w:t>14525</w:t>
                  </w:r>
                </w:p>
              </w:tc>
              <w:tc>
                <w:tcPr>
                  <w:tcW w:w="10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城镇污水处理厂</w:t>
                  </w:r>
                </w:p>
              </w:tc>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间断</w:t>
                  </w:r>
                </w:p>
              </w:tc>
              <w:tc>
                <w:tcPr>
                  <w:tcW w:w="8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lang w:val="en-US" w:eastAsia="zh-CN"/>
                    </w:rPr>
                  </w:pPr>
                  <w:r>
                    <w:rPr>
                      <w:rFonts w:hint="default" w:ascii="Times New Roman" w:hAnsi="Times New Roman" w:eastAsia="宋体" w:cs="Times New Roman"/>
                      <w:sz w:val="21"/>
                      <w:szCs w:val="21"/>
                      <w:u w:val="wave"/>
                      <w:lang w:val="en-US" w:eastAsia="zh-CN"/>
                    </w:rPr>
                    <w:t>/</w:t>
                  </w:r>
                </w:p>
              </w:tc>
              <w:tc>
                <w:tcPr>
                  <w:tcW w:w="95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桃江县第一污水处理厂</w:t>
                  </w: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COD</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6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10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9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BOD</w:t>
                  </w:r>
                  <w:r>
                    <w:rPr>
                      <w:rFonts w:hint="default" w:ascii="Times New Roman" w:hAnsi="Times New Roman" w:eastAsia="宋体" w:cs="Times New Roman"/>
                      <w:sz w:val="21"/>
                      <w:szCs w:val="21"/>
                      <w:u w:val="wave"/>
                      <w:vertAlign w:val="subscript"/>
                    </w:rPr>
                    <w:t>5</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6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10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9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NH</w:t>
                  </w:r>
                  <w:r>
                    <w:rPr>
                      <w:rFonts w:hint="default" w:ascii="Times New Roman" w:hAnsi="Times New Roman" w:eastAsia="宋体" w:cs="Times New Roman"/>
                      <w:sz w:val="21"/>
                      <w:szCs w:val="21"/>
                      <w:u w:val="wave"/>
                      <w:vertAlign w:val="subscript"/>
                    </w:rPr>
                    <w:t>3</w:t>
                  </w:r>
                  <w:r>
                    <w:rPr>
                      <w:rFonts w:hint="default" w:ascii="Times New Roman" w:hAnsi="Times New Roman" w:eastAsia="宋体" w:cs="Times New Roman"/>
                      <w:sz w:val="21"/>
                      <w:szCs w:val="21"/>
                      <w:u w:val="wave"/>
                    </w:rPr>
                    <w:t>-N</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6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10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10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8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9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p>
              </w:tc>
              <w:tc>
                <w:tcPr>
                  <w:tcW w:w="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SS</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10</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4"/>
                <w:szCs w:val="24"/>
                <w:u w:val="wave"/>
              </w:rPr>
            </w:pPr>
            <w:r>
              <w:rPr>
                <w:rFonts w:hint="default" w:ascii="Times New Roman" w:hAnsi="Times New Roman" w:eastAsia="宋体" w:cs="Times New Roman"/>
                <w:b/>
                <w:bCs/>
                <w:sz w:val="24"/>
                <w:szCs w:val="24"/>
                <w:u w:val="wave"/>
              </w:rPr>
              <w:t>表</w:t>
            </w:r>
            <w:r>
              <w:rPr>
                <w:rFonts w:hint="eastAsia" w:ascii="Times New Roman" w:hAnsi="Times New Roman" w:eastAsia="宋体" w:cs="Times New Roman"/>
                <w:b/>
                <w:bCs/>
                <w:sz w:val="24"/>
                <w:szCs w:val="24"/>
                <w:u w:val="wave"/>
                <w:lang w:val="en-US" w:eastAsia="zh-CN"/>
              </w:rPr>
              <w:t>7-1</w:t>
            </w:r>
            <w:r>
              <w:rPr>
                <w:rFonts w:hint="eastAsia" w:cs="Times New Roman"/>
                <w:b/>
                <w:bCs/>
                <w:sz w:val="24"/>
                <w:szCs w:val="24"/>
                <w:u w:val="wave"/>
                <w:lang w:val="en-US" w:eastAsia="zh-CN"/>
              </w:rPr>
              <w:t>3</w:t>
            </w:r>
            <w:r>
              <w:rPr>
                <w:rFonts w:hint="default" w:ascii="Times New Roman" w:hAnsi="Times New Roman" w:eastAsia="宋体" w:cs="Times New Roman"/>
                <w:b/>
                <w:bCs/>
                <w:sz w:val="24"/>
                <w:szCs w:val="24"/>
                <w:u w:val="wave"/>
              </w:rPr>
              <w:t xml:space="preserve">  废水污染物排放执行标准</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075"/>
              <w:gridCol w:w="1526"/>
              <w:gridCol w:w="2825"/>
              <w:gridCol w:w="26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序号</w:t>
                  </w:r>
                </w:p>
              </w:tc>
              <w:tc>
                <w:tcPr>
                  <w:tcW w:w="107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排放口编号</w:t>
                  </w:r>
                </w:p>
              </w:tc>
              <w:tc>
                <w:tcPr>
                  <w:tcW w:w="1526"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污染物种类</w:t>
                  </w:r>
                </w:p>
              </w:tc>
              <w:tc>
                <w:tcPr>
                  <w:tcW w:w="5455"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p>
              </w:tc>
              <w:tc>
                <w:tcPr>
                  <w:tcW w:w="107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p>
              </w:tc>
              <w:tc>
                <w:tcPr>
                  <w:tcW w:w="1526"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p>
              </w:tc>
              <w:tc>
                <w:tcPr>
                  <w:tcW w:w="282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名称</w:t>
                  </w:r>
                </w:p>
              </w:tc>
              <w:tc>
                <w:tcPr>
                  <w:tcW w:w="263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1</w:t>
                  </w:r>
                </w:p>
              </w:tc>
              <w:tc>
                <w:tcPr>
                  <w:tcW w:w="107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DW001</w:t>
                  </w:r>
                </w:p>
              </w:tc>
              <w:tc>
                <w:tcPr>
                  <w:tcW w:w="152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COD</w:t>
                  </w:r>
                </w:p>
              </w:tc>
              <w:tc>
                <w:tcPr>
                  <w:tcW w:w="2825"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《污水综合排放标准》（GB8978-1996）表4中的三级标准</w:t>
                  </w:r>
                </w:p>
              </w:tc>
              <w:tc>
                <w:tcPr>
                  <w:tcW w:w="263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2</w:t>
                  </w:r>
                </w:p>
              </w:tc>
              <w:tc>
                <w:tcPr>
                  <w:tcW w:w="107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52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BOD</w:t>
                  </w:r>
                  <w:r>
                    <w:rPr>
                      <w:rFonts w:hint="default" w:ascii="Times New Roman" w:hAnsi="Times New Roman" w:eastAsia="宋体" w:cs="Times New Roman"/>
                      <w:sz w:val="21"/>
                      <w:szCs w:val="21"/>
                      <w:u w:val="wave"/>
                      <w:vertAlign w:val="subscript"/>
                    </w:rPr>
                    <w:t>5</w:t>
                  </w:r>
                </w:p>
              </w:tc>
              <w:tc>
                <w:tcPr>
                  <w:tcW w:w="282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263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3</w:t>
                  </w:r>
                </w:p>
              </w:tc>
              <w:tc>
                <w:tcPr>
                  <w:tcW w:w="107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52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NH</w:t>
                  </w:r>
                  <w:r>
                    <w:rPr>
                      <w:rFonts w:hint="default" w:ascii="Times New Roman" w:hAnsi="Times New Roman" w:eastAsia="宋体" w:cs="Times New Roman"/>
                      <w:sz w:val="21"/>
                      <w:szCs w:val="21"/>
                      <w:u w:val="wave"/>
                      <w:vertAlign w:val="subscript"/>
                    </w:rPr>
                    <w:t>3</w:t>
                  </w:r>
                  <w:r>
                    <w:rPr>
                      <w:rFonts w:hint="default" w:ascii="Times New Roman" w:hAnsi="Times New Roman" w:eastAsia="宋体" w:cs="Times New Roman"/>
                      <w:sz w:val="21"/>
                      <w:szCs w:val="21"/>
                      <w:u w:val="wave"/>
                    </w:rPr>
                    <w:t>-N</w:t>
                  </w:r>
                </w:p>
              </w:tc>
              <w:tc>
                <w:tcPr>
                  <w:tcW w:w="282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263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4</w:t>
                  </w:r>
                </w:p>
              </w:tc>
              <w:tc>
                <w:tcPr>
                  <w:tcW w:w="107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52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SS</w:t>
                  </w:r>
                </w:p>
              </w:tc>
              <w:tc>
                <w:tcPr>
                  <w:tcW w:w="2825"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263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400</w:t>
                  </w:r>
                </w:p>
              </w:tc>
            </w:tr>
          </w:tbl>
          <w:p>
            <w:pPr>
              <w:spacing w:line="360" w:lineRule="auto"/>
              <w:ind w:firstLine="470" w:firstLineChars="196"/>
              <w:rPr>
                <w:rFonts w:hint="eastAsia"/>
                <w:sz w:val="24"/>
                <w:szCs w:val="24"/>
                <w:u w:val="wav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4"/>
                <w:szCs w:val="24"/>
                <w:u w:val="wave"/>
              </w:rPr>
              <w:t>表</w:t>
            </w:r>
            <w:r>
              <w:rPr>
                <w:rFonts w:hint="eastAsia" w:ascii="Times New Roman" w:hAnsi="Times New Roman" w:eastAsia="宋体" w:cs="Times New Roman"/>
                <w:b/>
                <w:bCs/>
                <w:sz w:val="24"/>
                <w:szCs w:val="24"/>
                <w:u w:val="wave"/>
                <w:lang w:val="en-US" w:eastAsia="zh-CN"/>
              </w:rPr>
              <w:t>7-1</w:t>
            </w:r>
            <w:r>
              <w:rPr>
                <w:rFonts w:hint="eastAsia" w:cs="Times New Roman"/>
                <w:b/>
                <w:bCs/>
                <w:sz w:val="24"/>
                <w:szCs w:val="24"/>
                <w:u w:val="wave"/>
                <w:lang w:val="en-US" w:eastAsia="zh-CN"/>
              </w:rPr>
              <w:t>4</w:t>
            </w:r>
            <w:r>
              <w:rPr>
                <w:rFonts w:hint="default" w:ascii="Times New Roman" w:hAnsi="Times New Roman" w:eastAsia="宋体" w:cs="Times New Roman"/>
                <w:b/>
                <w:bCs/>
                <w:sz w:val="24"/>
                <w:szCs w:val="24"/>
                <w:u w:val="wave"/>
              </w:rPr>
              <w:t xml:space="preserve"> 废水污染物排放信息表</w:t>
            </w:r>
          </w:p>
          <w:tbl>
            <w:tblPr>
              <w:tblStyle w:val="20"/>
              <w:tblW w:w="89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72"/>
              <w:gridCol w:w="1638"/>
              <w:gridCol w:w="1850"/>
              <w:gridCol w:w="1750"/>
              <w:gridCol w:w="1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序号</w:t>
                  </w:r>
                </w:p>
              </w:tc>
              <w:tc>
                <w:tcPr>
                  <w:tcW w:w="127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排放口编号</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污染物种类</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排放浓度/（mg/L）</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日排放量/（t/d）</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u w:val="wave"/>
                    </w:rPr>
                  </w:pPr>
                  <w:r>
                    <w:rPr>
                      <w:rFonts w:hint="default" w:ascii="Times New Roman" w:hAnsi="Times New Roman" w:eastAsia="宋体" w:cs="Times New Roman"/>
                      <w:b/>
                      <w:bCs/>
                      <w:sz w:val="21"/>
                      <w:szCs w:val="21"/>
                      <w:u w:val="wav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主要排放口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1</w:t>
                  </w:r>
                </w:p>
              </w:tc>
              <w:tc>
                <w:tcPr>
                  <w:tcW w:w="127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1</w:t>
                  </w:r>
                </w:p>
              </w:tc>
              <w:tc>
                <w:tcPr>
                  <w:tcW w:w="1272"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DW001</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COD</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500</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0.00020125</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0.07245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27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cs="Times New Roman"/>
                      <w:sz w:val="21"/>
                      <w:szCs w:val="21"/>
                      <w:u w:val="wave"/>
                      <w:lang w:val="en-US" w:eastAsia="zh-CN"/>
                    </w:rPr>
                    <w:t>BOD</w:t>
                  </w:r>
                  <w:r>
                    <w:rPr>
                      <w:rFonts w:hint="eastAsia" w:cs="Times New Roman"/>
                      <w:sz w:val="21"/>
                      <w:szCs w:val="21"/>
                      <w:u w:val="wave"/>
                      <w:vertAlign w:val="subscript"/>
                      <w:lang w:val="en-US" w:eastAsia="zh-CN"/>
                    </w:rPr>
                    <w:t>5</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cs="Times New Roman"/>
                      <w:sz w:val="21"/>
                      <w:szCs w:val="21"/>
                      <w:u w:val="wave"/>
                      <w:lang w:val="en-US" w:eastAsia="zh-CN"/>
                    </w:rPr>
                    <w:t>300</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0.00004025</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0.01449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27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NH</w:t>
                  </w:r>
                  <w:r>
                    <w:rPr>
                      <w:rFonts w:hint="default" w:ascii="Times New Roman" w:hAnsi="Times New Roman" w:eastAsia="宋体" w:cs="Times New Roman"/>
                      <w:sz w:val="21"/>
                      <w:szCs w:val="21"/>
                      <w:u w:val="wave"/>
                      <w:vertAlign w:val="subscript"/>
                    </w:rPr>
                    <w:t>3</w:t>
                  </w:r>
                  <w:r>
                    <w:rPr>
                      <w:rFonts w:hint="default" w:ascii="Times New Roman" w:hAnsi="Times New Roman" w:eastAsia="宋体" w:cs="Times New Roman"/>
                      <w:sz w:val="21"/>
                      <w:szCs w:val="21"/>
                      <w:u w:val="wave"/>
                    </w:rPr>
                    <w:t>-N</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0.000020125</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0.007245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27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SS</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400</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0.00004025</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0.01449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设施或车间废水排放口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1</w:t>
                  </w:r>
                </w:p>
              </w:tc>
              <w:tc>
                <w:tcPr>
                  <w:tcW w:w="127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u w:val="wave"/>
                      <w:lang w:val="en-US" w:eastAsia="zh-CN"/>
                    </w:rPr>
                  </w:pPr>
                  <w:r>
                    <w:rPr>
                      <w:rFonts w:hint="eastAsia" w:ascii="Times New Roman" w:hAnsi="Times New Roman" w:eastAsia="宋体" w:cs="Times New Roman"/>
                      <w:sz w:val="21"/>
                      <w:szCs w:val="21"/>
                      <w:u w:val="wave"/>
                      <w:lang w:val="en-US" w:eastAsia="zh-CN"/>
                    </w:rPr>
                    <w:t>/</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8"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全厂排放口源</w:t>
                  </w:r>
                </w:p>
              </w:tc>
              <w:tc>
                <w:tcPr>
                  <w:tcW w:w="3462" w:type="dxa"/>
                  <w:gridSpan w:val="2"/>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10"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全厂排放口总计</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COD</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500</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ascii="Times New Roman" w:hAnsi="Times New Roman" w:eastAsia="宋体" w:cs="Times New Roman"/>
                      <w:sz w:val="21"/>
                      <w:szCs w:val="21"/>
                      <w:u w:val="wave"/>
                      <w:lang w:val="en-US" w:eastAsia="zh-CN"/>
                    </w:rPr>
                    <w:t>0.00020125</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ascii="Times New Roman" w:hAnsi="Times New Roman" w:eastAsia="宋体" w:cs="Times New Roman"/>
                      <w:sz w:val="21"/>
                      <w:szCs w:val="21"/>
                      <w:u w:val="wave"/>
                      <w:lang w:val="en-US" w:eastAsia="zh-CN"/>
                    </w:rPr>
                    <w:t>0.07245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10"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cs="Times New Roman"/>
                      <w:sz w:val="21"/>
                      <w:szCs w:val="21"/>
                      <w:u w:val="wave"/>
                      <w:lang w:val="en-US" w:eastAsia="zh-CN"/>
                    </w:rPr>
                    <w:t>BOD</w:t>
                  </w:r>
                  <w:r>
                    <w:rPr>
                      <w:rFonts w:hint="eastAsia" w:cs="Times New Roman"/>
                      <w:sz w:val="21"/>
                      <w:szCs w:val="21"/>
                      <w:u w:val="wave"/>
                      <w:vertAlign w:val="subscript"/>
                      <w:lang w:val="en-US" w:eastAsia="zh-CN"/>
                    </w:rPr>
                    <w:t>5</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cs="Times New Roman"/>
                      <w:sz w:val="21"/>
                      <w:szCs w:val="21"/>
                      <w:u w:val="wave"/>
                      <w:lang w:val="en-US" w:eastAsia="zh-CN"/>
                    </w:rPr>
                    <w:t>300</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ascii="Times New Roman" w:hAnsi="Times New Roman" w:eastAsia="宋体" w:cs="Times New Roman"/>
                      <w:sz w:val="21"/>
                      <w:szCs w:val="21"/>
                      <w:u w:val="wave"/>
                      <w:lang w:val="en-US" w:eastAsia="zh-CN"/>
                    </w:rPr>
                    <w:t>0.00004025</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ascii="Times New Roman" w:hAnsi="Times New Roman" w:eastAsia="宋体" w:cs="Times New Roman"/>
                      <w:sz w:val="21"/>
                      <w:szCs w:val="21"/>
                      <w:u w:val="wave"/>
                      <w:lang w:val="en-US" w:eastAsia="zh-CN"/>
                    </w:rPr>
                    <w:t>0.01449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10"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NH</w:t>
                  </w:r>
                  <w:r>
                    <w:rPr>
                      <w:rFonts w:hint="default" w:ascii="Times New Roman" w:hAnsi="Times New Roman" w:eastAsia="宋体" w:cs="Times New Roman"/>
                      <w:sz w:val="21"/>
                      <w:szCs w:val="21"/>
                      <w:u w:val="wave"/>
                      <w:vertAlign w:val="subscript"/>
                    </w:rPr>
                    <w:t>3</w:t>
                  </w:r>
                  <w:r>
                    <w:rPr>
                      <w:rFonts w:hint="default" w:ascii="Times New Roman" w:hAnsi="Times New Roman" w:eastAsia="宋体" w:cs="Times New Roman"/>
                      <w:sz w:val="21"/>
                      <w:szCs w:val="21"/>
                      <w:u w:val="wave"/>
                    </w:rPr>
                    <w:t>-N</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ascii="Times New Roman" w:hAnsi="Times New Roman" w:eastAsia="宋体" w:cs="Times New Roman"/>
                      <w:sz w:val="21"/>
                      <w:szCs w:val="21"/>
                      <w:u w:val="wave"/>
                      <w:lang w:val="en-US" w:eastAsia="zh-CN"/>
                    </w:rPr>
                    <w:t>0.000020125</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ascii="Times New Roman" w:hAnsi="Times New Roman" w:eastAsia="宋体" w:cs="Times New Roman"/>
                      <w:sz w:val="21"/>
                      <w:szCs w:val="21"/>
                      <w:u w:val="wave"/>
                      <w:lang w:val="en-US" w:eastAsia="zh-CN"/>
                    </w:rPr>
                    <w:t>0.007245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10"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SS</w:t>
                  </w:r>
                </w:p>
              </w:tc>
              <w:tc>
                <w:tcPr>
                  <w:tcW w:w="18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u w:val="wave"/>
                    </w:rPr>
                  </w:pPr>
                  <w:r>
                    <w:rPr>
                      <w:rFonts w:hint="default" w:ascii="Times New Roman" w:hAnsi="Times New Roman" w:eastAsia="宋体" w:cs="Times New Roman"/>
                      <w:sz w:val="21"/>
                      <w:szCs w:val="21"/>
                      <w:u w:val="wave"/>
                    </w:rPr>
                    <w:t>400</w:t>
                  </w:r>
                </w:p>
              </w:tc>
              <w:tc>
                <w:tcPr>
                  <w:tcW w:w="175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ascii="Times New Roman" w:hAnsi="Times New Roman" w:eastAsia="宋体" w:cs="Times New Roman"/>
                      <w:sz w:val="21"/>
                      <w:szCs w:val="21"/>
                      <w:u w:val="wave"/>
                      <w:lang w:val="en-US" w:eastAsia="zh-CN"/>
                    </w:rPr>
                    <w:t>0.00004025</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wave"/>
                      <w:lang w:val="en-US" w:eastAsia="zh-CN" w:bidi="ar-SA"/>
                    </w:rPr>
                  </w:pPr>
                  <w:r>
                    <w:rPr>
                      <w:rFonts w:hint="eastAsia" w:ascii="Times New Roman" w:hAnsi="Times New Roman" w:eastAsia="宋体" w:cs="Times New Roman"/>
                      <w:sz w:val="21"/>
                      <w:szCs w:val="21"/>
                      <w:u w:val="wave"/>
                      <w:lang w:val="en-US" w:eastAsia="zh-CN"/>
                    </w:rPr>
                    <w:t>0.01449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0" w:type="dxa"/>
                  <w:gridSpan w:val="6"/>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sz w:val="21"/>
                      <w:szCs w:val="21"/>
                      <w:u w:val="wave"/>
                      <w:lang w:val="en-US" w:eastAsia="zh-CN"/>
                    </w:rPr>
                  </w:pPr>
                  <w:r>
                    <w:rPr>
                      <w:rFonts w:hint="eastAsia" w:cs="Times New Roman"/>
                      <w:sz w:val="21"/>
                      <w:szCs w:val="21"/>
                      <w:u w:val="wave"/>
                      <w:lang w:val="en-US" w:eastAsia="zh-CN"/>
                    </w:rPr>
                    <w:t>备注：DW001排放口各污染物的年排放量为生活污水和生产废水中各污染物的年排放量总和。</w:t>
                  </w:r>
                </w:p>
              </w:tc>
            </w:tr>
          </w:tbl>
          <w:p>
            <w:pPr>
              <w:bidi w:val="0"/>
              <w:rPr>
                <w:rFonts w:hint="eastAsia"/>
              </w:rPr>
            </w:pPr>
          </w:p>
          <w:p>
            <w:pPr>
              <w:spacing w:line="360" w:lineRule="auto"/>
              <w:ind w:firstLine="470" w:firstLineChars="196"/>
              <w:rPr>
                <w:rFonts w:hint="eastAsia"/>
                <w:sz w:val="24"/>
                <w:szCs w:val="24"/>
              </w:rPr>
            </w:pPr>
            <w:r>
              <w:rPr>
                <w:rFonts w:hint="eastAsia"/>
                <w:sz w:val="24"/>
                <w:szCs w:val="24"/>
              </w:rPr>
              <w:t>（4）地下水环境影响分析</w:t>
            </w:r>
          </w:p>
          <w:p>
            <w:pPr>
              <w:spacing w:line="360" w:lineRule="auto"/>
              <w:ind w:firstLine="470" w:firstLineChars="196"/>
              <w:rPr>
                <w:rFonts w:hint="eastAsia"/>
                <w:sz w:val="24"/>
                <w:szCs w:val="24"/>
              </w:rPr>
            </w:pPr>
            <w:r>
              <w:rPr>
                <w:rFonts w:hint="eastAsia"/>
                <w:sz w:val="24"/>
                <w:szCs w:val="24"/>
              </w:rPr>
              <w:t>本项目的建设和运营对项目所在区域地下水产生影响主要表现在2个方面：一是厂区硬化面积的增加，导致项目区域地下水涵养量的减少；另一个是厂区污水下渗对区域地下水质的影响。</w:t>
            </w:r>
          </w:p>
          <w:p>
            <w:pPr>
              <w:spacing w:line="360" w:lineRule="auto"/>
              <w:ind w:firstLine="470" w:firstLineChars="196"/>
              <w:rPr>
                <w:rFonts w:hint="eastAsia"/>
                <w:sz w:val="24"/>
                <w:szCs w:val="24"/>
              </w:rPr>
            </w:pPr>
            <w:r>
              <w:rPr>
                <w:rFonts w:hint="eastAsia"/>
                <w:sz w:val="24"/>
                <w:szCs w:val="24"/>
              </w:rPr>
              <w:t>本项目厂区及车间地面全部硬化，因此，本项目对地下水带来的直接影响主要反映在对地下水质的影响上。项目建成运营后，所排废水经</w:t>
            </w:r>
            <w:r>
              <w:rPr>
                <w:rFonts w:hint="eastAsia"/>
                <w:sz w:val="24"/>
                <w:szCs w:val="24"/>
                <w:lang w:eastAsia="zh-CN"/>
              </w:rPr>
              <w:t>污水处理一体化设施</w:t>
            </w:r>
            <w:r>
              <w:rPr>
                <w:rFonts w:hint="eastAsia"/>
                <w:sz w:val="24"/>
                <w:szCs w:val="24"/>
              </w:rPr>
              <w:t>处理后达标排放，一般不会对地下水造成突出影响，但是厂区内污水管线等高浓度污水的“跑、冒、滴、漏”以及生活垃圾等固体废物的堆放处置不当等都有可能短期或持续影响地下水水质。</w:t>
            </w:r>
          </w:p>
          <w:p>
            <w:pPr>
              <w:spacing w:line="360" w:lineRule="auto"/>
              <w:ind w:firstLine="470" w:firstLineChars="196"/>
              <w:rPr>
                <w:rFonts w:hint="eastAsia"/>
                <w:sz w:val="24"/>
                <w:szCs w:val="24"/>
              </w:rPr>
            </w:pPr>
            <w:r>
              <w:rPr>
                <w:rFonts w:hint="eastAsia"/>
                <w:sz w:val="24"/>
                <w:szCs w:val="24"/>
              </w:rPr>
              <w:t>因此，要求建设单位必须采取以下措施：</w:t>
            </w:r>
          </w:p>
          <w:p>
            <w:pPr>
              <w:spacing w:line="360" w:lineRule="auto"/>
              <w:ind w:firstLine="470" w:firstLineChars="196"/>
              <w:rPr>
                <w:rFonts w:hint="eastAsia"/>
                <w:sz w:val="24"/>
                <w:szCs w:val="24"/>
              </w:rPr>
            </w:pPr>
            <w:r>
              <w:rPr>
                <w:rFonts w:hint="eastAsia"/>
                <w:sz w:val="24"/>
                <w:szCs w:val="24"/>
              </w:rPr>
              <w:t>①污水管道等地下污水管线采用专门防渗材料，并定期进行检查。</w:t>
            </w:r>
          </w:p>
          <w:p>
            <w:pPr>
              <w:spacing w:line="360" w:lineRule="auto"/>
              <w:ind w:firstLine="470" w:firstLineChars="196"/>
              <w:rPr>
                <w:rFonts w:hint="eastAsia"/>
                <w:sz w:val="24"/>
                <w:szCs w:val="24"/>
              </w:rPr>
            </w:pPr>
            <w:r>
              <w:rPr>
                <w:rFonts w:hint="eastAsia"/>
                <w:sz w:val="24"/>
                <w:szCs w:val="24"/>
              </w:rPr>
              <w:t>②废水均通过专用防渗污水管道输送，不会直接和土壤接触，且管道周围土层经过夯实处理，因此在排放过程中废水也不会渗入地下而影响水质。</w:t>
            </w:r>
          </w:p>
          <w:p>
            <w:pPr>
              <w:spacing w:line="360" w:lineRule="auto"/>
              <w:ind w:firstLine="470" w:firstLineChars="196"/>
              <w:rPr>
                <w:rFonts w:hint="eastAsia"/>
                <w:sz w:val="24"/>
                <w:szCs w:val="24"/>
              </w:rPr>
            </w:pPr>
            <w:r>
              <w:rPr>
                <w:rFonts w:hint="eastAsia"/>
                <w:sz w:val="24"/>
                <w:szCs w:val="24"/>
              </w:rPr>
              <w:t>③加强对运营期固体废物的管理，对一般固废暂存间做好防渗处理，避免其有害成分进入地下水，禁止乱存乱放。</w:t>
            </w:r>
          </w:p>
          <w:p>
            <w:pPr>
              <w:spacing w:line="360" w:lineRule="auto"/>
              <w:ind w:firstLine="470" w:firstLineChars="196"/>
              <w:rPr>
                <w:rFonts w:hint="eastAsia"/>
                <w:sz w:val="24"/>
                <w:szCs w:val="24"/>
              </w:rPr>
            </w:pPr>
            <w:r>
              <w:rPr>
                <w:rFonts w:hint="eastAsia"/>
                <w:sz w:val="24"/>
                <w:szCs w:val="24"/>
              </w:rPr>
              <w:t>④建设单位应定期核实下水道、化粪池、</w:t>
            </w:r>
            <w:r>
              <w:rPr>
                <w:rFonts w:hint="eastAsia"/>
                <w:sz w:val="24"/>
                <w:szCs w:val="24"/>
                <w:lang w:eastAsia="zh-CN"/>
              </w:rPr>
              <w:t>污水处理一体化设施</w:t>
            </w:r>
            <w:r>
              <w:rPr>
                <w:rFonts w:hint="eastAsia"/>
                <w:sz w:val="24"/>
                <w:szCs w:val="24"/>
              </w:rPr>
              <w:t>防腐、防渗情况，发现问题应及时进行整改，</w:t>
            </w:r>
            <w:r>
              <w:rPr>
                <w:rFonts w:hint="eastAsia"/>
                <w:sz w:val="24"/>
                <w:szCs w:val="24"/>
                <w:lang w:eastAsia="zh-CN"/>
              </w:rPr>
              <w:t>污水处理一体化设施</w:t>
            </w:r>
            <w:r>
              <w:rPr>
                <w:rFonts w:hint="eastAsia"/>
                <w:sz w:val="24"/>
                <w:szCs w:val="24"/>
              </w:rPr>
              <w:t>壁、底应用防渗材料进行防腐、防渗处理。项目在营运过程中，还应加强管理，杜绝污水跑、冒、滴、漏，以保护周围水环境。</w:t>
            </w:r>
          </w:p>
          <w:p>
            <w:pPr>
              <w:spacing w:line="360" w:lineRule="auto"/>
              <w:ind w:firstLine="470" w:firstLineChars="196"/>
              <w:rPr>
                <w:rFonts w:hint="eastAsia"/>
                <w:sz w:val="24"/>
                <w:szCs w:val="24"/>
              </w:rPr>
            </w:pPr>
            <w:r>
              <w:rPr>
                <w:rFonts w:hint="eastAsia"/>
                <w:sz w:val="24"/>
                <w:szCs w:val="24"/>
              </w:rPr>
              <w:t>通过落实以上措施，项目厂区废污水、处置不会对地下水产生不良影响。</w:t>
            </w:r>
          </w:p>
          <w:p>
            <w:pPr>
              <w:spacing w:line="360" w:lineRule="auto"/>
              <w:ind w:firstLine="472" w:firstLineChars="196"/>
              <w:rPr>
                <w:rFonts w:hint="eastAsia" w:hAnsi="宋体"/>
                <w:b/>
                <w:sz w:val="24"/>
              </w:rPr>
            </w:pPr>
            <w:r>
              <w:rPr>
                <w:rFonts w:hint="eastAsia" w:hAnsi="宋体"/>
                <w:b/>
                <w:sz w:val="24"/>
              </w:rPr>
              <w:t>3、声环境影响分析</w:t>
            </w:r>
          </w:p>
          <w:p>
            <w:pPr>
              <w:spacing w:line="360" w:lineRule="auto"/>
              <w:ind w:firstLine="470" w:firstLineChars="196"/>
              <w:rPr>
                <w:rFonts w:hint="default" w:eastAsia="宋体"/>
                <w:sz w:val="24"/>
                <w:szCs w:val="24"/>
                <w:lang w:val="en-US" w:eastAsia="zh-CN"/>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lang w:val="en-US" w:eastAsia="zh-CN"/>
              </w:rPr>
              <w:t>车间源强</w:t>
            </w:r>
          </w:p>
          <w:p>
            <w:pPr>
              <w:spacing w:line="360" w:lineRule="auto"/>
              <w:ind w:firstLine="470" w:firstLineChars="196"/>
              <w:rPr>
                <w:rFonts w:hint="eastAsia"/>
                <w:sz w:val="24"/>
                <w:szCs w:val="24"/>
              </w:rPr>
            </w:pPr>
            <w:r>
              <w:rPr>
                <w:rFonts w:hint="eastAsia"/>
                <w:sz w:val="24"/>
                <w:szCs w:val="24"/>
              </w:rPr>
              <w:t>本项目噪声主要来源于各洗涤设备、锅炉风机、除尘风机及</w:t>
            </w:r>
            <w:r>
              <w:rPr>
                <w:rFonts w:hint="eastAsia"/>
                <w:sz w:val="24"/>
                <w:szCs w:val="24"/>
                <w:lang w:eastAsia="zh-CN"/>
              </w:rPr>
              <w:t>污水处理一体化设施</w:t>
            </w:r>
            <w:r>
              <w:rPr>
                <w:rFonts w:hint="eastAsia"/>
                <w:sz w:val="24"/>
                <w:szCs w:val="24"/>
              </w:rPr>
              <w:t>设备等运行时产生的设备噪声，噪声声级在</w:t>
            </w:r>
            <w:r>
              <w:rPr>
                <w:sz w:val="24"/>
                <w:szCs w:val="24"/>
              </w:rPr>
              <w:t>65~90dB(A)</w:t>
            </w:r>
            <w:r>
              <w:rPr>
                <w:rFonts w:hint="eastAsia"/>
                <w:sz w:val="24"/>
                <w:szCs w:val="24"/>
              </w:rPr>
              <w:t>。</w:t>
            </w:r>
          </w:p>
          <w:p>
            <w:pPr>
              <w:spacing w:line="360" w:lineRule="auto"/>
              <w:ind w:firstLine="422" w:firstLineChars="200"/>
              <w:jc w:val="center"/>
              <w:rPr>
                <w:rFonts w:hint="default" w:ascii="Times New Roman" w:hAnsi="Times New Roman" w:eastAsia="宋体" w:cs="Times New Roman"/>
                <w:b/>
                <w:color w:val="auto"/>
                <w:spacing w:val="0"/>
                <w:position w:val="0"/>
                <w:szCs w:val="21"/>
                <w:u w:val="wave" w:color="auto"/>
              </w:rPr>
            </w:pPr>
            <w:r>
              <w:rPr>
                <w:rFonts w:hint="default" w:ascii="Times New Roman" w:hAnsi="Times New Roman" w:eastAsia="宋体" w:cs="Times New Roman"/>
                <w:b/>
                <w:color w:val="auto"/>
                <w:spacing w:val="0"/>
                <w:position w:val="0"/>
                <w:szCs w:val="21"/>
                <w:u w:val="wave" w:color="auto"/>
              </w:rPr>
              <w:t>表</w:t>
            </w:r>
            <w:r>
              <w:rPr>
                <w:rFonts w:hint="default" w:ascii="Times New Roman" w:hAnsi="Times New Roman" w:eastAsia="宋体" w:cs="Times New Roman"/>
                <w:b/>
                <w:color w:val="auto"/>
                <w:spacing w:val="0"/>
                <w:position w:val="0"/>
                <w:szCs w:val="21"/>
                <w:u w:val="wave" w:color="auto"/>
                <w:lang w:val="en-US" w:eastAsia="zh-CN"/>
              </w:rPr>
              <w:t>7-</w:t>
            </w:r>
            <w:r>
              <w:rPr>
                <w:rFonts w:hint="eastAsia" w:ascii="Times New Roman" w:hAnsi="Times New Roman" w:cs="Times New Roman"/>
                <w:b/>
                <w:color w:val="auto"/>
                <w:spacing w:val="0"/>
                <w:position w:val="0"/>
                <w:szCs w:val="21"/>
                <w:u w:val="wave" w:color="auto"/>
                <w:lang w:val="en-US" w:eastAsia="zh-CN"/>
              </w:rPr>
              <w:t>1</w:t>
            </w:r>
            <w:r>
              <w:rPr>
                <w:rFonts w:hint="eastAsia" w:cs="Times New Roman"/>
                <w:b/>
                <w:color w:val="auto"/>
                <w:spacing w:val="0"/>
                <w:position w:val="0"/>
                <w:szCs w:val="21"/>
                <w:u w:val="wave" w:color="auto"/>
                <w:lang w:val="en-US" w:eastAsia="zh-CN"/>
              </w:rPr>
              <w:t>5</w:t>
            </w:r>
            <w:r>
              <w:rPr>
                <w:rFonts w:hint="default" w:ascii="Times New Roman" w:hAnsi="Times New Roman" w:eastAsia="宋体" w:cs="Times New Roman"/>
                <w:b/>
                <w:color w:val="auto"/>
                <w:spacing w:val="0"/>
                <w:position w:val="0"/>
                <w:szCs w:val="21"/>
                <w:u w:val="wave" w:color="auto"/>
              </w:rPr>
              <w:t xml:space="preserve"> </w:t>
            </w:r>
            <w:r>
              <w:rPr>
                <w:rFonts w:hint="eastAsia" w:cs="Times New Roman"/>
                <w:b/>
                <w:color w:val="auto"/>
                <w:spacing w:val="0"/>
                <w:position w:val="0"/>
                <w:szCs w:val="21"/>
                <w:u w:val="wave" w:color="auto"/>
                <w:lang w:val="en-US" w:eastAsia="zh-CN"/>
              </w:rPr>
              <w:t xml:space="preserve">  </w:t>
            </w:r>
            <w:r>
              <w:rPr>
                <w:rFonts w:hint="default" w:ascii="Times New Roman" w:hAnsi="Times New Roman" w:eastAsia="宋体" w:cs="Times New Roman"/>
                <w:b/>
                <w:color w:val="auto"/>
                <w:spacing w:val="0"/>
                <w:position w:val="0"/>
                <w:szCs w:val="21"/>
                <w:u w:val="wave" w:color="auto"/>
              </w:rPr>
              <w:t>噪声源强及治理情况一览表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2268"/>
              <w:gridCol w:w="1526"/>
              <w:gridCol w:w="1527"/>
              <w:gridCol w:w="15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997" w:type="dxa"/>
                  <w:tcBorders>
                    <w:tl2br w:val="nil"/>
                    <w:tr2bl w:val="nil"/>
                  </w:tcBorders>
                  <w:noWrap w:val="0"/>
                  <w:vAlign w:val="center"/>
                </w:tcPr>
                <w:p>
                  <w:pPr>
                    <w:bidi w:val="0"/>
                    <w:jc w:val="center"/>
                    <w:rPr>
                      <w:rFonts w:hint="default" w:ascii="Times New Roman" w:hAnsi="Times New Roman" w:cs="Times New Roman"/>
                      <w:b/>
                      <w:bCs/>
                      <w:sz w:val="21"/>
                      <w:szCs w:val="21"/>
                      <w:u w:val="wave" w:color="auto"/>
                    </w:rPr>
                  </w:pPr>
                  <w:r>
                    <w:rPr>
                      <w:rFonts w:hint="default" w:ascii="Times New Roman" w:hAnsi="Times New Roman" w:cs="Times New Roman"/>
                      <w:b/>
                      <w:bCs/>
                      <w:sz w:val="21"/>
                      <w:szCs w:val="21"/>
                      <w:u w:val="wave" w:color="auto"/>
                    </w:rPr>
                    <w:t>噪声源</w:t>
                  </w:r>
                </w:p>
              </w:tc>
              <w:tc>
                <w:tcPr>
                  <w:tcW w:w="2268" w:type="dxa"/>
                  <w:tcBorders>
                    <w:tl2br w:val="nil"/>
                    <w:tr2bl w:val="nil"/>
                  </w:tcBorders>
                  <w:noWrap w:val="0"/>
                  <w:vAlign w:val="center"/>
                </w:tcPr>
                <w:p>
                  <w:pPr>
                    <w:bidi w:val="0"/>
                    <w:jc w:val="center"/>
                    <w:rPr>
                      <w:rFonts w:hint="default" w:ascii="Times New Roman" w:hAnsi="Times New Roman" w:cs="Times New Roman"/>
                      <w:b/>
                      <w:bCs/>
                      <w:sz w:val="21"/>
                      <w:szCs w:val="21"/>
                      <w:u w:val="wave" w:color="auto"/>
                    </w:rPr>
                  </w:pPr>
                  <w:r>
                    <w:rPr>
                      <w:rFonts w:hint="default" w:ascii="Times New Roman" w:hAnsi="Times New Roman" w:cs="Times New Roman"/>
                      <w:b/>
                      <w:bCs/>
                      <w:sz w:val="21"/>
                      <w:szCs w:val="21"/>
                      <w:u w:val="wave" w:color="auto"/>
                    </w:rPr>
                    <w:t>所在位置</w:t>
                  </w:r>
                </w:p>
              </w:tc>
              <w:tc>
                <w:tcPr>
                  <w:tcW w:w="1526" w:type="dxa"/>
                  <w:tcBorders>
                    <w:tl2br w:val="nil"/>
                    <w:tr2bl w:val="nil"/>
                  </w:tcBorders>
                  <w:noWrap w:val="0"/>
                  <w:vAlign w:val="center"/>
                </w:tcPr>
                <w:p>
                  <w:pPr>
                    <w:bidi w:val="0"/>
                    <w:jc w:val="center"/>
                    <w:rPr>
                      <w:rFonts w:hint="default" w:ascii="Times New Roman" w:hAnsi="Times New Roman" w:cs="Times New Roman"/>
                      <w:b/>
                      <w:bCs/>
                      <w:sz w:val="21"/>
                      <w:szCs w:val="21"/>
                      <w:u w:val="wave" w:color="auto"/>
                    </w:rPr>
                  </w:pPr>
                  <w:r>
                    <w:rPr>
                      <w:rFonts w:hint="default" w:ascii="Times New Roman" w:hAnsi="Times New Roman" w:cs="Times New Roman"/>
                      <w:b/>
                      <w:bCs/>
                      <w:sz w:val="21"/>
                      <w:szCs w:val="21"/>
                      <w:u w:val="wave" w:color="auto"/>
                    </w:rPr>
                    <w:t>数量</w:t>
                  </w:r>
                </w:p>
              </w:tc>
              <w:tc>
                <w:tcPr>
                  <w:tcW w:w="1527" w:type="dxa"/>
                  <w:tcBorders>
                    <w:tl2br w:val="nil"/>
                    <w:tr2bl w:val="nil"/>
                  </w:tcBorders>
                  <w:noWrap w:val="0"/>
                  <w:vAlign w:val="center"/>
                </w:tcPr>
                <w:p>
                  <w:pPr>
                    <w:bidi w:val="0"/>
                    <w:jc w:val="center"/>
                    <w:rPr>
                      <w:rFonts w:hint="default" w:ascii="Times New Roman" w:hAnsi="Times New Roman" w:cs="Times New Roman"/>
                      <w:b/>
                      <w:bCs/>
                      <w:sz w:val="21"/>
                      <w:szCs w:val="21"/>
                      <w:u w:val="wave" w:color="auto"/>
                    </w:rPr>
                  </w:pPr>
                  <w:r>
                    <w:rPr>
                      <w:rFonts w:hint="default" w:ascii="Times New Roman" w:hAnsi="Times New Roman" w:cs="Times New Roman"/>
                      <w:b/>
                      <w:bCs/>
                      <w:sz w:val="21"/>
                      <w:szCs w:val="21"/>
                      <w:u w:val="wave" w:color="auto"/>
                    </w:rPr>
                    <w:t>声级dB(A)</w:t>
                  </w:r>
                </w:p>
              </w:tc>
              <w:tc>
                <w:tcPr>
                  <w:tcW w:w="1527" w:type="dxa"/>
                  <w:tcBorders>
                    <w:tl2br w:val="nil"/>
                    <w:tr2bl w:val="nil"/>
                  </w:tcBorders>
                  <w:noWrap w:val="0"/>
                  <w:vAlign w:val="center"/>
                </w:tcPr>
                <w:p>
                  <w:pPr>
                    <w:bidi w:val="0"/>
                    <w:jc w:val="center"/>
                    <w:rPr>
                      <w:rFonts w:hint="default" w:ascii="Times New Roman" w:hAnsi="Times New Roman" w:cs="Times New Roman"/>
                      <w:b/>
                      <w:bCs/>
                      <w:sz w:val="21"/>
                      <w:szCs w:val="21"/>
                      <w:u w:val="wave" w:color="auto"/>
                      <w:lang w:val="en-US" w:eastAsia="zh-CN"/>
                    </w:rPr>
                  </w:pPr>
                  <w:r>
                    <w:rPr>
                      <w:rFonts w:hint="default" w:ascii="Times New Roman" w:hAnsi="Times New Roman" w:cs="Times New Roman"/>
                      <w:b/>
                      <w:bCs/>
                      <w:sz w:val="21"/>
                      <w:szCs w:val="21"/>
                      <w:u w:val="wave" w:color="auto"/>
                      <w:lang w:val="en-US" w:eastAsia="zh-CN"/>
                    </w:rPr>
                    <w:t>叠加源强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997"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lang w:eastAsia="zh-CN"/>
                    </w:rPr>
                    <w:t>折叠机</w:t>
                  </w:r>
                </w:p>
              </w:tc>
              <w:tc>
                <w:tcPr>
                  <w:tcW w:w="2268" w:type="dxa"/>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折叠区</w:t>
                  </w:r>
                </w:p>
              </w:tc>
              <w:tc>
                <w:tcPr>
                  <w:tcW w:w="1526"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lang w:val="en-US" w:eastAsia="zh-CN"/>
                    </w:rPr>
                    <w:t>1</w:t>
                  </w:r>
                  <w:r>
                    <w:rPr>
                      <w:rFonts w:hint="default" w:ascii="Times New Roman" w:hAnsi="Times New Roman" w:cs="Times New Roman"/>
                      <w:sz w:val="21"/>
                      <w:szCs w:val="21"/>
                      <w:u w:val="wave" w:color="auto"/>
                    </w:rPr>
                    <w:t>台</w:t>
                  </w:r>
                </w:p>
              </w:tc>
              <w:tc>
                <w:tcPr>
                  <w:tcW w:w="1527"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rPr>
                    <w:t>70</w:t>
                  </w:r>
                </w:p>
              </w:tc>
              <w:tc>
                <w:tcPr>
                  <w:tcW w:w="1527" w:type="dxa"/>
                  <w:vMerge w:val="restart"/>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91.53</w:t>
                  </w:r>
                  <w:r>
                    <w:rPr>
                      <w:rFonts w:hint="default" w:ascii="Times New Roman" w:hAnsi="Times New Roman" w:cs="Times New Roman"/>
                      <w:sz w:val="21"/>
                      <w:szCs w:val="21"/>
                      <w:u w:val="wave" w:color="auto"/>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997"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lang w:eastAsia="zh-CN"/>
                    </w:rPr>
                    <w:t>烫边机</w:t>
                  </w:r>
                </w:p>
              </w:tc>
              <w:tc>
                <w:tcPr>
                  <w:tcW w:w="2268" w:type="dxa"/>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折叠区</w:t>
                  </w:r>
                </w:p>
              </w:tc>
              <w:tc>
                <w:tcPr>
                  <w:tcW w:w="1526"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lang w:val="en-US" w:eastAsia="zh-CN"/>
                    </w:rPr>
                    <w:t>1</w:t>
                  </w:r>
                  <w:r>
                    <w:rPr>
                      <w:rFonts w:hint="default" w:ascii="Times New Roman" w:hAnsi="Times New Roman" w:cs="Times New Roman"/>
                      <w:sz w:val="21"/>
                      <w:szCs w:val="21"/>
                      <w:u w:val="wave" w:color="auto"/>
                    </w:rPr>
                    <w:t>台</w:t>
                  </w:r>
                </w:p>
              </w:tc>
              <w:tc>
                <w:tcPr>
                  <w:tcW w:w="1527"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rPr>
                    <w:t>75</w:t>
                  </w:r>
                </w:p>
              </w:tc>
              <w:tc>
                <w:tcPr>
                  <w:tcW w:w="1527" w:type="dxa"/>
                  <w:vMerge w:val="continue"/>
                  <w:tcBorders>
                    <w:tl2br w:val="nil"/>
                    <w:tr2bl w:val="nil"/>
                  </w:tcBorders>
                  <w:noWrap w:val="0"/>
                  <w:vAlign w:val="center"/>
                </w:tcPr>
                <w:p>
                  <w:pPr>
                    <w:bidi w:val="0"/>
                    <w:jc w:val="center"/>
                    <w:rPr>
                      <w:rFonts w:hint="default" w:ascii="Times New Roman" w:hAnsi="Times New Roman" w:cs="Times New Roman"/>
                      <w:sz w:val="21"/>
                      <w:szCs w:val="21"/>
                      <w:u w:val="wav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997"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lang w:eastAsia="zh-CN"/>
                    </w:rPr>
                    <w:t>水洗机</w:t>
                  </w:r>
                </w:p>
              </w:tc>
              <w:tc>
                <w:tcPr>
                  <w:tcW w:w="2268" w:type="dxa"/>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洗涤区</w:t>
                  </w:r>
                </w:p>
              </w:tc>
              <w:tc>
                <w:tcPr>
                  <w:tcW w:w="1526"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lang w:val="en-US" w:eastAsia="zh-CN"/>
                    </w:rPr>
                    <w:t>2</w:t>
                  </w:r>
                  <w:r>
                    <w:rPr>
                      <w:rFonts w:hint="default" w:ascii="Times New Roman" w:hAnsi="Times New Roman" w:cs="Times New Roman"/>
                      <w:sz w:val="21"/>
                      <w:szCs w:val="21"/>
                      <w:u w:val="wave" w:color="auto"/>
                    </w:rPr>
                    <w:t>台</w:t>
                  </w:r>
                </w:p>
              </w:tc>
              <w:tc>
                <w:tcPr>
                  <w:tcW w:w="1527" w:type="dxa"/>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75</w:t>
                  </w:r>
                </w:p>
              </w:tc>
              <w:tc>
                <w:tcPr>
                  <w:tcW w:w="1527" w:type="dxa"/>
                  <w:vMerge w:val="continue"/>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997"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lang w:eastAsia="zh-CN"/>
                    </w:rPr>
                    <w:t>生物质锅炉</w:t>
                  </w:r>
                </w:p>
              </w:tc>
              <w:tc>
                <w:tcPr>
                  <w:tcW w:w="2268" w:type="dxa"/>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锅炉房</w:t>
                  </w:r>
                </w:p>
              </w:tc>
              <w:tc>
                <w:tcPr>
                  <w:tcW w:w="1526" w:type="dxa"/>
                  <w:tcBorders>
                    <w:tl2br w:val="nil"/>
                    <w:tr2bl w:val="nil"/>
                  </w:tcBorders>
                  <w:noWrap w:val="0"/>
                  <w:vAlign w:val="center"/>
                </w:tcPr>
                <w:p>
                  <w:pPr>
                    <w:bidi w:val="0"/>
                    <w:jc w:val="center"/>
                    <w:rPr>
                      <w:rFonts w:hint="default" w:ascii="Times New Roman" w:hAnsi="Times New Roman" w:cs="Times New Roman"/>
                      <w:sz w:val="21"/>
                      <w:szCs w:val="21"/>
                      <w:u w:val="wave" w:color="auto"/>
                      <w:lang w:eastAsia="zh-CN"/>
                    </w:rPr>
                  </w:pPr>
                  <w:r>
                    <w:rPr>
                      <w:rFonts w:hint="default" w:ascii="Times New Roman" w:hAnsi="Times New Roman" w:cs="Times New Roman"/>
                      <w:sz w:val="21"/>
                      <w:szCs w:val="21"/>
                      <w:u w:val="wave" w:color="auto"/>
                      <w:lang w:val="en-US" w:eastAsia="zh-CN"/>
                    </w:rPr>
                    <w:t>1</w:t>
                  </w:r>
                  <w:r>
                    <w:rPr>
                      <w:rFonts w:hint="default" w:ascii="Times New Roman" w:hAnsi="Times New Roman" w:cs="Times New Roman"/>
                      <w:sz w:val="21"/>
                      <w:szCs w:val="21"/>
                      <w:u w:val="wave" w:color="auto"/>
                    </w:rPr>
                    <w:t>台</w:t>
                  </w:r>
                </w:p>
              </w:tc>
              <w:tc>
                <w:tcPr>
                  <w:tcW w:w="1527" w:type="dxa"/>
                  <w:tcBorders>
                    <w:tl2br w:val="nil"/>
                    <w:tr2bl w:val="nil"/>
                  </w:tcBorders>
                  <w:noWrap w:val="0"/>
                  <w:vAlign w:val="center"/>
                </w:tcPr>
                <w:p>
                  <w:pPr>
                    <w:bidi w:val="0"/>
                    <w:jc w:val="center"/>
                    <w:rPr>
                      <w:rFonts w:hint="default" w:ascii="Times New Roman" w:hAnsi="Times New Roman" w:cs="Times New Roman"/>
                      <w:sz w:val="21"/>
                      <w:szCs w:val="21"/>
                      <w:u w:val="wave" w:color="auto"/>
                    </w:rPr>
                  </w:pPr>
                  <w:r>
                    <w:rPr>
                      <w:rFonts w:hint="default" w:ascii="Times New Roman" w:hAnsi="Times New Roman" w:cs="Times New Roman"/>
                      <w:sz w:val="21"/>
                      <w:szCs w:val="21"/>
                      <w:u w:val="wave" w:color="auto"/>
                    </w:rPr>
                    <w:t>85</w:t>
                  </w:r>
                </w:p>
              </w:tc>
              <w:tc>
                <w:tcPr>
                  <w:tcW w:w="1527" w:type="dxa"/>
                  <w:vMerge w:val="continue"/>
                  <w:tcBorders>
                    <w:tl2br w:val="nil"/>
                    <w:tr2bl w:val="nil"/>
                  </w:tcBorders>
                  <w:noWrap w:val="0"/>
                  <w:vAlign w:val="center"/>
                </w:tcPr>
                <w:p>
                  <w:pPr>
                    <w:bidi w:val="0"/>
                    <w:jc w:val="center"/>
                    <w:rPr>
                      <w:rFonts w:hint="default" w:ascii="Times New Roman" w:hAnsi="Times New Roman" w:cs="Times New Roman"/>
                      <w:sz w:val="21"/>
                      <w:szCs w:val="21"/>
                      <w:u w:val="wav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997" w:type="dxa"/>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风机</w:t>
                  </w:r>
                </w:p>
              </w:tc>
              <w:tc>
                <w:tcPr>
                  <w:tcW w:w="2268" w:type="dxa"/>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锅炉房</w:t>
                  </w:r>
                </w:p>
              </w:tc>
              <w:tc>
                <w:tcPr>
                  <w:tcW w:w="1526" w:type="dxa"/>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1</w:t>
                  </w:r>
                  <w:r>
                    <w:rPr>
                      <w:rFonts w:hint="default" w:ascii="Times New Roman" w:hAnsi="Times New Roman" w:cs="Times New Roman"/>
                      <w:sz w:val="21"/>
                      <w:szCs w:val="21"/>
                      <w:u w:val="wave" w:color="auto"/>
                    </w:rPr>
                    <w:t>台</w:t>
                  </w:r>
                </w:p>
              </w:tc>
              <w:tc>
                <w:tcPr>
                  <w:tcW w:w="1527" w:type="dxa"/>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r>
                    <w:rPr>
                      <w:rFonts w:hint="default" w:ascii="Times New Roman" w:hAnsi="Times New Roman" w:cs="Times New Roman"/>
                      <w:sz w:val="21"/>
                      <w:szCs w:val="21"/>
                      <w:u w:val="wave" w:color="auto"/>
                      <w:lang w:val="en-US" w:eastAsia="zh-CN"/>
                    </w:rPr>
                    <w:t>90</w:t>
                  </w:r>
                </w:p>
              </w:tc>
              <w:tc>
                <w:tcPr>
                  <w:tcW w:w="1527" w:type="dxa"/>
                  <w:vMerge w:val="continue"/>
                  <w:tcBorders>
                    <w:tl2br w:val="nil"/>
                    <w:tr2bl w:val="nil"/>
                  </w:tcBorders>
                  <w:noWrap w:val="0"/>
                  <w:vAlign w:val="center"/>
                </w:tcPr>
                <w:p>
                  <w:pPr>
                    <w:bidi w:val="0"/>
                    <w:jc w:val="center"/>
                    <w:rPr>
                      <w:rFonts w:hint="default" w:ascii="Times New Roman" w:hAnsi="Times New Roman" w:cs="Times New Roman"/>
                      <w:sz w:val="21"/>
                      <w:szCs w:val="21"/>
                      <w:u w:val="wave" w:color="auto"/>
                      <w:lang w:val="en-US" w:eastAsia="zh-CN"/>
                    </w:rPr>
                  </w:pPr>
                </w:p>
              </w:tc>
            </w:tr>
          </w:tbl>
          <w:p>
            <w:pPr>
              <w:snapToGrid w:val="0"/>
              <w:spacing w:line="360" w:lineRule="auto"/>
              <w:ind w:firstLine="470"/>
              <w:rPr>
                <w:sz w:val="24"/>
              </w:rPr>
            </w:pPr>
            <w:r>
              <w:rPr>
                <w:rFonts w:hAnsi="宋体"/>
                <w:sz w:val="24"/>
              </w:rPr>
              <w:t>（</w:t>
            </w:r>
            <w:r>
              <w:rPr>
                <w:sz w:val="24"/>
              </w:rPr>
              <w:t>2</w:t>
            </w:r>
            <w:r>
              <w:rPr>
                <w:rFonts w:hAnsi="宋体"/>
                <w:sz w:val="24"/>
              </w:rPr>
              <w:t>）计算方法</w:t>
            </w:r>
          </w:p>
          <w:p>
            <w:pPr>
              <w:snapToGrid w:val="0"/>
              <w:spacing w:line="360" w:lineRule="auto"/>
              <w:ind w:firstLine="480" w:firstLineChars="200"/>
              <w:rPr>
                <w:kern w:val="0"/>
                <w:sz w:val="24"/>
                <w:szCs w:val="24"/>
              </w:rPr>
            </w:pPr>
            <w:r>
              <w:rPr>
                <w:rFonts w:hAnsi="宋体"/>
                <w:kern w:val="0"/>
                <w:sz w:val="24"/>
                <w:szCs w:val="24"/>
              </w:rPr>
              <w:t>①计算公式</w:t>
            </w:r>
          </w:p>
          <w:p>
            <w:pPr>
              <w:snapToGrid w:val="0"/>
              <w:spacing w:line="360" w:lineRule="auto"/>
              <w:ind w:firstLine="480" w:firstLineChars="200"/>
              <w:rPr>
                <w:kern w:val="0"/>
                <w:sz w:val="24"/>
                <w:szCs w:val="24"/>
              </w:rPr>
            </w:pPr>
            <w:r>
              <w:rPr>
                <w:rFonts w:hAnsi="宋体"/>
                <w:kern w:val="0"/>
                <w:sz w:val="24"/>
                <w:szCs w:val="24"/>
              </w:rPr>
              <w:t>为了预测噪声对周围环境影响程度，以噪声点声源的距离衰减公式进行计算：</w:t>
            </w:r>
          </w:p>
          <w:p>
            <w:pPr>
              <w:snapToGrid w:val="0"/>
              <w:spacing w:line="360" w:lineRule="auto"/>
              <w:ind w:firstLine="480" w:firstLineChars="200"/>
              <w:rPr>
                <w:kern w:val="0"/>
                <w:sz w:val="24"/>
                <w:szCs w:val="24"/>
              </w:rPr>
            </w:pPr>
            <w:r>
              <w:rPr>
                <w:kern w:val="0"/>
                <w:sz w:val="24"/>
                <w:szCs w:val="24"/>
              </w:rPr>
              <w:t>a</w:t>
            </w:r>
            <w:r>
              <w:rPr>
                <w:rFonts w:hAnsi="宋体"/>
                <w:kern w:val="0"/>
                <w:sz w:val="24"/>
                <w:szCs w:val="24"/>
              </w:rPr>
              <w:t>）点声源噪声衰减公式</w:t>
            </w:r>
          </w:p>
          <w:p>
            <w:pPr>
              <w:snapToGrid w:val="0"/>
              <w:spacing w:line="360" w:lineRule="auto"/>
              <w:ind w:firstLine="480" w:firstLineChars="200"/>
              <w:rPr>
                <w:kern w:val="0"/>
                <w:sz w:val="24"/>
                <w:szCs w:val="24"/>
              </w:rPr>
            </w:pPr>
            <w:r>
              <w:rPr>
                <w:kern w:val="0"/>
                <w:sz w:val="24"/>
                <w:szCs w:val="24"/>
              </w:rPr>
              <w:t>L(r)=L(r</w:t>
            </w:r>
            <w:r>
              <w:rPr>
                <w:kern w:val="0"/>
                <w:sz w:val="24"/>
                <w:szCs w:val="24"/>
                <w:vertAlign w:val="subscript"/>
              </w:rPr>
              <w:t>0</w:t>
            </w:r>
            <w:r>
              <w:rPr>
                <w:kern w:val="0"/>
                <w:sz w:val="24"/>
                <w:szCs w:val="24"/>
              </w:rPr>
              <w:t>)-20lg(r/r</w:t>
            </w:r>
            <w:r>
              <w:rPr>
                <w:kern w:val="0"/>
                <w:sz w:val="24"/>
                <w:szCs w:val="24"/>
                <w:vertAlign w:val="subscript"/>
              </w:rPr>
              <w:t>0</w:t>
            </w:r>
            <w:r>
              <w:rPr>
                <w:kern w:val="0"/>
                <w:sz w:val="24"/>
                <w:szCs w:val="24"/>
              </w:rPr>
              <w:t>)-α(r-r</w:t>
            </w:r>
            <w:r>
              <w:rPr>
                <w:kern w:val="0"/>
                <w:sz w:val="24"/>
                <w:szCs w:val="24"/>
                <w:vertAlign w:val="subscript"/>
              </w:rPr>
              <w:t>0</w:t>
            </w:r>
            <w:r>
              <w:rPr>
                <w:kern w:val="0"/>
                <w:sz w:val="24"/>
                <w:szCs w:val="24"/>
              </w:rPr>
              <w:t>)-R</w:t>
            </w:r>
          </w:p>
          <w:p>
            <w:pPr>
              <w:snapToGrid w:val="0"/>
              <w:spacing w:line="360" w:lineRule="auto"/>
              <w:ind w:firstLine="480" w:firstLineChars="200"/>
              <w:rPr>
                <w:kern w:val="0"/>
                <w:sz w:val="24"/>
                <w:szCs w:val="24"/>
              </w:rPr>
            </w:pPr>
            <w:r>
              <w:rPr>
                <w:rFonts w:hAnsi="宋体"/>
                <w:kern w:val="0"/>
                <w:sz w:val="24"/>
                <w:szCs w:val="24"/>
              </w:rPr>
              <w:t>式中：</w:t>
            </w:r>
            <w:r>
              <w:rPr>
                <w:kern w:val="0"/>
                <w:sz w:val="24"/>
                <w:szCs w:val="24"/>
              </w:rPr>
              <w:t>L(r)——</w:t>
            </w:r>
            <w:r>
              <w:rPr>
                <w:rFonts w:hAnsi="宋体"/>
                <w:kern w:val="0"/>
                <w:sz w:val="24"/>
                <w:szCs w:val="24"/>
              </w:rPr>
              <w:t>预测点处所接受的</w:t>
            </w:r>
            <w:r>
              <w:rPr>
                <w:kern w:val="0"/>
                <w:sz w:val="24"/>
                <w:szCs w:val="24"/>
              </w:rPr>
              <w:t>A</w:t>
            </w:r>
            <w:r>
              <w:rPr>
                <w:rFonts w:hAnsi="宋体"/>
                <w:kern w:val="0"/>
                <w:sz w:val="24"/>
                <w:szCs w:val="24"/>
              </w:rPr>
              <w:t>声级，</w:t>
            </w:r>
            <w:r>
              <w:rPr>
                <w:kern w:val="0"/>
                <w:sz w:val="24"/>
                <w:szCs w:val="24"/>
              </w:rPr>
              <w:t>dB(A)</w:t>
            </w:r>
            <w:r>
              <w:rPr>
                <w:rFonts w:hAnsi="宋体"/>
                <w:kern w:val="0"/>
                <w:sz w:val="24"/>
                <w:szCs w:val="24"/>
              </w:rPr>
              <w:t>；</w:t>
            </w:r>
          </w:p>
          <w:p>
            <w:pPr>
              <w:snapToGrid w:val="0"/>
              <w:spacing w:line="360" w:lineRule="auto"/>
              <w:ind w:firstLine="1200" w:firstLineChars="500"/>
              <w:rPr>
                <w:kern w:val="0"/>
                <w:sz w:val="24"/>
                <w:szCs w:val="24"/>
              </w:rPr>
            </w:pPr>
            <w:r>
              <w:rPr>
                <w:kern w:val="0"/>
                <w:sz w:val="24"/>
                <w:szCs w:val="24"/>
              </w:rPr>
              <w:t>L(r</w:t>
            </w:r>
            <w:r>
              <w:rPr>
                <w:kern w:val="0"/>
                <w:sz w:val="24"/>
                <w:szCs w:val="24"/>
                <w:vertAlign w:val="subscript"/>
              </w:rPr>
              <w:t>0</w:t>
            </w:r>
            <w:r>
              <w:rPr>
                <w:kern w:val="0"/>
                <w:sz w:val="24"/>
                <w:szCs w:val="24"/>
              </w:rPr>
              <w:t>)——</w:t>
            </w:r>
            <w:r>
              <w:rPr>
                <w:rFonts w:hAnsi="宋体"/>
                <w:kern w:val="0"/>
                <w:sz w:val="24"/>
                <w:szCs w:val="24"/>
              </w:rPr>
              <w:t>参考点处的声源</w:t>
            </w:r>
            <w:r>
              <w:rPr>
                <w:kern w:val="0"/>
                <w:sz w:val="24"/>
                <w:szCs w:val="24"/>
              </w:rPr>
              <w:t>A</w:t>
            </w:r>
            <w:r>
              <w:rPr>
                <w:rFonts w:hAnsi="宋体"/>
                <w:kern w:val="0"/>
                <w:sz w:val="24"/>
                <w:szCs w:val="24"/>
              </w:rPr>
              <w:t>声级，</w:t>
            </w:r>
            <w:r>
              <w:rPr>
                <w:kern w:val="0"/>
                <w:sz w:val="24"/>
                <w:szCs w:val="24"/>
              </w:rPr>
              <w:t>dB(A)</w:t>
            </w:r>
            <w:r>
              <w:rPr>
                <w:rFonts w:hAnsi="宋体"/>
                <w:kern w:val="0"/>
                <w:sz w:val="24"/>
                <w:szCs w:val="24"/>
              </w:rPr>
              <w:t>；</w:t>
            </w:r>
          </w:p>
          <w:p>
            <w:pPr>
              <w:snapToGrid w:val="0"/>
              <w:spacing w:line="360" w:lineRule="auto"/>
              <w:ind w:firstLine="1200" w:firstLineChars="500"/>
              <w:rPr>
                <w:kern w:val="0"/>
                <w:sz w:val="24"/>
                <w:szCs w:val="24"/>
              </w:rPr>
            </w:pPr>
            <w:r>
              <w:rPr>
                <w:kern w:val="0"/>
                <w:sz w:val="24"/>
                <w:szCs w:val="24"/>
              </w:rPr>
              <w:t>r——</w:t>
            </w:r>
            <w:r>
              <w:rPr>
                <w:rFonts w:hAnsi="宋体"/>
                <w:kern w:val="0"/>
                <w:sz w:val="24"/>
                <w:szCs w:val="24"/>
              </w:rPr>
              <w:t>声源至预测点的距离，</w:t>
            </w:r>
            <w:r>
              <w:rPr>
                <w:kern w:val="0"/>
                <w:sz w:val="24"/>
                <w:szCs w:val="24"/>
              </w:rPr>
              <w:t>m</w:t>
            </w:r>
            <w:r>
              <w:rPr>
                <w:rFonts w:hAnsi="宋体"/>
                <w:kern w:val="0"/>
                <w:sz w:val="24"/>
                <w:szCs w:val="24"/>
              </w:rPr>
              <w:t>；</w:t>
            </w:r>
          </w:p>
          <w:p>
            <w:pPr>
              <w:snapToGrid w:val="0"/>
              <w:spacing w:line="360" w:lineRule="auto"/>
              <w:ind w:firstLine="1200" w:firstLineChars="500"/>
              <w:rPr>
                <w:kern w:val="0"/>
                <w:sz w:val="24"/>
                <w:szCs w:val="24"/>
              </w:rPr>
            </w:pPr>
            <w:r>
              <w:rPr>
                <w:kern w:val="0"/>
                <w:sz w:val="24"/>
                <w:szCs w:val="24"/>
              </w:rPr>
              <w:t>r</w:t>
            </w:r>
            <w:r>
              <w:rPr>
                <w:kern w:val="0"/>
                <w:sz w:val="24"/>
                <w:szCs w:val="24"/>
                <w:vertAlign w:val="subscript"/>
              </w:rPr>
              <w:t>0</w:t>
            </w:r>
            <w:r>
              <w:rPr>
                <w:kern w:val="0"/>
                <w:sz w:val="24"/>
                <w:szCs w:val="24"/>
              </w:rPr>
              <w:t>——</w:t>
            </w:r>
            <w:r>
              <w:rPr>
                <w:rFonts w:hAnsi="宋体"/>
                <w:kern w:val="0"/>
                <w:sz w:val="24"/>
                <w:szCs w:val="24"/>
              </w:rPr>
              <w:t>参考位置距离，</w:t>
            </w:r>
            <w:r>
              <w:rPr>
                <w:kern w:val="0"/>
                <w:sz w:val="24"/>
                <w:szCs w:val="24"/>
              </w:rPr>
              <w:t>m</w:t>
            </w:r>
            <w:r>
              <w:rPr>
                <w:rFonts w:hAnsi="宋体"/>
                <w:kern w:val="0"/>
                <w:sz w:val="24"/>
                <w:szCs w:val="24"/>
              </w:rPr>
              <w:t>，取</w:t>
            </w:r>
            <w:r>
              <w:rPr>
                <w:kern w:val="0"/>
                <w:sz w:val="24"/>
                <w:szCs w:val="24"/>
              </w:rPr>
              <w:t>1m</w:t>
            </w:r>
            <w:r>
              <w:rPr>
                <w:rFonts w:hAnsi="宋体"/>
                <w:kern w:val="0"/>
                <w:sz w:val="24"/>
                <w:szCs w:val="24"/>
              </w:rPr>
              <w:t>；</w:t>
            </w:r>
          </w:p>
          <w:p>
            <w:pPr>
              <w:snapToGrid w:val="0"/>
              <w:spacing w:line="360" w:lineRule="auto"/>
              <w:ind w:firstLine="1200" w:firstLineChars="500"/>
              <w:rPr>
                <w:kern w:val="0"/>
                <w:sz w:val="24"/>
                <w:szCs w:val="24"/>
              </w:rPr>
            </w:pPr>
            <w:r>
              <w:rPr>
                <w:kern w:val="0"/>
                <w:sz w:val="24"/>
                <w:szCs w:val="24"/>
              </w:rPr>
              <w:t>a——</w:t>
            </w:r>
            <w:r>
              <w:rPr>
                <w:rFonts w:hAnsi="宋体"/>
                <w:kern w:val="0"/>
                <w:sz w:val="24"/>
                <w:szCs w:val="24"/>
              </w:rPr>
              <w:t>大气对声源的吸收系数，</w:t>
            </w:r>
            <w:r>
              <w:rPr>
                <w:kern w:val="0"/>
                <w:sz w:val="24"/>
                <w:szCs w:val="24"/>
              </w:rPr>
              <w:t>dB(A)/m</w:t>
            </w:r>
            <w:r>
              <w:rPr>
                <w:rFonts w:hAnsi="宋体"/>
                <w:kern w:val="0"/>
                <w:sz w:val="24"/>
                <w:szCs w:val="24"/>
              </w:rPr>
              <w:t>，取平均值</w:t>
            </w:r>
            <w:r>
              <w:rPr>
                <w:kern w:val="0"/>
                <w:sz w:val="24"/>
                <w:szCs w:val="24"/>
              </w:rPr>
              <w:t>0.008dB(A)/m</w:t>
            </w:r>
            <w:r>
              <w:rPr>
                <w:rFonts w:hAnsi="宋体"/>
                <w:kern w:val="0"/>
                <w:sz w:val="24"/>
                <w:szCs w:val="24"/>
              </w:rPr>
              <w:t>；</w:t>
            </w:r>
          </w:p>
          <w:p>
            <w:pPr>
              <w:snapToGrid w:val="0"/>
              <w:spacing w:line="360" w:lineRule="auto"/>
              <w:ind w:firstLine="1200" w:firstLineChars="500"/>
              <w:rPr>
                <w:kern w:val="0"/>
                <w:sz w:val="24"/>
                <w:szCs w:val="24"/>
              </w:rPr>
            </w:pPr>
            <w:r>
              <w:rPr>
                <w:kern w:val="0"/>
                <w:sz w:val="24"/>
                <w:szCs w:val="24"/>
              </w:rPr>
              <w:t>R——</w:t>
            </w:r>
            <w:r>
              <w:rPr>
                <w:rFonts w:hAnsi="宋体"/>
                <w:kern w:val="0"/>
                <w:sz w:val="24"/>
                <w:szCs w:val="24"/>
              </w:rPr>
              <w:t>噪声源防护结构、车间、围墙以及树木等的隔声量，取</w:t>
            </w:r>
            <w:r>
              <w:rPr>
                <w:rFonts w:hint="eastAsia"/>
                <w:kern w:val="0"/>
                <w:sz w:val="24"/>
                <w:szCs w:val="24"/>
                <w:lang w:val="en-US" w:eastAsia="zh-CN"/>
              </w:rPr>
              <w:t>20</w:t>
            </w:r>
            <w:r>
              <w:rPr>
                <w:kern w:val="0"/>
                <w:sz w:val="24"/>
                <w:szCs w:val="24"/>
              </w:rPr>
              <w:t>dB(A)</w:t>
            </w:r>
            <w:r>
              <w:rPr>
                <w:rFonts w:hAnsi="宋体"/>
                <w:kern w:val="0"/>
                <w:sz w:val="24"/>
                <w:szCs w:val="24"/>
              </w:rPr>
              <w:t>。</w:t>
            </w:r>
          </w:p>
          <w:p>
            <w:pPr>
              <w:snapToGrid w:val="0"/>
              <w:spacing w:line="360" w:lineRule="auto"/>
              <w:ind w:firstLine="480" w:firstLineChars="200"/>
              <w:rPr>
                <w:kern w:val="0"/>
                <w:sz w:val="24"/>
                <w:szCs w:val="24"/>
              </w:rPr>
            </w:pPr>
            <w:r>
              <w:rPr>
                <w:kern w:val="0"/>
                <w:sz w:val="24"/>
                <w:szCs w:val="24"/>
              </w:rPr>
              <w:t>b</w:t>
            </w:r>
            <w:r>
              <w:rPr>
                <w:rFonts w:hAnsi="宋体"/>
                <w:kern w:val="0"/>
                <w:sz w:val="24"/>
                <w:szCs w:val="24"/>
              </w:rPr>
              <w:t>）噪声叠加模式</w:t>
            </w:r>
          </w:p>
          <w:p>
            <w:pPr>
              <w:snapToGrid w:val="0"/>
              <w:spacing w:line="360" w:lineRule="auto"/>
              <w:ind w:firstLine="480" w:firstLineChars="200"/>
              <w:rPr>
                <w:kern w:val="0"/>
                <w:sz w:val="24"/>
                <w:szCs w:val="24"/>
              </w:rPr>
            </w:pPr>
            <w:r>
              <w:rPr>
                <w:position w:val="-30"/>
                <w:sz w:val="24"/>
              </w:rPr>
              <w:object>
                <v:shape id="_x0000_i1026" o:spt="75" type="#_x0000_t75" style="height:36pt;width:114.1pt;" o:ole="t" filled="f" o:preferrelative="t" stroked="f" coordsize="21600,21600">
                  <v:path/>
                  <v:fill on="f" focussize="0,0"/>
                  <v:stroke on="f" joinstyle="miter"/>
                  <v:imagedata r:id="rId15" o:title=""/>
                  <o:lock v:ext="edit" aspectratio="t"/>
                  <w10:wrap type="none"/>
                  <w10:anchorlock/>
                </v:shape>
                <o:OLEObject Type="Embed" ProgID="Equations" ShapeID="_x0000_i1026" DrawAspect="Content" ObjectID="_1468075726" r:id="rId14">
                  <o:LockedField>false</o:LockedField>
                </o:OLEObject>
              </w:object>
            </w:r>
          </w:p>
          <w:p>
            <w:pPr>
              <w:snapToGrid w:val="0"/>
              <w:spacing w:line="360" w:lineRule="auto"/>
              <w:ind w:firstLine="480" w:firstLineChars="200"/>
              <w:rPr>
                <w:kern w:val="0"/>
                <w:sz w:val="24"/>
                <w:szCs w:val="24"/>
              </w:rPr>
            </w:pPr>
            <w:r>
              <w:rPr>
                <w:rFonts w:hAnsi="宋体"/>
                <w:kern w:val="0"/>
                <w:sz w:val="24"/>
                <w:szCs w:val="24"/>
              </w:rPr>
              <w:t>式中：</w:t>
            </w:r>
            <w:r>
              <w:rPr>
                <w:kern w:val="0"/>
                <w:sz w:val="24"/>
                <w:szCs w:val="24"/>
              </w:rPr>
              <w:t>L——</w:t>
            </w:r>
            <w:r>
              <w:rPr>
                <w:rFonts w:hAnsi="宋体"/>
                <w:kern w:val="0"/>
                <w:sz w:val="24"/>
                <w:szCs w:val="20"/>
              </w:rPr>
              <w:t>某预测</w:t>
            </w:r>
            <w:r>
              <w:rPr>
                <w:rFonts w:hAnsi="宋体"/>
                <w:kern w:val="0"/>
                <w:sz w:val="24"/>
                <w:szCs w:val="24"/>
              </w:rPr>
              <w:t>受声点处的总声级，</w:t>
            </w:r>
            <w:r>
              <w:rPr>
                <w:kern w:val="0"/>
                <w:sz w:val="24"/>
                <w:szCs w:val="24"/>
              </w:rPr>
              <w:t>dB(A)</w:t>
            </w:r>
            <w:r>
              <w:rPr>
                <w:rFonts w:hAnsi="宋体"/>
                <w:kern w:val="0"/>
                <w:sz w:val="24"/>
                <w:szCs w:val="24"/>
              </w:rPr>
              <w:t>；</w:t>
            </w:r>
          </w:p>
          <w:p>
            <w:pPr>
              <w:snapToGrid w:val="0"/>
              <w:spacing w:line="360" w:lineRule="auto"/>
              <w:ind w:firstLine="1200" w:firstLineChars="500"/>
              <w:rPr>
                <w:kern w:val="0"/>
                <w:sz w:val="24"/>
                <w:szCs w:val="24"/>
              </w:rPr>
            </w:pPr>
            <w:r>
              <w:rPr>
                <w:kern w:val="0"/>
                <w:sz w:val="24"/>
                <w:szCs w:val="24"/>
              </w:rPr>
              <w:t>L</w:t>
            </w:r>
            <w:r>
              <w:rPr>
                <w:kern w:val="0"/>
                <w:sz w:val="24"/>
                <w:szCs w:val="24"/>
                <w:vertAlign w:val="subscript"/>
              </w:rPr>
              <w:t>pi</w:t>
            </w:r>
            <w:r>
              <w:rPr>
                <w:kern w:val="0"/>
                <w:sz w:val="24"/>
                <w:szCs w:val="24"/>
              </w:rPr>
              <w:t>——</w:t>
            </w:r>
            <w:r>
              <w:rPr>
                <w:rFonts w:hAnsi="宋体"/>
                <w:kern w:val="0"/>
                <w:sz w:val="24"/>
                <w:szCs w:val="24"/>
              </w:rPr>
              <w:t>声源在预测受声点产生的声压级，</w:t>
            </w:r>
            <w:r>
              <w:rPr>
                <w:kern w:val="0"/>
                <w:sz w:val="24"/>
                <w:szCs w:val="24"/>
              </w:rPr>
              <w:t>dB(A)</w:t>
            </w:r>
            <w:r>
              <w:rPr>
                <w:rFonts w:hAnsi="宋体"/>
                <w:kern w:val="0"/>
                <w:sz w:val="24"/>
                <w:szCs w:val="24"/>
              </w:rPr>
              <w:t>；</w:t>
            </w:r>
          </w:p>
          <w:p>
            <w:pPr>
              <w:snapToGrid w:val="0"/>
              <w:spacing w:line="360" w:lineRule="auto"/>
              <w:ind w:firstLine="1200" w:firstLineChars="500"/>
              <w:rPr>
                <w:kern w:val="0"/>
                <w:sz w:val="24"/>
                <w:szCs w:val="24"/>
              </w:rPr>
            </w:pPr>
            <w:r>
              <w:rPr>
                <w:kern w:val="0"/>
                <w:sz w:val="24"/>
                <w:szCs w:val="24"/>
              </w:rPr>
              <w:t>n——</w:t>
            </w:r>
            <w:r>
              <w:rPr>
                <w:rFonts w:hAnsi="宋体"/>
                <w:kern w:val="0"/>
                <w:sz w:val="24"/>
                <w:szCs w:val="24"/>
              </w:rPr>
              <w:t>声源数量。</w:t>
            </w:r>
          </w:p>
          <w:p>
            <w:pPr>
              <w:pStyle w:val="19"/>
              <w:snapToGrid w:val="0"/>
              <w:spacing w:after="0" w:line="360" w:lineRule="auto"/>
              <w:ind w:left="0" w:leftChars="0" w:firstLine="480"/>
              <w:rPr>
                <w:rStyle w:val="31"/>
                <w:rFonts w:hint="default" w:ascii="Times New Roman" w:hAnsi="Times New Roman"/>
                <w:color w:val="auto"/>
                <w:kern w:val="0"/>
              </w:rPr>
            </w:pPr>
            <w:r>
              <w:rPr>
                <w:rStyle w:val="31"/>
                <w:rFonts w:hint="default" w:ascii="Times New Roman"/>
                <w:color w:val="auto"/>
                <w:kern w:val="0"/>
              </w:rPr>
              <w:t>（</w:t>
            </w:r>
            <w:r>
              <w:rPr>
                <w:rStyle w:val="31"/>
                <w:rFonts w:hint="default" w:ascii="Times New Roman" w:hAnsi="Times New Roman"/>
                <w:color w:val="auto"/>
                <w:kern w:val="0"/>
              </w:rPr>
              <w:t>3</w:t>
            </w:r>
            <w:r>
              <w:rPr>
                <w:rStyle w:val="31"/>
                <w:rFonts w:hint="default" w:ascii="Times New Roman"/>
                <w:color w:val="auto"/>
                <w:kern w:val="0"/>
              </w:rPr>
              <w:t>）噪声预测结果</w:t>
            </w:r>
          </w:p>
          <w:p>
            <w:pPr>
              <w:snapToGrid w:val="0"/>
              <w:spacing w:line="360" w:lineRule="auto"/>
              <w:ind w:firstLine="480" w:firstLineChars="200"/>
              <w:rPr>
                <w:kern w:val="0"/>
                <w:sz w:val="20"/>
                <w:szCs w:val="20"/>
                <w:u w:val="wave"/>
              </w:rPr>
            </w:pPr>
            <w:r>
              <w:rPr>
                <w:rFonts w:hAnsi="宋体"/>
                <w:color w:val="auto"/>
                <w:kern w:val="0"/>
                <w:sz w:val="24"/>
                <w:szCs w:val="24"/>
                <w:u w:val="wave"/>
              </w:rPr>
              <w:t>项目主</w:t>
            </w:r>
            <w:r>
              <w:rPr>
                <w:rFonts w:ascii="Times New Roman" w:hAnsi="Times New Roman" w:cs="Times New Roman"/>
                <w:color w:val="auto"/>
                <w:kern w:val="0"/>
                <w:sz w:val="24"/>
                <w:szCs w:val="24"/>
                <w:u w:val="wave"/>
              </w:rPr>
              <w:t>要噪声源（生产车间）距厂界东、厂界南、厂界西、厂界北分别约为</w:t>
            </w:r>
            <w:r>
              <w:rPr>
                <w:rFonts w:hint="eastAsia" w:ascii="Times New Roman" w:hAnsi="Times New Roman" w:cs="Times New Roman"/>
                <w:color w:val="auto"/>
                <w:kern w:val="0"/>
                <w:sz w:val="24"/>
                <w:szCs w:val="24"/>
                <w:u w:val="wave"/>
                <w:lang w:val="en-US" w:eastAsia="zh-CN"/>
              </w:rPr>
              <w:t>5</w:t>
            </w:r>
            <w:r>
              <w:rPr>
                <w:rFonts w:ascii="Times New Roman" w:hAnsi="Times New Roman" w:cs="Times New Roman"/>
                <w:color w:val="auto"/>
                <w:kern w:val="0"/>
                <w:sz w:val="24"/>
                <w:szCs w:val="24"/>
                <w:u w:val="wave"/>
              </w:rPr>
              <w:t>米、</w:t>
            </w:r>
            <w:r>
              <w:rPr>
                <w:rFonts w:hint="eastAsia" w:ascii="Times New Roman" w:hAnsi="Times New Roman" w:cs="Times New Roman"/>
                <w:color w:val="auto"/>
                <w:kern w:val="0"/>
                <w:sz w:val="24"/>
                <w:szCs w:val="24"/>
                <w:u w:val="wave"/>
                <w:lang w:val="en-US" w:eastAsia="zh-CN"/>
              </w:rPr>
              <w:t>5</w:t>
            </w:r>
            <w:r>
              <w:rPr>
                <w:rFonts w:ascii="Times New Roman" w:hAnsi="Times New Roman" w:cs="Times New Roman"/>
                <w:color w:val="auto"/>
                <w:kern w:val="0"/>
                <w:sz w:val="24"/>
                <w:szCs w:val="24"/>
                <w:u w:val="wave"/>
              </w:rPr>
              <w:t>米、</w:t>
            </w:r>
            <w:r>
              <w:rPr>
                <w:rFonts w:hint="eastAsia" w:ascii="Times New Roman" w:hAnsi="Times New Roman" w:cs="Times New Roman"/>
                <w:color w:val="auto"/>
                <w:kern w:val="0"/>
                <w:sz w:val="24"/>
                <w:szCs w:val="24"/>
                <w:u w:val="wave"/>
                <w:lang w:val="en-US" w:eastAsia="zh-CN"/>
              </w:rPr>
              <w:t>5</w:t>
            </w:r>
            <w:r>
              <w:rPr>
                <w:rFonts w:ascii="Times New Roman" w:hAnsi="Times New Roman" w:cs="Times New Roman"/>
                <w:color w:val="auto"/>
                <w:kern w:val="0"/>
                <w:sz w:val="24"/>
                <w:szCs w:val="24"/>
                <w:u w:val="wave"/>
              </w:rPr>
              <w:t>米、</w:t>
            </w:r>
            <w:r>
              <w:rPr>
                <w:rFonts w:hint="eastAsia" w:ascii="Times New Roman" w:hAnsi="Times New Roman" w:cs="Times New Roman"/>
                <w:color w:val="auto"/>
                <w:kern w:val="0"/>
                <w:sz w:val="24"/>
                <w:szCs w:val="24"/>
                <w:u w:val="wave"/>
                <w:lang w:val="en-US" w:eastAsia="zh-CN"/>
              </w:rPr>
              <w:t>10</w:t>
            </w:r>
            <w:r>
              <w:rPr>
                <w:rFonts w:ascii="Times New Roman" w:hAnsi="Times New Roman" w:cs="Times New Roman"/>
                <w:color w:val="auto"/>
                <w:kern w:val="0"/>
                <w:sz w:val="24"/>
                <w:szCs w:val="24"/>
                <w:u w:val="wave"/>
              </w:rPr>
              <w:t>米。</w:t>
            </w:r>
            <w:r>
              <w:rPr>
                <w:rFonts w:ascii="Times New Roman" w:hAnsi="Times New Roman" w:cs="Times New Roman"/>
                <w:kern w:val="0"/>
                <w:sz w:val="24"/>
                <w:szCs w:val="24"/>
                <w:u w:val="wave"/>
              </w:rPr>
              <w:t>本项目为新建，因此，根据《环境影响评价技术导则   声环境》（HJ2.4-2009）“进行边界噪声评价时，新建项目以工程噪声贡献值作为评价量”，因此本评价以计算的贡献值作为预测值，且本项目夜间（22:00-06:00）不进行生产，因此仅对昼间环境噪声进行预测分析，营运期噪声影响预测结果见本项目营运期噪声影响预</w:t>
            </w:r>
            <w:r>
              <w:rPr>
                <w:rFonts w:hAnsi="宋体"/>
                <w:kern w:val="0"/>
                <w:sz w:val="24"/>
                <w:szCs w:val="24"/>
                <w:u w:val="wave"/>
              </w:rPr>
              <w:t>测结果（已叠加本底）</w:t>
            </w:r>
            <w:r>
              <w:rPr>
                <w:rFonts w:ascii="Times New Roman" w:hAnsi="Times New Roman" w:cs="Times New Roman"/>
                <w:kern w:val="0"/>
                <w:sz w:val="24"/>
                <w:szCs w:val="24"/>
                <w:u w:val="wave"/>
              </w:rPr>
              <w:t>见表</w:t>
            </w:r>
            <w:r>
              <w:rPr>
                <w:rFonts w:hint="eastAsia" w:ascii="Times New Roman" w:hAnsi="Times New Roman" w:cs="Times New Roman"/>
                <w:kern w:val="0"/>
                <w:sz w:val="24"/>
                <w:szCs w:val="24"/>
                <w:u w:val="wave"/>
                <w:lang w:val="en-US" w:eastAsia="zh-CN"/>
              </w:rPr>
              <w:t>7-1</w:t>
            </w:r>
            <w:r>
              <w:rPr>
                <w:rFonts w:hint="eastAsia" w:cs="Times New Roman"/>
                <w:kern w:val="0"/>
                <w:sz w:val="24"/>
                <w:szCs w:val="24"/>
                <w:u w:val="wave"/>
                <w:lang w:val="en-US" w:eastAsia="zh-CN"/>
              </w:rPr>
              <w:t>6</w:t>
            </w:r>
            <w:r>
              <w:rPr>
                <w:rFonts w:ascii="Times New Roman" w:hAnsi="Times New Roman" w:cs="Times New Roman"/>
                <w:kern w:val="0"/>
                <w:sz w:val="24"/>
                <w:szCs w:val="24"/>
                <w:u w:val="wave"/>
              </w:rPr>
              <w:t>。</w:t>
            </w:r>
          </w:p>
          <w:p>
            <w:pPr>
              <w:adjustRightInd w:val="0"/>
              <w:snapToGrid w:val="0"/>
              <w:spacing w:line="360" w:lineRule="auto"/>
              <w:jc w:val="center"/>
              <w:rPr>
                <w:rFonts w:ascii="Times New Roman" w:hAnsi="Times New Roman" w:cs="Times New Roman"/>
                <w:b/>
                <w:kern w:val="0"/>
                <w:sz w:val="24"/>
                <w:szCs w:val="24"/>
                <w:u w:val="wave"/>
              </w:rPr>
            </w:pPr>
            <w:r>
              <w:rPr>
                <w:rFonts w:ascii="Times New Roman" w:hAnsi="Times New Roman" w:cs="Times New Roman"/>
                <w:b/>
                <w:kern w:val="0"/>
                <w:sz w:val="24"/>
                <w:szCs w:val="24"/>
                <w:u w:val="wave"/>
              </w:rPr>
              <w:t>表</w:t>
            </w:r>
            <w:r>
              <w:rPr>
                <w:rFonts w:hint="eastAsia" w:ascii="Times New Roman" w:hAnsi="Times New Roman" w:cs="Times New Roman"/>
                <w:b/>
                <w:kern w:val="0"/>
                <w:sz w:val="24"/>
                <w:szCs w:val="24"/>
                <w:u w:val="wave"/>
                <w:lang w:val="en-US" w:eastAsia="zh-CN"/>
              </w:rPr>
              <w:t>7-1</w:t>
            </w:r>
            <w:r>
              <w:rPr>
                <w:rFonts w:hint="eastAsia" w:cs="Times New Roman"/>
                <w:b/>
                <w:kern w:val="0"/>
                <w:sz w:val="24"/>
                <w:szCs w:val="24"/>
                <w:u w:val="wave"/>
                <w:lang w:val="en-US" w:eastAsia="zh-CN"/>
              </w:rPr>
              <w:t>6</w:t>
            </w:r>
            <w:r>
              <w:rPr>
                <w:rFonts w:hint="eastAsia" w:ascii="Times New Roman" w:hAnsi="Times New Roman" w:cs="Times New Roman"/>
                <w:b/>
                <w:kern w:val="0"/>
                <w:sz w:val="24"/>
                <w:szCs w:val="24"/>
                <w:u w:val="wave"/>
              </w:rPr>
              <w:t xml:space="preserve"> </w:t>
            </w:r>
            <w:r>
              <w:rPr>
                <w:rFonts w:ascii="Times New Roman" w:hAnsi="Times New Roman" w:cs="Times New Roman"/>
                <w:b/>
                <w:kern w:val="0"/>
                <w:sz w:val="24"/>
                <w:szCs w:val="24"/>
                <w:u w:val="wave"/>
              </w:rPr>
              <w:t xml:space="preserve"> 营运期噪声预测过程一览表</w:t>
            </w:r>
          </w:p>
          <w:p>
            <w:pPr>
              <w:adjustRightInd w:val="0"/>
              <w:snapToGrid w:val="0"/>
              <w:spacing w:line="360" w:lineRule="auto"/>
              <w:ind w:right="360"/>
              <w:jc w:val="right"/>
              <w:rPr>
                <w:kern w:val="0"/>
                <w:sz w:val="20"/>
                <w:szCs w:val="20"/>
                <w:u w:val="wave"/>
              </w:rPr>
            </w:pPr>
            <w:r>
              <w:rPr>
                <w:rFonts w:hAnsi="宋体"/>
                <w:b/>
                <w:kern w:val="0"/>
                <w:sz w:val="24"/>
                <w:szCs w:val="24"/>
                <w:u w:val="wave"/>
              </w:rPr>
              <w:t>单位：</w:t>
            </w:r>
            <w:r>
              <w:rPr>
                <w:b/>
                <w:kern w:val="0"/>
                <w:sz w:val="24"/>
                <w:szCs w:val="24"/>
                <w:u w:val="wave"/>
              </w:rPr>
              <w:t>dB[A]</w:t>
            </w:r>
          </w:p>
          <w:tbl>
            <w:tblPr>
              <w:tblStyle w:val="20"/>
              <w:tblW w:w="95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779"/>
              <w:gridCol w:w="915"/>
              <w:gridCol w:w="1125"/>
              <w:gridCol w:w="1080"/>
              <w:gridCol w:w="1665"/>
              <w:gridCol w:w="1515"/>
              <w:gridCol w:w="12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249" w:type="dxa"/>
                  <w:tcBorders>
                    <w:tl2br w:val="nil"/>
                    <w:tr2bl w:val="nil"/>
                  </w:tcBorders>
                  <w:vAlign w:val="center"/>
                </w:tcPr>
                <w:p>
                  <w:pPr>
                    <w:bidi w:val="0"/>
                    <w:jc w:val="center"/>
                    <w:rPr>
                      <w:rFonts w:hint="default"/>
                      <w:b/>
                      <w:bCs/>
                      <w:u w:val="wave"/>
                    </w:rPr>
                  </w:pPr>
                  <w:r>
                    <w:rPr>
                      <w:rFonts w:hint="default"/>
                      <w:b/>
                      <w:bCs/>
                      <w:u w:val="wave"/>
                    </w:rPr>
                    <w:t>位置</w:t>
                  </w:r>
                </w:p>
              </w:tc>
              <w:tc>
                <w:tcPr>
                  <w:tcW w:w="779" w:type="dxa"/>
                  <w:tcBorders>
                    <w:tl2br w:val="nil"/>
                    <w:tr2bl w:val="nil"/>
                  </w:tcBorders>
                  <w:vAlign w:val="center"/>
                </w:tcPr>
                <w:p>
                  <w:pPr>
                    <w:bidi w:val="0"/>
                    <w:jc w:val="center"/>
                    <w:rPr>
                      <w:rFonts w:hint="default"/>
                      <w:b/>
                      <w:bCs/>
                      <w:u w:val="wave"/>
                    </w:rPr>
                  </w:pPr>
                  <w:r>
                    <w:rPr>
                      <w:rFonts w:hint="default"/>
                      <w:b/>
                      <w:bCs/>
                      <w:u w:val="wave"/>
                    </w:rPr>
                    <w:t>噪声源</w:t>
                  </w:r>
                </w:p>
              </w:tc>
              <w:tc>
                <w:tcPr>
                  <w:tcW w:w="915" w:type="dxa"/>
                  <w:tcBorders>
                    <w:tl2br w:val="nil"/>
                    <w:tr2bl w:val="nil"/>
                  </w:tcBorders>
                  <w:vAlign w:val="center"/>
                </w:tcPr>
                <w:p>
                  <w:pPr>
                    <w:bidi w:val="0"/>
                    <w:jc w:val="center"/>
                    <w:rPr>
                      <w:rFonts w:hint="default" w:ascii="Times New Roman" w:hAnsi="Times New Roman" w:eastAsia="宋体" w:cs="Times New Roman"/>
                      <w:b/>
                      <w:bCs/>
                      <w:kern w:val="2"/>
                      <w:sz w:val="21"/>
                      <w:u w:val="wave"/>
                      <w:lang w:val="en-US" w:eastAsia="zh-CN" w:bidi="ar-SA"/>
                    </w:rPr>
                  </w:pPr>
                  <w:r>
                    <w:rPr>
                      <w:rFonts w:hint="default"/>
                      <w:b/>
                      <w:bCs/>
                      <w:u w:val="wave"/>
                    </w:rPr>
                    <w:t>叠加源强</w:t>
                  </w:r>
                </w:p>
              </w:tc>
              <w:tc>
                <w:tcPr>
                  <w:tcW w:w="1125" w:type="dxa"/>
                  <w:tcBorders>
                    <w:tl2br w:val="nil"/>
                    <w:tr2bl w:val="nil"/>
                  </w:tcBorders>
                  <w:vAlign w:val="center"/>
                </w:tcPr>
                <w:p>
                  <w:pPr>
                    <w:bidi w:val="0"/>
                    <w:jc w:val="center"/>
                    <w:rPr>
                      <w:rFonts w:hint="default" w:ascii="Times New Roman" w:hAnsi="Times New Roman" w:eastAsia="宋体" w:cs="Times New Roman"/>
                      <w:b/>
                      <w:bCs/>
                      <w:kern w:val="2"/>
                      <w:sz w:val="21"/>
                      <w:u w:val="wave"/>
                      <w:lang w:val="en-US" w:eastAsia="zh-CN" w:bidi="ar-SA"/>
                    </w:rPr>
                  </w:pPr>
                  <w:r>
                    <w:rPr>
                      <w:rFonts w:hint="default"/>
                      <w:b/>
                      <w:bCs/>
                      <w:u w:val="wave"/>
                    </w:rPr>
                    <w:t>距离衰减</w:t>
                  </w:r>
                </w:p>
              </w:tc>
              <w:tc>
                <w:tcPr>
                  <w:tcW w:w="1080" w:type="dxa"/>
                  <w:tcBorders>
                    <w:tl2br w:val="nil"/>
                    <w:tr2bl w:val="nil"/>
                  </w:tcBorders>
                  <w:vAlign w:val="center"/>
                </w:tcPr>
                <w:p>
                  <w:pPr>
                    <w:bidi w:val="0"/>
                    <w:jc w:val="center"/>
                    <w:rPr>
                      <w:rFonts w:hint="default" w:ascii="Times New Roman" w:hAnsi="Times New Roman" w:eastAsia="宋体" w:cs="Times New Roman"/>
                      <w:b/>
                      <w:bCs/>
                      <w:kern w:val="2"/>
                      <w:sz w:val="21"/>
                      <w:u w:val="wave"/>
                      <w:lang w:val="en-US" w:eastAsia="zh-CN" w:bidi="ar-SA"/>
                    </w:rPr>
                  </w:pPr>
                  <w:r>
                    <w:rPr>
                      <w:rFonts w:hint="default"/>
                      <w:b/>
                      <w:bCs/>
                      <w:u w:val="wave"/>
                    </w:rPr>
                    <w:t>大气吸收</w:t>
                  </w:r>
                </w:p>
              </w:tc>
              <w:tc>
                <w:tcPr>
                  <w:tcW w:w="1665" w:type="dxa"/>
                  <w:tcBorders>
                    <w:tl2br w:val="nil"/>
                    <w:tr2bl w:val="nil"/>
                  </w:tcBorders>
                  <w:vAlign w:val="center"/>
                </w:tcPr>
                <w:p>
                  <w:pPr>
                    <w:bidi w:val="0"/>
                    <w:jc w:val="center"/>
                    <w:rPr>
                      <w:rFonts w:hint="eastAsia" w:eastAsia="宋体"/>
                      <w:b/>
                      <w:bCs/>
                      <w:u w:val="wave"/>
                      <w:lang w:eastAsia="zh-CN"/>
                    </w:rPr>
                  </w:pPr>
                  <w:r>
                    <w:rPr>
                      <w:rFonts w:hint="eastAsia"/>
                      <w:b/>
                      <w:bCs/>
                      <w:u w:val="wave"/>
                      <w:lang w:eastAsia="zh-CN"/>
                    </w:rPr>
                    <w:t>厂房隔声衰减值</w:t>
                  </w:r>
                </w:p>
              </w:tc>
              <w:tc>
                <w:tcPr>
                  <w:tcW w:w="1515" w:type="dxa"/>
                  <w:tcBorders>
                    <w:tl2br w:val="nil"/>
                    <w:tr2bl w:val="nil"/>
                  </w:tcBorders>
                  <w:vAlign w:val="center"/>
                </w:tcPr>
                <w:p>
                  <w:pPr>
                    <w:bidi w:val="0"/>
                    <w:jc w:val="center"/>
                    <w:rPr>
                      <w:rFonts w:hint="default"/>
                      <w:b/>
                      <w:bCs/>
                      <w:u w:val="wave"/>
                    </w:rPr>
                  </w:pPr>
                  <w:r>
                    <w:rPr>
                      <w:rFonts w:hint="eastAsia"/>
                      <w:b/>
                      <w:bCs/>
                      <w:u w:val="wave"/>
                      <w:lang w:eastAsia="zh-CN"/>
                    </w:rPr>
                    <w:t>采取措施总</w:t>
                  </w:r>
                  <w:r>
                    <w:rPr>
                      <w:rFonts w:hint="default"/>
                      <w:b/>
                      <w:bCs/>
                      <w:u w:val="wave"/>
                    </w:rPr>
                    <w:t>衰减值</w:t>
                  </w:r>
                </w:p>
              </w:tc>
              <w:tc>
                <w:tcPr>
                  <w:tcW w:w="1268" w:type="dxa"/>
                  <w:tcBorders>
                    <w:tl2br w:val="nil"/>
                    <w:tr2bl w:val="nil"/>
                  </w:tcBorders>
                  <w:vAlign w:val="center"/>
                </w:tcPr>
                <w:p>
                  <w:pPr>
                    <w:bidi w:val="0"/>
                    <w:jc w:val="center"/>
                    <w:rPr>
                      <w:rFonts w:hint="default"/>
                      <w:b/>
                      <w:bCs/>
                      <w:u w:val="wave"/>
                    </w:rPr>
                  </w:pPr>
                  <w:r>
                    <w:rPr>
                      <w:rFonts w:hint="default"/>
                      <w:b/>
                      <w:bCs/>
                      <w:u w:val="wave"/>
                    </w:rPr>
                    <w:t>贡献值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49" w:type="dxa"/>
                  <w:tcBorders>
                    <w:tl2br w:val="nil"/>
                    <w:tr2bl w:val="nil"/>
                  </w:tcBorders>
                  <w:vAlign w:val="center"/>
                </w:tcPr>
                <w:p>
                  <w:pPr>
                    <w:bidi w:val="0"/>
                    <w:jc w:val="center"/>
                    <w:rPr>
                      <w:rFonts w:hint="default"/>
                      <w:u w:val="wave"/>
                    </w:rPr>
                  </w:pPr>
                  <w:r>
                    <w:rPr>
                      <w:rFonts w:hint="default"/>
                      <w:u w:val="wave"/>
                    </w:rPr>
                    <w:t>厂界东</w:t>
                  </w:r>
                </w:p>
              </w:tc>
              <w:tc>
                <w:tcPr>
                  <w:tcW w:w="779" w:type="dxa"/>
                  <w:vMerge w:val="restart"/>
                  <w:tcBorders>
                    <w:tl2br w:val="nil"/>
                    <w:tr2bl w:val="nil"/>
                  </w:tcBorders>
                  <w:vAlign w:val="center"/>
                </w:tcPr>
                <w:p>
                  <w:pPr>
                    <w:bidi w:val="0"/>
                    <w:jc w:val="center"/>
                    <w:rPr>
                      <w:rFonts w:hint="default"/>
                      <w:u w:val="wave"/>
                    </w:rPr>
                  </w:pPr>
                  <w:r>
                    <w:rPr>
                      <w:rFonts w:hint="default"/>
                      <w:u w:val="wave"/>
                      <w:lang w:val="en-US" w:eastAsia="zh-CN"/>
                    </w:rPr>
                    <w:t>机械设备</w:t>
                  </w:r>
                </w:p>
              </w:tc>
              <w:tc>
                <w:tcPr>
                  <w:tcW w:w="915" w:type="dxa"/>
                  <w:vMerge w:val="restart"/>
                  <w:tcBorders>
                    <w:tl2br w:val="nil"/>
                    <w:tr2bl w:val="nil"/>
                  </w:tcBorders>
                  <w:vAlign w:val="center"/>
                </w:tcPr>
                <w:p>
                  <w:pPr>
                    <w:bidi w:val="0"/>
                    <w:jc w:val="center"/>
                    <w:rPr>
                      <w:rFonts w:hint="default" w:ascii="Times New Roman" w:hAnsi="Times New Roman" w:eastAsia="宋体" w:cs="Times New Roman"/>
                      <w:kern w:val="2"/>
                      <w:sz w:val="21"/>
                      <w:u w:val="wave"/>
                      <w:lang w:val="en-US" w:eastAsia="zh-CN" w:bidi="ar-SA"/>
                    </w:rPr>
                  </w:pPr>
                  <w:r>
                    <w:rPr>
                      <w:rFonts w:hint="default"/>
                      <w:u w:val="wave"/>
                      <w:lang w:val="en-US" w:eastAsia="zh-CN"/>
                    </w:rPr>
                    <w:t>91.5</w:t>
                  </w:r>
                  <w:r>
                    <w:rPr>
                      <w:rFonts w:hint="default"/>
                      <w:u w:val="wave"/>
                    </w:rPr>
                    <w:t>3</w:t>
                  </w:r>
                </w:p>
              </w:tc>
              <w:tc>
                <w:tcPr>
                  <w:tcW w:w="1125" w:type="dxa"/>
                  <w:tcBorders>
                    <w:tl2br w:val="nil"/>
                    <w:tr2bl w:val="nil"/>
                  </w:tcBorders>
                  <w:vAlign w:val="center"/>
                </w:tcPr>
                <w:p>
                  <w:pPr>
                    <w:bidi w:val="0"/>
                    <w:jc w:val="center"/>
                    <w:rPr>
                      <w:rFonts w:hint="default" w:ascii="Times New Roman" w:hAnsi="Times New Roman" w:eastAsia="宋体" w:cs="Times New Roman"/>
                      <w:kern w:val="2"/>
                      <w:sz w:val="21"/>
                      <w:u w:val="wave"/>
                      <w:lang w:val="en-US" w:eastAsia="zh-CN" w:bidi="ar-SA"/>
                    </w:rPr>
                  </w:pPr>
                  <w:r>
                    <w:rPr>
                      <w:rFonts w:hint="default"/>
                      <w:u w:val="wave"/>
                      <w:lang w:val="en-US" w:eastAsia="zh-CN"/>
                    </w:rPr>
                    <w:t>13.98</w:t>
                  </w:r>
                </w:p>
              </w:tc>
              <w:tc>
                <w:tcPr>
                  <w:tcW w:w="1080" w:type="dxa"/>
                  <w:tcBorders>
                    <w:tl2br w:val="nil"/>
                    <w:tr2bl w:val="nil"/>
                  </w:tcBorders>
                  <w:vAlign w:val="center"/>
                </w:tcPr>
                <w:p>
                  <w:pPr>
                    <w:bidi w:val="0"/>
                    <w:jc w:val="center"/>
                    <w:rPr>
                      <w:rFonts w:hint="default" w:ascii="Times New Roman" w:hAnsi="Times New Roman" w:eastAsia="宋体" w:cs="Times New Roman"/>
                      <w:kern w:val="2"/>
                      <w:sz w:val="21"/>
                      <w:u w:val="wave"/>
                      <w:lang w:val="en-US" w:eastAsia="zh-CN" w:bidi="ar-SA"/>
                    </w:rPr>
                  </w:pPr>
                  <w:r>
                    <w:rPr>
                      <w:rFonts w:hint="default"/>
                      <w:u w:val="wave"/>
                    </w:rPr>
                    <w:t>0.0</w:t>
                  </w:r>
                  <w:r>
                    <w:rPr>
                      <w:rFonts w:hint="default"/>
                      <w:u w:val="wave"/>
                      <w:lang w:val="en-US" w:eastAsia="zh-CN"/>
                    </w:rPr>
                    <w:t>4</w:t>
                  </w:r>
                </w:p>
              </w:tc>
              <w:tc>
                <w:tcPr>
                  <w:tcW w:w="1665" w:type="dxa"/>
                  <w:vMerge w:val="restart"/>
                  <w:tcBorders>
                    <w:tl2br w:val="nil"/>
                    <w:tr2bl w:val="nil"/>
                  </w:tcBorders>
                  <w:vAlign w:val="center"/>
                </w:tcPr>
                <w:p>
                  <w:pPr>
                    <w:bidi w:val="0"/>
                    <w:jc w:val="center"/>
                    <w:rPr>
                      <w:rFonts w:hint="default" w:eastAsia="宋体"/>
                      <w:u w:val="wave"/>
                      <w:lang w:val="en-US" w:eastAsia="zh-CN"/>
                    </w:rPr>
                  </w:pPr>
                  <w:r>
                    <w:rPr>
                      <w:rFonts w:hint="eastAsia"/>
                      <w:u w:val="wave"/>
                      <w:lang w:val="en-US" w:eastAsia="zh-CN"/>
                    </w:rPr>
                    <w:t>20</w:t>
                  </w:r>
                </w:p>
              </w:tc>
              <w:tc>
                <w:tcPr>
                  <w:tcW w:w="1515" w:type="dxa"/>
                  <w:tcBorders>
                    <w:tl2br w:val="nil"/>
                    <w:tr2bl w:val="nil"/>
                  </w:tcBorders>
                  <w:vAlign w:val="center"/>
                </w:tcPr>
                <w:p>
                  <w:pPr>
                    <w:bidi w:val="0"/>
                    <w:jc w:val="center"/>
                    <w:rPr>
                      <w:rFonts w:hint="default"/>
                      <w:u w:val="wave"/>
                      <w:lang w:val="en-US" w:eastAsia="zh-CN"/>
                    </w:rPr>
                  </w:pPr>
                  <w:r>
                    <w:rPr>
                      <w:rFonts w:hint="default"/>
                      <w:u w:val="wave"/>
                      <w:lang w:val="en-US" w:eastAsia="zh-CN"/>
                    </w:rPr>
                    <w:t>34.02</w:t>
                  </w:r>
                </w:p>
              </w:tc>
              <w:tc>
                <w:tcPr>
                  <w:tcW w:w="1268" w:type="dxa"/>
                  <w:tcBorders>
                    <w:tl2br w:val="nil"/>
                    <w:tr2bl w:val="nil"/>
                  </w:tcBorders>
                  <w:vAlign w:val="center"/>
                </w:tcPr>
                <w:p>
                  <w:pPr>
                    <w:bidi w:val="0"/>
                    <w:jc w:val="center"/>
                    <w:rPr>
                      <w:rFonts w:hint="default"/>
                      <w:u w:val="wave"/>
                      <w:lang w:val="en-US" w:eastAsia="zh-CN"/>
                    </w:rPr>
                  </w:pPr>
                  <w:r>
                    <w:rPr>
                      <w:rFonts w:hint="default"/>
                      <w:u w:val="wave"/>
                      <w:lang w:val="en-US" w:eastAsia="zh-CN"/>
                    </w:rPr>
                    <w:t>57.51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49" w:type="dxa"/>
                  <w:tcBorders>
                    <w:tl2br w:val="nil"/>
                    <w:tr2bl w:val="nil"/>
                  </w:tcBorders>
                  <w:vAlign w:val="center"/>
                </w:tcPr>
                <w:p>
                  <w:pPr>
                    <w:bidi w:val="0"/>
                    <w:jc w:val="center"/>
                    <w:rPr>
                      <w:rFonts w:hint="default"/>
                      <w:u w:val="wave"/>
                    </w:rPr>
                  </w:pPr>
                  <w:r>
                    <w:rPr>
                      <w:rFonts w:hint="default"/>
                      <w:u w:val="wave"/>
                    </w:rPr>
                    <w:t>厂界南</w:t>
                  </w:r>
                </w:p>
              </w:tc>
              <w:tc>
                <w:tcPr>
                  <w:tcW w:w="779" w:type="dxa"/>
                  <w:vMerge w:val="continue"/>
                  <w:tcBorders>
                    <w:tl2br w:val="nil"/>
                    <w:tr2bl w:val="nil"/>
                  </w:tcBorders>
                  <w:vAlign w:val="center"/>
                </w:tcPr>
                <w:p>
                  <w:pPr>
                    <w:bidi w:val="0"/>
                    <w:jc w:val="center"/>
                    <w:rPr>
                      <w:rFonts w:hint="default"/>
                      <w:u w:val="wave"/>
                    </w:rPr>
                  </w:pPr>
                </w:p>
              </w:tc>
              <w:tc>
                <w:tcPr>
                  <w:tcW w:w="915" w:type="dxa"/>
                  <w:vMerge w:val="continue"/>
                  <w:tcBorders>
                    <w:tl2br w:val="nil"/>
                    <w:tr2bl w:val="nil"/>
                  </w:tcBorders>
                  <w:vAlign w:val="center"/>
                </w:tcPr>
                <w:p>
                  <w:pPr>
                    <w:bidi w:val="0"/>
                    <w:jc w:val="center"/>
                    <w:rPr>
                      <w:rFonts w:hint="default"/>
                      <w:u w:val="wave"/>
                    </w:rPr>
                  </w:pPr>
                </w:p>
              </w:tc>
              <w:tc>
                <w:tcPr>
                  <w:tcW w:w="1125" w:type="dxa"/>
                  <w:tcBorders>
                    <w:tl2br w:val="nil"/>
                    <w:tr2bl w:val="nil"/>
                  </w:tcBorders>
                  <w:vAlign w:val="center"/>
                </w:tcPr>
                <w:p>
                  <w:pPr>
                    <w:bidi w:val="0"/>
                    <w:jc w:val="center"/>
                    <w:rPr>
                      <w:rFonts w:hint="default" w:ascii="Times New Roman" w:hAnsi="Times New Roman" w:eastAsia="宋体" w:cs="Times New Roman"/>
                      <w:kern w:val="2"/>
                      <w:sz w:val="21"/>
                      <w:u w:val="wave"/>
                      <w:lang w:val="en-US" w:eastAsia="zh-CN" w:bidi="ar-SA"/>
                    </w:rPr>
                  </w:pPr>
                  <w:r>
                    <w:rPr>
                      <w:rFonts w:hint="default"/>
                      <w:u w:val="wave"/>
                      <w:lang w:val="en-US" w:eastAsia="zh-CN"/>
                    </w:rPr>
                    <w:t>13.98</w:t>
                  </w:r>
                </w:p>
              </w:tc>
              <w:tc>
                <w:tcPr>
                  <w:tcW w:w="1080" w:type="dxa"/>
                  <w:tcBorders>
                    <w:tl2br w:val="nil"/>
                    <w:tr2bl w:val="nil"/>
                  </w:tcBorders>
                  <w:vAlign w:val="center"/>
                </w:tcPr>
                <w:p>
                  <w:pPr>
                    <w:bidi w:val="0"/>
                    <w:jc w:val="center"/>
                    <w:rPr>
                      <w:rFonts w:hint="default" w:ascii="Times New Roman" w:hAnsi="Times New Roman" w:eastAsia="宋体" w:cs="Times New Roman"/>
                      <w:kern w:val="2"/>
                      <w:sz w:val="21"/>
                      <w:u w:val="wave"/>
                      <w:lang w:val="en-US" w:eastAsia="zh-CN" w:bidi="ar-SA"/>
                    </w:rPr>
                  </w:pPr>
                  <w:r>
                    <w:rPr>
                      <w:rFonts w:hint="default"/>
                      <w:u w:val="wave"/>
                    </w:rPr>
                    <w:t>0.0</w:t>
                  </w:r>
                  <w:r>
                    <w:rPr>
                      <w:rFonts w:hint="default"/>
                      <w:u w:val="wave"/>
                      <w:lang w:val="en-US" w:eastAsia="zh-CN"/>
                    </w:rPr>
                    <w:t>4</w:t>
                  </w:r>
                </w:p>
              </w:tc>
              <w:tc>
                <w:tcPr>
                  <w:tcW w:w="1665" w:type="dxa"/>
                  <w:vMerge w:val="continue"/>
                  <w:tcBorders>
                    <w:tl2br w:val="nil"/>
                    <w:tr2bl w:val="nil"/>
                  </w:tcBorders>
                  <w:vAlign w:val="center"/>
                </w:tcPr>
                <w:p>
                  <w:pPr>
                    <w:bidi w:val="0"/>
                    <w:jc w:val="center"/>
                    <w:rPr>
                      <w:rFonts w:hint="default"/>
                      <w:u w:val="wave"/>
                    </w:rPr>
                  </w:pPr>
                </w:p>
              </w:tc>
              <w:tc>
                <w:tcPr>
                  <w:tcW w:w="1515" w:type="dxa"/>
                  <w:tcBorders>
                    <w:tl2br w:val="nil"/>
                    <w:tr2bl w:val="nil"/>
                  </w:tcBorders>
                  <w:vAlign w:val="center"/>
                </w:tcPr>
                <w:p>
                  <w:pPr>
                    <w:bidi w:val="0"/>
                    <w:jc w:val="center"/>
                    <w:rPr>
                      <w:rFonts w:hint="default"/>
                      <w:u w:val="wave"/>
                    </w:rPr>
                  </w:pPr>
                  <w:r>
                    <w:rPr>
                      <w:rFonts w:hint="default"/>
                      <w:u w:val="wave"/>
                      <w:lang w:val="en-US" w:eastAsia="zh-CN"/>
                    </w:rPr>
                    <w:t>34.02</w:t>
                  </w:r>
                </w:p>
              </w:tc>
              <w:tc>
                <w:tcPr>
                  <w:tcW w:w="1268" w:type="dxa"/>
                  <w:tcBorders>
                    <w:tl2br w:val="nil"/>
                    <w:tr2bl w:val="nil"/>
                  </w:tcBorders>
                  <w:vAlign w:val="center"/>
                </w:tcPr>
                <w:p>
                  <w:pPr>
                    <w:bidi w:val="0"/>
                    <w:jc w:val="center"/>
                    <w:rPr>
                      <w:rFonts w:hint="default"/>
                      <w:u w:val="wave"/>
                    </w:rPr>
                  </w:pPr>
                  <w:r>
                    <w:rPr>
                      <w:rFonts w:hint="default"/>
                      <w:u w:val="wave"/>
                      <w:lang w:val="en-US" w:eastAsia="zh-CN"/>
                    </w:rPr>
                    <w:t>57.51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49" w:type="dxa"/>
                  <w:tcBorders>
                    <w:tl2br w:val="nil"/>
                    <w:tr2bl w:val="nil"/>
                  </w:tcBorders>
                  <w:vAlign w:val="center"/>
                </w:tcPr>
                <w:p>
                  <w:pPr>
                    <w:bidi w:val="0"/>
                    <w:jc w:val="center"/>
                    <w:rPr>
                      <w:rFonts w:hint="default"/>
                      <w:u w:val="wave"/>
                    </w:rPr>
                  </w:pPr>
                  <w:r>
                    <w:rPr>
                      <w:rFonts w:hint="default"/>
                      <w:u w:val="wave"/>
                    </w:rPr>
                    <w:t>厂界西</w:t>
                  </w:r>
                </w:p>
              </w:tc>
              <w:tc>
                <w:tcPr>
                  <w:tcW w:w="779" w:type="dxa"/>
                  <w:vMerge w:val="continue"/>
                  <w:tcBorders>
                    <w:tl2br w:val="nil"/>
                    <w:tr2bl w:val="nil"/>
                  </w:tcBorders>
                  <w:vAlign w:val="center"/>
                </w:tcPr>
                <w:p>
                  <w:pPr>
                    <w:bidi w:val="0"/>
                    <w:jc w:val="center"/>
                    <w:rPr>
                      <w:rFonts w:hint="default"/>
                      <w:u w:val="wave"/>
                    </w:rPr>
                  </w:pPr>
                </w:p>
              </w:tc>
              <w:tc>
                <w:tcPr>
                  <w:tcW w:w="915" w:type="dxa"/>
                  <w:vMerge w:val="continue"/>
                  <w:tcBorders>
                    <w:tl2br w:val="nil"/>
                    <w:tr2bl w:val="nil"/>
                  </w:tcBorders>
                  <w:vAlign w:val="center"/>
                </w:tcPr>
                <w:p>
                  <w:pPr>
                    <w:bidi w:val="0"/>
                    <w:jc w:val="center"/>
                    <w:rPr>
                      <w:rFonts w:hint="default"/>
                      <w:u w:val="wave"/>
                    </w:rPr>
                  </w:pPr>
                </w:p>
              </w:tc>
              <w:tc>
                <w:tcPr>
                  <w:tcW w:w="1125" w:type="dxa"/>
                  <w:tcBorders>
                    <w:tl2br w:val="nil"/>
                    <w:tr2bl w:val="nil"/>
                  </w:tcBorders>
                  <w:vAlign w:val="center"/>
                </w:tcPr>
                <w:p>
                  <w:pPr>
                    <w:bidi w:val="0"/>
                    <w:jc w:val="center"/>
                    <w:rPr>
                      <w:rFonts w:hint="default" w:ascii="Times New Roman" w:hAnsi="Times New Roman" w:eastAsia="宋体" w:cs="Times New Roman"/>
                      <w:kern w:val="2"/>
                      <w:sz w:val="21"/>
                      <w:u w:val="wave"/>
                      <w:lang w:val="en-US" w:eastAsia="zh-CN" w:bidi="ar-SA"/>
                    </w:rPr>
                  </w:pPr>
                  <w:r>
                    <w:rPr>
                      <w:rFonts w:hint="default"/>
                      <w:u w:val="wave"/>
                      <w:lang w:val="en-US" w:eastAsia="zh-CN"/>
                    </w:rPr>
                    <w:t>13.98</w:t>
                  </w:r>
                </w:p>
              </w:tc>
              <w:tc>
                <w:tcPr>
                  <w:tcW w:w="1080" w:type="dxa"/>
                  <w:tcBorders>
                    <w:tl2br w:val="nil"/>
                    <w:tr2bl w:val="nil"/>
                  </w:tcBorders>
                  <w:vAlign w:val="center"/>
                </w:tcPr>
                <w:p>
                  <w:pPr>
                    <w:bidi w:val="0"/>
                    <w:jc w:val="center"/>
                    <w:rPr>
                      <w:rFonts w:hint="default" w:ascii="Times New Roman" w:hAnsi="Times New Roman" w:eastAsia="宋体" w:cs="Times New Roman"/>
                      <w:kern w:val="2"/>
                      <w:sz w:val="21"/>
                      <w:u w:val="wave"/>
                      <w:lang w:val="en-US" w:eastAsia="zh-CN" w:bidi="ar-SA"/>
                    </w:rPr>
                  </w:pPr>
                  <w:r>
                    <w:rPr>
                      <w:rFonts w:hint="default"/>
                      <w:u w:val="wave"/>
                    </w:rPr>
                    <w:t>0.0</w:t>
                  </w:r>
                  <w:r>
                    <w:rPr>
                      <w:rFonts w:hint="default"/>
                      <w:u w:val="wave"/>
                      <w:lang w:val="en-US" w:eastAsia="zh-CN"/>
                    </w:rPr>
                    <w:t>4</w:t>
                  </w:r>
                </w:p>
              </w:tc>
              <w:tc>
                <w:tcPr>
                  <w:tcW w:w="1665" w:type="dxa"/>
                  <w:vMerge w:val="continue"/>
                  <w:tcBorders>
                    <w:tl2br w:val="nil"/>
                    <w:tr2bl w:val="nil"/>
                  </w:tcBorders>
                  <w:vAlign w:val="center"/>
                </w:tcPr>
                <w:p>
                  <w:pPr>
                    <w:bidi w:val="0"/>
                    <w:jc w:val="center"/>
                    <w:rPr>
                      <w:rFonts w:hint="default"/>
                      <w:u w:val="wave"/>
                    </w:rPr>
                  </w:pPr>
                </w:p>
              </w:tc>
              <w:tc>
                <w:tcPr>
                  <w:tcW w:w="1515" w:type="dxa"/>
                  <w:tcBorders>
                    <w:tl2br w:val="nil"/>
                    <w:tr2bl w:val="nil"/>
                  </w:tcBorders>
                  <w:vAlign w:val="center"/>
                </w:tcPr>
                <w:p>
                  <w:pPr>
                    <w:bidi w:val="0"/>
                    <w:jc w:val="center"/>
                    <w:rPr>
                      <w:rFonts w:hint="default"/>
                      <w:u w:val="wave"/>
                    </w:rPr>
                  </w:pPr>
                  <w:r>
                    <w:rPr>
                      <w:rFonts w:hint="default"/>
                      <w:u w:val="wave"/>
                      <w:lang w:val="en-US" w:eastAsia="zh-CN"/>
                    </w:rPr>
                    <w:t>34.02</w:t>
                  </w:r>
                </w:p>
              </w:tc>
              <w:tc>
                <w:tcPr>
                  <w:tcW w:w="1268" w:type="dxa"/>
                  <w:tcBorders>
                    <w:tl2br w:val="nil"/>
                    <w:tr2bl w:val="nil"/>
                  </w:tcBorders>
                  <w:vAlign w:val="center"/>
                </w:tcPr>
                <w:p>
                  <w:pPr>
                    <w:bidi w:val="0"/>
                    <w:jc w:val="center"/>
                    <w:rPr>
                      <w:rFonts w:hint="default"/>
                      <w:u w:val="wave"/>
                    </w:rPr>
                  </w:pPr>
                  <w:r>
                    <w:rPr>
                      <w:rFonts w:hint="default"/>
                      <w:u w:val="wave"/>
                      <w:lang w:val="en-US" w:eastAsia="zh-CN"/>
                    </w:rPr>
                    <w:t>57.51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49" w:type="dxa"/>
                  <w:tcBorders>
                    <w:tl2br w:val="nil"/>
                    <w:tr2bl w:val="nil"/>
                  </w:tcBorders>
                  <w:vAlign w:val="center"/>
                </w:tcPr>
                <w:p>
                  <w:pPr>
                    <w:bidi w:val="0"/>
                    <w:jc w:val="center"/>
                    <w:rPr>
                      <w:rFonts w:hint="default"/>
                      <w:u w:val="wave"/>
                    </w:rPr>
                  </w:pPr>
                  <w:r>
                    <w:rPr>
                      <w:rFonts w:hint="default"/>
                      <w:u w:val="wave"/>
                    </w:rPr>
                    <w:t>厂界北</w:t>
                  </w:r>
                </w:p>
              </w:tc>
              <w:tc>
                <w:tcPr>
                  <w:tcW w:w="779" w:type="dxa"/>
                  <w:vMerge w:val="continue"/>
                  <w:tcBorders>
                    <w:tl2br w:val="nil"/>
                    <w:tr2bl w:val="nil"/>
                  </w:tcBorders>
                  <w:vAlign w:val="center"/>
                </w:tcPr>
                <w:p>
                  <w:pPr>
                    <w:bidi w:val="0"/>
                    <w:jc w:val="center"/>
                    <w:rPr>
                      <w:rFonts w:hint="default"/>
                      <w:u w:val="wave"/>
                    </w:rPr>
                  </w:pPr>
                </w:p>
              </w:tc>
              <w:tc>
                <w:tcPr>
                  <w:tcW w:w="915" w:type="dxa"/>
                  <w:vMerge w:val="continue"/>
                  <w:tcBorders>
                    <w:tl2br w:val="nil"/>
                    <w:tr2bl w:val="nil"/>
                  </w:tcBorders>
                  <w:vAlign w:val="center"/>
                </w:tcPr>
                <w:p>
                  <w:pPr>
                    <w:bidi w:val="0"/>
                    <w:jc w:val="center"/>
                    <w:rPr>
                      <w:rFonts w:hint="default"/>
                      <w:u w:val="wave"/>
                    </w:rPr>
                  </w:pPr>
                </w:p>
              </w:tc>
              <w:tc>
                <w:tcPr>
                  <w:tcW w:w="1125" w:type="dxa"/>
                  <w:tcBorders>
                    <w:tl2br w:val="nil"/>
                    <w:tr2bl w:val="nil"/>
                  </w:tcBorders>
                  <w:vAlign w:val="center"/>
                </w:tcPr>
                <w:p>
                  <w:pPr>
                    <w:bidi w:val="0"/>
                    <w:jc w:val="center"/>
                    <w:rPr>
                      <w:rFonts w:hint="default" w:ascii="Times New Roman" w:hAnsi="Times New Roman" w:eastAsia="宋体" w:cs="Times New Roman"/>
                      <w:kern w:val="2"/>
                      <w:sz w:val="21"/>
                      <w:u w:val="wave"/>
                      <w:lang w:val="en-US" w:eastAsia="zh-CN" w:bidi="ar-SA"/>
                    </w:rPr>
                  </w:pPr>
                  <w:r>
                    <w:rPr>
                      <w:rFonts w:hint="default"/>
                      <w:u w:val="wave"/>
                      <w:lang w:val="en-US" w:eastAsia="zh-CN"/>
                    </w:rPr>
                    <w:t>20</w:t>
                  </w:r>
                </w:p>
              </w:tc>
              <w:tc>
                <w:tcPr>
                  <w:tcW w:w="1080" w:type="dxa"/>
                  <w:tcBorders>
                    <w:tl2br w:val="nil"/>
                    <w:tr2bl w:val="nil"/>
                  </w:tcBorders>
                  <w:vAlign w:val="center"/>
                </w:tcPr>
                <w:p>
                  <w:pPr>
                    <w:bidi w:val="0"/>
                    <w:jc w:val="center"/>
                    <w:rPr>
                      <w:rFonts w:hint="default" w:ascii="Times New Roman" w:hAnsi="Times New Roman" w:eastAsia="宋体" w:cs="Times New Roman"/>
                      <w:kern w:val="2"/>
                      <w:sz w:val="21"/>
                      <w:u w:val="wave"/>
                      <w:lang w:val="en-US" w:eastAsia="zh-CN" w:bidi="ar-SA"/>
                    </w:rPr>
                  </w:pPr>
                  <w:r>
                    <w:rPr>
                      <w:rFonts w:hint="default"/>
                      <w:u w:val="wave"/>
                    </w:rPr>
                    <w:t>0.0</w:t>
                  </w:r>
                  <w:r>
                    <w:rPr>
                      <w:rFonts w:hint="default"/>
                      <w:u w:val="wave"/>
                      <w:lang w:val="en-US" w:eastAsia="zh-CN"/>
                    </w:rPr>
                    <w:t>4</w:t>
                  </w:r>
                </w:p>
              </w:tc>
              <w:tc>
                <w:tcPr>
                  <w:tcW w:w="1665" w:type="dxa"/>
                  <w:vMerge w:val="continue"/>
                  <w:tcBorders>
                    <w:tl2br w:val="nil"/>
                    <w:tr2bl w:val="nil"/>
                  </w:tcBorders>
                  <w:vAlign w:val="center"/>
                </w:tcPr>
                <w:p>
                  <w:pPr>
                    <w:bidi w:val="0"/>
                    <w:jc w:val="center"/>
                    <w:rPr>
                      <w:rFonts w:hint="default"/>
                      <w:u w:val="wave"/>
                    </w:rPr>
                  </w:pPr>
                </w:p>
              </w:tc>
              <w:tc>
                <w:tcPr>
                  <w:tcW w:w="1515" w:type="dxa"/>
                  <w:tcBorders>
                    <w:tl2br w:val="nil"/>
                    <w:tr2bl w:val="nil"/>
                  </w:tcBorders>
                  <w:vAlign w:val="center"/>
                </w:tcPr>
                <w:p>
                  <w:pPr>
                    <w:bidi w:val="0"/>
                    <w:jc w:val="center"/>
                    <w:rPr>
                      <w:rFonts w:hint="default"/>
                      <w:u w:val="wave"/>
                    </w:rPr>
                  </w:pPr>
                  <w:r>
                    <w:rPr>
                      <w:rFonts w:hint="default"/>
                      <w:u w:val="wave"/>
                      <w:lang w:val="en-US" w:eastAsia="zh-CN"/>
                    </w:rPr>
                    <w:t>40.04</w:t>
                  </w:r>
                </w:p>
              </w:tc>
              <w:tc>
                <w:tcPr>
                  <w:tcW w:w="1268" w:type="dxa"/>
                  <w:tcBorders>
                    <w:tl2br w:val="nil"/>
                    <w:tr2bl w:val="nil"/>
                  </w:tcBorders>
                  <w:vAlign w:val="center"/>
                </w:tcPr>
                <w:p>
                  <w:pPr>
                    <w:bidi w:val="0"/>
                    <w:jc w:val="center"/>
                    <w:rPr>
                      <w:rFonts w:hint="default"/>
                      <w:u w:val="wave"/>
                      <w:lang w:val="en-US" w:eastAsia="zh-CN"/>
                    </w:rPr>
                  </w:pPr>
                  <w:r>
                    <w:rPr>
                      <w:rFonts w:hint="default"/>
                      <w:u w:val="wave"/>
                      <w:lang w:val="en-US" w:eastAsia="zh-CN"/>
                    </w:rPr>
                    <w:t>51.49</w:t>
                  </w:r>
                </w:p>
              </w:tc>
            </w:tr>
          </w:tbl>
          <w:p>
            <w:pPr>
              <w:spacing w:line="360" w:lineRule="auto"/>
              <w:ind w:firstLine="470" w:firstLineChars="196"/>
              <w:rPr>
                <w:rFonts w:hint="default" w:ascii="Times New Roman" w:hAnsi="宋体" w:cs="Times New Roman"/>
                <w:sz w:val="24"/>
                <w:szCs w:val="22"/>
                <w:u w:val="wave"/>
              </w:rPr>
            </w:pPr>
            <w:r>
              <w:rPr>
                <w:rFonts w:hint="default" w:ascii="Times New Roman" w:hAnsi="宋体" w:cs="Times New Roman"/>
                <w:sz w:val="24"/>
                <w:szCs w:val="22"/>
                <w:u w:val="wave"/>
              </w:rPr>
              <w:t>本项目夜间不生产，各类生产设备在满负荷运营情况下噪声在厂界四周、环境敏感点均能达到《工业企业厂界环境噪声排放标准》（GB12348-2008）中2类标准要求，无超标现象。</w:t>
            </w:r>
          </w:p>
          <w:p>
            <w:pPr>
              <w:spacing w:line="360" w:lineRule="auto"/>
              <w:ind w:firstLine="470" w:firstLineChars="196"/>
              <w:rPr>
                <w:rFonts w:hint="default" w:ascii="Times New Roman" w:hAnsi="宋体" w:cs="Times New Roman"/>
                <w:sz w:val="24"/>
                <w:szCs w:val="22"/>
                <w:u w:val="wave"/>
              </w:rPr>
            </w:pPr>
            <w:r>
              <w:rPr>
                <w:rFonts w:hint="default" w:ascii="Times New Roman" w:hAnsi="宋体" w:cs="Times New Roman"/>
                <w:sz w:val="24"/>
                <w:szCs w:val="22"/>
                <w:u w:val="wave"/>
              </w:rPr>
              <w:t>项目噪声来自生产设备及辅助生产设备。项目应努力做好噪声防治工作。在平面布置上优化设计</w:t>
            </w:r>
            <w:r>
              <w:rPr>
                <w:rFonts w:hint="eastAsia" w:ascii="Times New Roman" w:hAnsi="宋体" w:cs="Times New Roman"/>
                <w:sz w:val="24"/>
                <w:szCs w:val="22"/>
                <w:u w:val="wave"/>
                <w:lang w:eastAsia="zh-CN"/>
              </w:rPr>
              <w:t>，</w:t>
            </w:r>
            <w:r>
              <w:rPr>
                <w:rFonts w:hint="default" w:ascii="Times New Roman" w:hAnsi="宋体" w:cs="Times New Roman"/>
                <w:sz w:val="24"/>
                <w:szCs w:val="22"/>
                <w:u w:val="wave"/>
              </w:rPr>
              <w:t>尽量将高噪声源远离噪声敏感区域和厂界。对风机、各类泵避免露天布置，并视条件进行减震和隔声处理。加强设备维护，确保设备处于良好的运转状态，杜绝因设备不正常运转时产生的高噪声现象。</w:t>
            </w:r>
          </w:p>
          <w:p>
            <w:pPr>
              <w:spacing w:line="360" w:lineRule="auto"/>
              <w:ind w:firstLine="470" w:firstLineChars="196"/>
              <w:rPr>
                <w:rFonts w:hint="eastAsia" w:ascii="Times New Roman" w:hAnsi="宋体" w:cs="Times New Roman"/>
                <w:sz w:val="24"/>
                <w:szCs w:val="22"/>
              </w:rPr>
            </w:pPr>
            <w:r>
              <w:rPr>
                <w:rFonts w:hint="eastAsia" w:ascii="Times New Roman" w:hAnsi="宋体" w:cs="Times New Roman"/>
                <w:sz w:val="24"/>
                <w:szCs w:val="22"/>
              </w:rPr>
              <w:t>为了达到《工业企业厂界环境噪声排放标准》（GB12348-2008）中的相关要求，须采取以下几种措施：</w:t>
            </w:r>
          </w:p>
          <w:p>
            <w:pPr>
              <w:spacing w:line="360" w:lineRule="auto"/>
              <w:ind w:firstLine="470" w:firstLineChars="196"/>
              <w:rPr>
                <w:rFonts w:hint="eastAsia" w:hAnsi="宋体"/>
                <w:sz w:val="24"/>
              </w:rPr>
            </w:pPr>
            <w:r>
              <w:rPr>
                <w:rFonts w:hint="eastAsia" w:hAnsi="宋体"/>
                <w:sz w:val="24"/>
              </w:rPr>
              <w:t>①合理布局，利用建筑物阻隔声波的传播，使噪声达到最大限度的距离衰减；</w:t>
            </w:r>
          </w:p>
          <w:p>
            <w:pPr>
              <w:spacing w:line="360" w:lineRule="auto"/>
              <w:ind w:firstLine="470" w:firstLineChars="196"/>
              <w:rPr>
                <w:rFonts w:hint="eastAsia" w:hAnsi="宋体"/>
                <w:sz w:val="24"/>
              </w:rPr>
            </w:pPr>
            <w:r>
              <w:rPr>
                <w:rFonts w:hint="eastAsia" w:hAnsi="宋体"/>
                <w:sz w:val="24"/>
              </w:rPr>
              <w:t>②优先选用低噪声、超低噪声设备，高噪声设备必须安装在加有减振垫的隔振基础上，同时设备之间保持间距，避免噪声叠加影响；</w:t>
            </w:r>
          </w:p>
          <w:p>
            <w:pPr>
              <w:spacing w:line="360" w:lineRule="auto"/>
              <w:ind w:firstLine="470" w:firstLineChars="196"/>
              <w:rPr>
                <w:rFonts w:hint="eastAsia" w:hAnsi="宋体"/>
                <w:sz w:val="24"/>
              </w:rPr>
            </w:pPr>
            <w:r>
              <w:rPr>
                <w:rFonts w:hint="eastAsia" w:hAnsi="宋体"/>
                <w:sz w:val="24"/>
                <w:lang w:val="en-US" w:eastAsia="zh-CN"/>
              </w:rPr>
              <w:t>③</w:t>
            </w:r>
            <w:r>
              <w:rPr>
                <w:rFonts w:hint="eastAsia" w:hAnsi="宋体"/>
                <w:sz w:val="24"/>
              </w:rPr>
              <w:t>加强各设备的维护，确保设备处于良好的运转状态，杜绝因设备不正常运转时产生的高噪声现象；</w:t>
            </w:r>
          </w:p>
          <w:p>
            <w:pPr>
              <w:spacing w:line="360" w:lineRule="auto"/>
              <w:ind w:firstLine="470" w:firstLineChars="196"/>
              <w:rPr>
                <w:rFonts w:hint="eastAsia" w:hAnsi="宋体"/>
                <w:sz w:val="24"/>
              </w:rPr>
            </w:pPr>
            <w:r>
              <w:rPr>
                <w:rFonts w:hint="eastAsia" w:hAnsi="宋体"/>
                <w:sz w:val="24"/>
              </w:rPr>
              <w:t>④在厂区外搞好绿化以及修建围墙，利用其屏蔽作用阻隔噪声传播；</w:t>
            </w:r>
          </w:p>
          <w:p>
            <w:pPr>
              <w:spacing w:line="360" w:lineRule="auto"/>
              <w:ind w:firstLine="470" w:firstLineChars="196"/>
              <w:rPr>
                <w:rFonts w:hint="eastAsia" w:hAnsi="宋体"/>
                <w:sz w:val="24"/>
              </w:rPr>
            </w:pPr>
            <w:r>
              <w:rPr>
                <w:rFonts w:hint="eastAsia" w:hAnsi="宋体"/>
                <w:sz w:val="24"/>
              </w:rPr>
              <w:t>⑤加强职工环保意识教育，提倡文明生产，防止人为噪声；</w:t>
            </w:r>
          </w:p>
          <w:p>
            <w:pPr>
              <w:spacing w:line="360" w:lineRule="auto"/>
              <w:ind w:firstLine="470" w:firstLineChars="196"/>
              <w:rPr>
                <w:rFonts w:hint="eastAsia" w:hAnsi="宋体" w:eastAsia="宋体"/>
                <w:sz w:val="24"/>
                <w:lang w:val="en-US" w:eastAsia="zh-CN"/>
              </w:rPr>
            </w:pPr>
            <w:r>
              <w:rPr>
                <w:rFonts w:hint="eastAsia" w:hAnsi="宋体"/>
                <w:sz w:val="24"/>
                <w:u w:val="wave"/>
              </w:rPr>
              <w:t>⑥制定环境管理制度，加强对噪声的监管力度，确保噪声达标排放。</w:t>
            </w:r>
            <w:r>
              <w:rPr>
                <w:rFonts w:hint="eastAsia" w:hAnsi="宋体"/>
                <w:sz w:val="24"/>
                <w:u w:val="wave"/>
                <w:lang w:val="en-US" w:eastAsia="zh-CN"/>
              </w:rPr>
              <w:t>夜间不生产（22:00-次日6:00）。</w:t>
            </w:r>
          </w:p>
          <w:p>
            <w:pPr>
              <w:spacing w:line="360" w:lineRule="auto"/>
              <w:ind w:firstLine="470" w:firstLineChars="196"/>
              <w:rPr>
                <w:rFonts w:hint="eastAsia" w:hAnsi="宋体"/>
                <w:sz w:val="24"/>
              </w:rPr>
            </w:pPr>
            <w:r>
              <w:rPr>
                <w:rFonts w:hint="eastAsia" w:hAnsi="宋体"/>
                <w:sz w:val="24"/>
              </w:rPr>
              <w:t>通过采取以上措施，生产车间在运行时产生的噪音经过隔声、距离衰减，叠加本底值后昼间噪声级均可达到《工业企业厂界环境噪声排放标准》（GB12348-2008）中</w:t>
            </w:r>
            <w:r>
              <w:rPr>
                <w:rFonts w:hint="eastAsia" w:hAnsi="宋体"/>
                <w:sz w:val="24"/>
                <w:lang w:val="en-US" w:eastAsia="zh-CN"/>
              </w:rPr>
              <w:t>2</w:t>
            </w:r>
            <w:r>
              <w:rPr>
                <w:rFonts w:hint="eastAsia" w:hAnsi="宋体"/>
                <w:sz w:val="24"/>
                <w:szCs w:val="24"/>
              </w:rPr>
              <w:t>类</w:t>
            </w:r>
            <w:r>
              <w:rPr>
                <w:rFonts w:hAnsi="宋体"/>
                <w:sz w:val="24"/>
                <w:szCs w:val="24"/>
              </w:rPr>
              <w:t>标准</w:t>
            </w:r>
            <w:r>
              <w:rPr>
                <w:rFonts w:hint="eastAsia" w:hAnsi="宋体"/>
                <w:sz w:val="24"/>
              </w:rPr>
              <w:t>，</w:t>
            </w:r>
            <w:r>
              <w:rPr>
                <w:rFonts w:hAnsi="宋体"/>
                <w:sz w:val="24"/>
              </w:rPr>
              <w:t>设备噪声可实现达标排放，不会对</w:t>
            </w:r>
            <w:r>
              <w:rPr>
                <w:rFonts w:hint="eastAsia" w:hAnsi="宋体"/>
                <w:sz w:val="24"/>
              </w:rPr>
              <w:t>厂</w:t>
            </w:r>
            <w:r>
              <w:rPr>
                <w:rFonts w:hAnsi="宋体"/>
                <w:sz w:val="24"/>
              </w:rPr>
              <w:t>界及外环境造成明显影响，可做到噪声不扰民。</w:t>
            </w:r>
            <w:r>
              <w:rPr>
                <w:rFonts w:hint="eastAsia" w:hAnsi="宋体"/>
                <w:sz w:val="24"/>
              </w:rPr>
              <w:t>项目所在区域的声环境功能不会改变，</w:t>
            </w:r>
            <w:r>
              <w:rPr>
                <w:rFonts w:hAnsi="宋体"/>
                <w:sz w:val="24"/>
              </w:rPr>
              <w:t>不会对周围声环境产生明显影响。</w:t>
            </w:r>
          </w:p>
          <w:p>
            <w:pPr>
              <w:spacing w:line="360" w:lineRule="auto"/>
              <w:ind w:firstLine="472" w:firstLineChars="196"/>
              <w:rPr>
                <w:rFonts w:hint="eastAsia" w:hAnsi="宋体"/>
                <w:b/>
                <w:sz w:val="24"/>
              </w:rPr>
            </w:pPr>
            <w:r>
              <w:rPr>
                <w:rFonts w:hint="eastAsia" w:hAnsi="宋体"/>
                <w:b/>
                <w:sz w:val="24"/>
              </w:rPr>
              <w:t>4、固体废物环境影响分析</w:t>
            </w:r>
          </w:p>
          <w:p>
            <w:pPr>
              <w:spacing w:line="360" w:lineRule="auto"/>
              <w:ind w:firstLine="470" w:firstLineChars="196"/>
              <w:rPr>
                <w:rFonts w:hint="eastAsia" w:hAnsi="宋体"/>
                <w:sz w:val="24"/>
                <w:u w:val="none"/>
              </w:rPr>
            </w:pPr>
            <w:r>
              <w:rPr>
                <w:rFonts w:hint="eastAsia"/>
                <w:bCs/>
                <w:color w:val="000000"/>
                <w:sz w:val="24"/>
                <w:u w:val="none"/>
              </w:rPr>
              <w:t>本</w:t>
            </w:r>
            <w:r>
              <w:rPr>
                <w:bCs/>
                <w:color w:val="000000"/>
                <w:sz w:val="24"/>
                <w:u w:val="none"/>
              </w:rPr>
              <w:t>项目</w:t>
            </w:r>
            <w:r>
              <w:rPr>
                <w:rFonts w:hint="eastAsia"/>
                <w:bCs/>
                <w:color w:val="000000"/>
                <w:sz w:val="24"/>
                <w:u w:val="none"/>
              </w:rPr>
              <w:t>运营过程中产生的</w:t>
            </w:r>
            <w:r>
              <w:rPr>
                <w:bCs/>
                <w:color w:val="000000"/>
                <w:sz w:val="24"/>
                <w:u w:val="none"/>
              </w:rPr>
              <w:t>固废主要是生活垃圾</w:t>
            </w:r>
            <w:r>
              <w:rPr>
                <w:rFonts w:hint="eastAsia"/>
                <w:bCs/>
                <w:color w:val="000000"/>
                <w:sz w:val="24"/>
                <w:u w:val="none"/>
              </w:rPr>
              <w:t>、一般工业固废以及危险固废，其中一般工业固废包括废洗涤剂桶、</w:t>
            </w:r>
            <w:r>
              <w:rPr>
                <w:rFonts w:hint="eastAsia"/>
                <w:bCs/>
                <w:color w:val="000000"/>
                <w:sz w:val="24"/>
                <w:u w:val="none"/>
                <w:lang w:eastAsia="zh-CN"/>
              </w:rPr>
              <w:t>污水处理一体化设施</w:t>
            </w:r>
            <w:r>
              <w:rPr>
                <w:rFonts w:hint="eastAsia"/>
                <w:bCs/>
                <w:color w:val="000000"/>
                <w:sz w:val="24"/>
                <w:u w:val="none"/>
              </w:rPr>
              <w:t>污泥、</w:t>
            </w:r>
            <w:r>
              <w:rPr>
                <w:rFonts w:hint="eastAsia"/>
                <w:bCs/>
                <w:color w:val="000000"/>
                <w:sz w:val="24"/>
                <w:u w:val="none"/>
                <w:lang w:eastAsia="zh-CN"/>
              </w:rPr>
              <w:t>炉灰</w:t>
            </w:r>
            <w:r>
              <w:rPr>
                <w:rFonts w:hint="eastAsia"/>
                <w:bCs/>
                <w:color w:val="000000"/>
                <w:sz w:val="24"/>
                <w:u w:val="none"/>
              </w:rPr>
              <w:t>、布袋除尘系统除尘灰渣，危险固废主要是废离子交换树脂。</w:t>
            </w:r>
          </w:p>
          <w:p>
            <w:pPr>
              <w:spacing w:line="360" w:lineRule="auto"/>
              <w:ind w:firstLine="470" w:firstLineChars="196"/>
              <w:rPr>
                <w:rFonts w:hint="eastAsia" w:hAnsi="宋体"/>
                <w:sz w:val="24"/>
                <w:u w:val="none"/>
              </w:rPr>
            </w:pPr>
            <w:r>
              <w:rPr>
                <w:rFonts w:hint="eastAsia" w:hAnsi="宋体"/>
                <w:sz w:val="24"/>
                <w:u w:val="none"/>
              </w:rPr>
              <w:t>（1）营运期产生的各一般工业固废及生活垃圾处理处置方式</w:t>
            </w:r>
          </w:p>
          <w:p>
            <w:pPr>
              <w:spacing w:line="360" w:lineRule="auto"/>
              <w:ind w:firstLine="470" w:firstLineChars="196"/>
              <w:rPr>
                <w:rFonts w:hint="eastAsia" w:ascii="Times New Roman" w:hAnsi="宋体" w:cs="Times New Roman"/>
                <w:sz w:val="24"/>
                <w:szCs w:val="22"/>
                <w:u w:val="none"/>
              </w:rPr>
            </w:pPr>
            <w:r>
              <w:rPr>
                <w:rFonts w:hint="eastAsia" w:hAnsi="宋体"/>
                <w:sz w:val="24"/>
                <w:u w:val="none"/>
              </w:rPr>
              <w:t>①生活垃圾经分类收集后委托环卫部门统一及时清运</w:t>
            </w:r>
            <w:r>
              <w:rPr>
                <w:rFonts w:hint="eastAsia" w:ascii="Times New Roman" w:hAnsi="宋体" w:cs="Times New Roman"/>
                <w:sz w:val="24"/>
                <w:szCs w:val="22"/>
                <w:u w:val="none"/>
              </w:rPr>
              <w:t>，送至益阳市城市生活垃圾焚烧发电厂处理；</w:t>
            </w:r>
          </w:p>
          <w:p>
            <w:pPr>
              <w:spacing w:line="360" w:lineRule="auto"/>
              <w:ind w:firstLine="470" w:firstLineChars="196"/>
              <w:rPr>
                <w:rFonts w:hint="eastAsia" w:hAnsi="宋体"/>
                <w:sz w:val="24"/>
                <w:u w:val="none"/>
              </w:rPr>
            </w:pPr>
            <w:r>
              <w:rPr>
                <w:rFonts w:hint="eastAsia" w:hAnsi="宋体"/>
                <w:sz w:val="24"/>
                <w:u w:val="none"/>
              </w:rPr>
              <w:t>②废洗涤剂桶经建设单位统一收集后，直接出售给废品回收单位综合利用；</w:t>
            </w:r>
          </w:p>
          <w:p>
            <w:pPr>
              <w:spacing w:line="360" w:lineRule="auto"/>
              <w:ind w:firstLine="470" w:firstLineChars="196"/>
              <w:rPr>
                <w:rFonts w:hint="eastAsia" w:hAnsi="宋体"/>
                <w:sz w:val="24"/>
                <w:u w:val="none"/>
              </w:rPr>
            </w:pPr>
            <w:r>
              <w:rPr>
                <w:rFonts w:hint="eastAsia" w:hAnsi="宋体"/>
                <w:sz w:val="24"/>
                <w:u w:val="none"/>
              </w:rPr>
              <w:t>③厂区</w:t>
            </w:r>
            <w:r>
              <w:rPr>
                <w:rFonts w:hint="eastAsia" w:hAnsi="宋体"/>
                <w:sz w:val="24"/>
                <w:u w:val="none"/>
                <w:lang w:eastAsia="zh-CN"/>
              </w:rPr>
              <w:t>污水处理一体化设施</w:t>
            </w:r>
            <w:r>
              <w:rPr>
                <w:rFonts w:hint="eastAsia" w:hAnsi="宋体"/>
                <w:sz w:val="24"/>
                <w:u w:val="none"/>
              </w:rPr>
              <w:t>污泥属于一般工业固废，胶袋封装后存放在一般工业固废暂存间，定期交由环卫部门清运；</w:t>
            </w:r>
          </w:p>
          <w:p>
            <w:pPr>
              <w:spacing w:line="360" w:lineRule="auto"/>
              <w:ind w:firstLine="470" w:firstLineChars="196"/>
              <w:rPr>
                <w:rFonts w:hint="eastAsia" w:hAnsi="宋体"/>
                <w:sz w:val="24"/>
                <w:u w:val="none"/>
              </w:rPr>
            </w:pPr>
            <w:r>
              <w:rPr>
                <w:rFonts w:hint="eastAsia" w:hAnsi="宋体"/>
                <w:sz w:val="24"/>
                <w:u w:val="none"/>
              </w:rPr>
              <w:t>④锅炉</w:t>
            </w:r>
            <w:r>
              <w:rPr>
                <w:rFonts w:hint="eastAsia" w:hAnsi="宋体"/>
                <w:sz w:val="24"/>
                <w:u w:val="none"/>
                <w:lang w:eastAsia="zh-CN"/>
              </w:rPr>
              <w:t>炉灰</w:t>
            </w:r>
            <w:r>
              <w:rPr>
                <w:rFonts w:hint="eastAsia" w:hAnsi="宋体"/>
                <w:sz w:val="24"/>
                <w:u w:val="none"/>
              </w:rPr>
              <w:t>用于铺路和建筑材料，资源利用；</w:t>
            </w:r>
          </w:p>
          <w:p>
            <w:pPr>
              <w:spacing w:line="360" w:lineRule="auto"/>
              <w:ind w:firstLine="470" w:firstLineChars="196"/>
              <w:rPr>
                <w:rFonts w:hint="eastAsia" w:eastAsia="宋体"/>
                <w:color w:val="auto"/>
                <w:sz w:val="24"/>
                <w:szCs w:val="24"/>
                <w:u w:val="none"/>
                <w:lang w:val="en-US" w:eastAsia="zh-CN"/>
              </w:rPr>
            </w:pPr>
            <w:r>
              <w:rPr>
                <w:rFonts w:hint="eastAsia"/>
                <w:color w:val="auto"/>
                <w:sz w:val="24"/>
                <w:szCs w:val="24"/>
                <w:u w:val="none"/>
                <w:lang w:val="en-US" w:eastAsia="zh-CN"/>
              </w:rPr>
              <w:t>⑤</w:t>
            </w:r>
            <w:r>
              <w:rPr>
                <w:rFonts w:hint="eastAsia" w:hAnsi="宋体"/>
                <w:sz w:val="24"/>
                <w:u w:val="none"/>
              </w:rPr>
              <w:t>布袋除尘系统</w:t>
            </w:r>
            <w:r>
              <w:rPr>
                <w:rFonts w:hint="eastAsia"/>
                <w:bCs/>
                <w:color w:val="000000"/>
                <w:sz w:val="24"/>
                <w:u w:val="none"/>
              </w:rPr>
              <w:t>除尘灰渣</w:t>
            </w:r>
            <w:r>
              <w:rPr>
                <w:rFonts w:hint="eastAsia"/>
                <w:bCs/>
                <w:color w:val="000000"/>
                <w:sz w:val="24"/>
                <w:u w:val="none"/>
                <w:lang w:val="en-US" w:eastAsia="zh-CN"/>
              </w:rPr>
              <w:t>收集后，</w:t>
            </w:r>
            <w:r>
              <w:rPr>
                <w:rFonts w:hint="eastAsia" w:hAnsi="宋体"/>
                <w:sz w:val="24"/>
                <w:u w:val="none"/>
              </w:rPr>
              <w:t>定期交由环卫部门清运；</w:t>
            </w:r>
          </w:p>
          <w:p>
            <w:pPr>
              <w:spacing w:line="360" w:lineRule="auto"/>
              <w:ind w:firstLine="470" w:firstLineChars="196"/>
              <w:rPr>
                <w:rFonts w:hint="eastAsia" w:hAnsi="宋体"/>
                <w:sz w:val="24"/>
                <w:u w:val="none"/>
              </w:rPr>
            </w:pPr>
            <w:r>
              <w:rPr>
                <w:rFonts w:hint="eastAsia"/>
                <w:color w:val="auto"/>
                <w:sz w:val="24"/>
                <w:szCs w:val="24"/>
                <w:u w:val="none"/>
              </w:rPr>
              <w:t>项目厂区一般工业固废暂存间拟设置在厂区的</w:t>
            </w:r>
            <w:r>
              <w:rPr>
                <w:rFonts w:hint="eastAsia"/>
                <w:color w:val="auto"/>
                <w:sz w:val="24"/>
                <w:szCs w:val="24"/>
                <w:u w:val="none"/>
                <w:lang w:val="en-US" w:eastAsia="zh-CN"/>
              </w:rPr>
              <w:t>东</w:t>
            </w:r>
            <w:r>
              <w:rPr>
                <w:rFonts w:hint="eastAsia"/>
                <w:color w:val="auto"/>
                <w:sz w:val="24"/>
                <w:szCs w:val="24"/>
                <w:u w:val="none"/>
              </w:rPr>
              <w:t>北侧，</w:t>
            </w:r>
            <w:r>
              <w:rPr>
                <w:rFonts w:hint="eastAsia"/>
                <w:sz w:val="24"/>
                <w:szCs w:val="24"/>
                <w:u w:val="none"/>
              </w:rPr>
              <w:t>临近锅炉房，</w:t>
            </w:r>
            <w:r>
              <w:rPr>
                <w:rFonts w:hint="eastAsia"/>
                <w:sz w:val="24"/>
                <w:szCs w:val="24"/>
                <w:u w:val="none"/>
                <w:lang w:eastAsia="zh-CN"/>
              </w:rPr>
              <w:t>炉灰</w:t>
            </w:r>
            <w:r>
              <w:rPr>
                <w:rFonts w:hint="eastAsia"/>
                <w:sz w:val="24"/>
                <w:szCs w:val="24"/>
                <w:u w:val="none"/>
              </w:rPr>
              <w:t>和除尘灰渣暂存间设置在锅炉房内，均处于区域主导风下风向，运输方便，防水、防渗、防风等设计须符合《一般工业固体废物贮存、处置场污染控制标准》（GB18599-2001）及其2013年修改单中的有关要求。</w:t>
            </w:r>
          </w:p>
          <w:p>
            <w:pPr>
              <w:spacing w:line="360" w:lineRule="auto"/>
              <w:ind w:firstLine="470" w:firstLineChars="196"/>
              <w:rPr>
                <w:rFonts w:hint="eastAsia" w:hAnsi="宋体"/>
                <w:sz w:val="24"/>
                <w:u w:val="none"/>
              </w:rPr>
            </w:pPr>
            <w:r>
              <w:rPr>
                <w:rFonts w:hint="eastAsia" w:hAnsi="宋体"/>
                <w:sz w:val="24"/>
                <w:u w:val="none"/>
              </w:rPr>
              <w:t>（2）营运期产生的危险固废处置方式</w:t>
            </w:r>
          </w:p>
          <w:p>
            <w:pPr>
              <w:spacing w:line="360" w:lineRule="auto"/>
              <w:ind w:firstLine="470" w:firstLineChars="196"/>
              <w:rPr>
                <w:rFonts w:hint="eastAsia" w:hAnsi="宋体"/>
                <w:sz w:val="24"/>
                <w:u w:val="none"/>
              </w:rPr>
            </w:pPr>
            <w:r>
              <w:rPr>
                <w:rFonts w:hint="eastAsia" w:hAnsi="宋体"/>
                <w:color w:val="auto"/>
                <w:sz w:val="24"/>
              </w:rPr>
              <w:t>根据《国家危险废物名录》，本项目营运期</w:t>
            </w:r>
            <w:r>
              <w:rPr>
                <w:rFonts w:hint="eastAsia" w:hAnsi="宋体"/>
                <w:sz w:val="24"/>
                <w:u w:val="none"/>
              </w:rPr>
              <w:t>软水制备过程中产生的废离子交换树脂归属于危险废</w:t>
            </w:r>
            <w:r>
              <w:rPr>
                <w:rFonts w:hint="eastAsia" w:hAnsi="宋体"/>
                <w:color w:val="auto"/>
                <w:sz w:val="24"/>
                <w:u w:val="none"/>
              </w:rPr>
              <w:t>物</w:t>
            </w:r>
            <w:r>
              <w:rPr>
                <w:rFonts w:hint="eastAsia" w:hAnsi="宋体"/>
                <w:color w:val="auto"/>
                <w:sz w:val="24"/>
                <w:u w:val="none"/>
                <w:lang w:eastAsia="zh-CN"/>
              </w:rPr>
              <w:t>（</w:t>
            </w:r>
            <w:r>
              <w:rPr>
                <w:rFonts w:hint="eastAsia" w:hAnsi="宋体"/>
                <w:color w:val="auto"/>
                <w:sz w:val="24"/>
                <w:u w:val="none"/>
                <w:lang w:val="en-US" w:eastAsia="zh-CN"/>
              </w:rPr>
              <w:t>危废类别为</w:t>
            </w:r>
            <w:r>
              <w:rPr>
                <w:rFonts w:hint="eastAsia" w:hAnsi="宋体"/>
                <w:color w:val="auto"/>
                <w:sz w:val="24"/>
                <w:u w:val="none"/>
              </w:rPr>
              <w:t>HW13</w:t>
            </w:r>
            <w:r>
              <w:rPr>
                <w:rFonts w:hint="eastAsia" w:hAnsi="宋体"/>
                <w:color w:val="auto"/>
                <w:sz w:val="24"/>
                <w:u w:val="none"/>
                <w:lang w:eastAsia="zh-CN"/>
              </w:rPr>
              <w:t>，</w:t>
            </w:r>
            <w:r>
              <w:rPr>
                <w:rFonts w:hint="eastAsia" w:hAnsi="宋体"/>
                <w:color w:val="auto"/>
                <w:sz w:val="24"/>
                <w:u w:val="none"/>
                <w:lang w:val="en-US" w:eastAsia="zh-CN"/>
              </w:rPr>
              <w:t>危废代码为</w:t>
            </w:r>
            <w:r>
              <w:rPr>
                <w:rFonts w:hint="eastAsia" w:hAnsi="宋体"/>
                <w:color w:val="auto"/>
                <w:sz w:val="24"/>
                <w:u w:val="none"/>
              </w:rPr>
              <w:t>900-015-13</w:t>
            </w:r>
            <w:r>
              <w:rPr>
                <w:rFonts w:hint="eastAsia" w:hAnsi="宋体"/>
                <w:color w:val="auto"/>
                <w:sz w:val="24"/>
                <w:u w:val="none"/>
                <w:lang w:eastAsia="zh-CN"/>
              </w:rPr>
              <w:t>）</w:t>
            </w:r>
            <w:r>
              <w:rPr>
                <w:rFonts w:hint="eastAsia" w:hAnsi="宋体"/>
                <w:sz w:val="24"/>
                <w:u w:val="none"/>
              </w:rPr>
              <w:t>，建设单位</w:t>
            </w:r>
            <w:r>
              <w:rPr>
                <w:rFonts w:hAnsi="宋体"/>
                <w:sz w:val="24"/>
                <w:u w:val="none"/>
              </w:rPr>
              <w:t>应在厂区内划定一小块区域作为危险固废</w:t>
            </w:r>
            <w:r>
              <w:rPr>
                <w:rFonts w:hint="eastAsia" w:hAnsi="宋体"/>
                <w:sz w:val="24"/>
                <w:u w:val="none"/>
              </w:rPr>
              <w:t>暂存间，经集中收集后定期</w:t>
            </w:r>
            <w:r>
              <w:rPr>
                <w:rFonts w:hAnsi="宋体"/>
                <w:sz w:val="24"/>
                <w:u w:val="none"/>
              </w:rPr>
              <w:t>委托</w:t>
            </w:r>
            <w:r>
              <w:rPr>
                <w:rFonts w:hint="eastAsia" w:hAnsi="宋体"/>
                <w:sz w:val="24"/>
                <w:u w:val="none"/>
              </w:rPr>
              <w:t>具</w:t>
            </w:r>
            <w:r>
              <w:rPr>
                <w:rFonts w:hAnsi="宋体"/>
                <w:sz w:val="24"/>
                <w:u w:val="none"/>
              </w:rPr>
              <w:t>有危险废物处理资质的</w:t>
            </w:r>
            <w:r>
              <w:rPr>
                <w:rFonts w:hint="eastAsia" w:hAnsi="宋体"/>
                <w:sz w:val="24"/>
                <w:u w:val="none"/>
              </w:rPr>
              <w:t>单位</w:t>
            </w:r>
            <w:r>
              <w:rPr>
                <w:rFonts w:hAnsi="宋体"/>
                <w:sz w:val="24"/>
                <w:u w:val="none"/>
              </w:rPr>
              <w:t>进行外运处置，不得混入生活垃圾中并让其泄漏及周边地表水中，否则对周围环境有一定影响。</w:t>
            </w:r>
          </w:p>
          <w:p>
            <w:pPr>
              <w:snapToGrid w:val="0"/>
              <w:spacing w:line="360" w:lineRule="auto"/>
              <w:ind w:firstLine="470" w:firstLineChars="196"/>
              <w:rPr>
                <w:rFonts w:hAnsi="宋体"/>
                <w:color w:val="auto"/>
                <w:sz w:val="24"/>
              </w:rPr>
            </w:pPr>
            <w:r>
              <w:rPr>
                <w:rFonts w:hint="eastAsia" w:hAnsi="宋体"/>
                <w:color w:val="auto"/>
                <w:sz w:val="24"/>
              </w:rPr>
              <w:t>本评价要求建设单位在厂区设置1间危废暂存间</w:t>
            </w:r>
            <w:r>
              <w:rPr>
                <w:rFonts w:hint="eastAsia"/>
                <w:color w:val="auto"/>
                <w:szCs w:val="21"/>
              </w:rPr>
              <w:t>，</w:t>
            </w:r>
            <w:r>
              <w:rPr>
                <w:rFonts w:hint="eastAsia" w:hAnsi="宋体"/>
                <w:color w:val="auto"/>
                <w:sz w:val="24"/>
              </w:rPr>
              <w:t>危废暂存间应按照《危险废物贮存污染物控制标准》（GB18597-2001）的规定设置，具体要求如下：</w:t>
            </w:r>
          </w:p>
          <w:p>
            <w:pPr>
              <w:snapToGrid w:val="0"/>
              <w:spacing w:line="360" w:lineRule="auto"/>
              <w:ind w:firstLine="470" w:firstLineChars="196"/>
              <w:rPr>
                <w:rFonts w:hAnsi="宋体"/>
                <w:color w:val="auto"/>
                <w:sz w:val="24"/>
              </w:rPr>
            </w:pPr>
            <w:r>
              <w:rPr>
                <w:rFonts w:hint="eastAsia" w:hAnsi="宋体"/>
                <w:color w:val="auto"/>
                <w:sz w:val="24"/>
              </w:rPr>
              <w:t>①所有产生的危险废物均应适用符合标准要求的容器盛装，装载危险废物的容器及材质要满足相应的强度要求，且必须完好无损；</w:t>
            </w:r>
          </w:p>
          <w:p>
            <w:pPr>
              <w:snapToGrid w:val="0"/>
              <w:spacing w:line="360" w:lineRule="auto"/>
              <w:ind w:firstLine="470" w:firstLineChars="196"/>
              <w:rPr>
                <w:rFonts w:hAnsi="宋体"/>
                <w:color w:val="auto"/>
                <w:sz w:val="24"/>
              </w:rPr>
            </w:pPr>
            <w:r>
              <w:rPr>
                <w:rFonts w:hint="eastAsia" w:hAnsi="宋体"/>
                <w:color w:val="auto"/>
                <w:sz w:val="24"/>
              </w:rPr>
              <w:t>②禁止将不相容（相互反应）的危险废物在同一容器内混装，装危险废物的容器上必须粘贴符合标准附录A所示的标签；</w:t>
            </w:r>
          </w:p>
          <w:p>
            <w:pPr>
              <w:snapToGrid w:val="0"/>
              <w:spacing w:line="360" w:lineRule="auto"/>
              <w:ind w:firstLine="470" w:firstLineChars="196"/>
              <w:rPr>
                <w:rFonts w:hAnsi="宋体"/>
                <w:color w:val="auto"/>
                <w:sz w:val="24"/>
              </w:rPr>
            </w:pPr>
            <w:r>
              <w:rPr>
                <w:rFonts w:hint="eastAsia" w:hAnsi="宋体"/>
                <w:color w:val="auto"/>
                <w:sz w:val="24"/>
              </w:rPr>
              <w:t>③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w:t>
            </w:r>
          </w:p>
          <w:p>
            <w:pPr>
              <w:snapToGrid w:val="0"/>
              <w:spacing w:line="360" w:lineRule="auto"/>
              <w:ind w:firstLine="470" w:firstLineChars="196"/>
              <w:rPr>
                <w:rFonts w:hAnsi="宋体"/>
                <w:color w:val="auto"/>
                <w:sz w:val="24"/>
                <w:u w:val="none"/>
              </w:rPr>
            </w:pPr>
            <w:r>
              <w:rPr>
                <w:rFonts w:hint="eastAsia" w:hAnsi="宋体"/>
                <w:color w:val="auto"/>
                <w:sz w:val="24"/>
                <w:u w:val="none"/>
              </w:rPr>
              <w:t>④建设单位应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w:t>
            </w:r>
          </w:p>
          <w:p>
            <w:pPr>
              <w:snapToGrid w:val="0"/>
              <w:spacing w:line="360" w:lineRule="auto"/>
              <w:ind w:firstLine="470" w:firstLineChars="196"/>
              <w:rPr>
                <w:rFonts w:hAnsi="宋体"/>
                <w:color w:val="auto"/>
                <w:sz w:val="24"/>
                <w:u w:val="none"/>
              </w:rPr>
            </w:pPr>
            <w:r>
              <w:rPr>
                <w:rFonts w:hint="eastAsia" w:hAnsi="宋体"/>
                <w:color w:val="auto"/>
                <w:sz w:val="24"/>
                <w:u w:val="none"/>
              </w:rPr>
              <w:t>⑤必须定期对贮存的危险废物包装容器及贮存设施进行检查，发现破损，应及时采取措施清理更换；</w:t>
            </w:r>
          </w:p>
          <w:p>
            <w:pPr>
              <w:spacing w:line="360" w:lineRule="auto"/>
              <w:ind w:firstLine="470" w:firstLineChars="196"/>
              <w:rPr>
                <w:rFonts w:hint="eastAsia" w:hAnsi="宋体"/>
                <w:sz w:val="24"/>
                <w:u w:val="none"/>
              </w:rPr>
            </w:pPr>
            <w:r>
              <w:rPr>
                <w:rFonts w:hint="eastAsia" w:hAnsi="宋体"/>
                <w:color w:val="auto"/>
                <w:sz w:val="24"/>
                <w:u w:val="none"/>
              </w:rPr>
              <w:t>⑥危险废物贮存设施必须按照《环境保护图形标志固体废物贮存（处置）场》（GB15562.2-1995）的规定设置警示标志。</w:t>
            </w:r>
          </w:p>
          <w:p>
            <w:pPr>
              <w:spacing w:line="360" w:lineRule="auto"/>
              <w:ind w:firstLine="480" w:firstLineChars="200"/>
              <w:rPr>
                <w:rFonts w:hint="eastAsia" w:hAnsi="宋体"/>
                <w:sz w:val="24"/>
                <w:u w:val="none"/>
              </w:rPr>
            </w:pPr>
            <w:r>
              <w:rPr>
                <w:rFonts w:hint="eastAsia"/>
                <w:color w:val="auto"/>
                <w:sz w:val="24"/>
                <w:szCs w:val="24"/>
              </w:rPr>
              <w:t>综上所述，本项目在营运期间产生的固体废物均能得到有效处置，不会对周围环境产生较大影响。</w:t>
            </w:r>
          </w:p>
          <w:p>
            <w:pPr>
              <w:spacing w:line="360" w:lineRule="auto"/>
              <w:rPr>
                <w:rFonts w:hint="eastAsia" w:ascii="黑体" w:hAnsi="黑体" w:eastAsia="黑体" w:cs="黑体"/>
                <w:b/>
                <w:sz w:val="24"/>
                <w:u w:val="none"/>
              </w:rPr>
            </w:pPr>
            <w:r>
              <w:rPr>
                <w:rFonts w:hint="eastAsia" w:ascii="黑体" w:hAnsi="黑体" w:eastAsia="黑体" w:cs="黑体"/>
                <w:b/>
                <w:sz w:val="24"/>
                <w:u w:val="none"/>
                <w:lang w:val="en-US" w:eastAsia="zh-CN"/>
              </w:rPr>
              <w:t>三</w:t>
            </w:r>
            <w:r>
              <w:rPr>
                <w:rFonts w:hint="eastAsia" w:ascii="黑体" w:hAnsi="黑体" w:eastAsia="黑体" w:cs="黑体"/>
                <w:b/>
                <w:sz w:val="24"/>
                <w:u w:val="none"/>
              </w:rPr>
              <w:t>、项目选址合理性分析</w:t>
            </w:r>
          </w:p>
          <w:p>
            <w:pPr>
              <w:spacing w:line="360" w:lineRule="auto"/>
              <w:ind w:firstLine="470" w:firstLineChars="196"/>
              <w:rPr>
                <w:rFonts w:hint="eastAsia"/>
                <w:bCs/>
                <w:color w:val="000000"/>
                <w:sz w:val="24"/>
                <w:u w:val="none"/>
              </w:rPr>
            </w:pPr>
            <w:r>
              <w:rPr>
                <w:rFonts w:hint="eastAsia"/>
                <w:bCs/>
                <w:color w:val="000000"/>
                <w:sz w:val="24"/>
                <w:u w:val="none"/>
              </w:rPr>
              <w:t>①相关规划和用地性质符合性：</w:t>
            </w:r>
            <w:r>
              <w:rPr>
                <w:bCs/>
                <w:color w:val="000000"/>
                <w:sz w:val="24"/>
                <w:u w:val="none"/>
              </w:rPr>
              <w:t>本项目地址位于</w:t>
            </w:r>
            <w:r>
              <w:rPr>
                <w:rFonts w:hint="eastAsia"/>
                <w:bCs/>
                <w:color w:val="000000"/>
                <w:sz w:val="24"/>
                <w:u w:val="none"/>
                <w:lang w:eastAsia="zh-CN"/>
              </w:rPr>
              <w:t>桃江县桃花江镇桃谷山社区力山坪组</w:t>
            </w:r>
            <w:r>
              <w:rPr>
                <w:bCs/>
                <w:color w:val="000000"/>
                <w:sz w:val="24"/>
                <w:u w:val="none"/>
              </w:rPr>
              <w:t>，用地性质为</w:t>
            </w:r>
            <w:r>
              <w:rPr>
                <w:rFonts w:hint="eastAsia"/>
                <w:bCs/>
                <w:color w:val="000000"/>
                <w:sz w:val="24"/>
                <w:u w:val="none"/>
                <w:lang w:val="en-US" w:eastAsia="zh-CN"/>
              </w:rPr>
              <w:t>建设用地</w:t>
            </w:r>
            <w:r>
              <w:rPr>
                <w:rFonts w:hint="eastAsia"/>
                <w:bCs/>
                <w:color w:val="000000"/>
                <w:sz w:val="24"/>
                <w:u w:val="none"/>
              </w:rPr>
              <w:t>，</w:t>
            </w:r>
            <w:r>
              <w:rPr>
                <w:bCs/>
                <w:color w:val="000000"/>
                <w:sz w:val="24"/>
                <w:u w:val="none"/>
              </w:rPr>
              <w:t>符合</w:t>
            </w:r>
            <w:r>
              <w:rPr>
                <w:rFonts w:hint="eastAsia"/>
                <w:bCs/>
                <w:color w:val="auto"/>
                <w:sz w:val="24"/>
                <w:u w:val="none"/>
                <w:lang w:val="en-US" w:eastAsia="zh-CN"/>
              </w:rPr>
              <w:t>当地</w:t>
            </w:r>
            <w:r>
              <w:rPr>
                <w:bCs/>
                <w:color w:val="auto"/>
                <w:sz w:val="24"/>
                <w:u w:val="none"/>
              </w:rPr>
              <w:t>土地利用规</w:t>
            </w:r>
            <w:r>
              <w:rPr>
                <w:bCs/>
                <w:color w:val="000000"/>
                <w:sz w:val="24"/>
                <w:u w:val="none"/>
              </w:rPr>
              <w:t>划。</w:t>
            </w:r>
          </w:p>
          <w:p>
            <w:pPr>
              <w:spacing w:line="360" w:lineRule="auto"/>
              <w:ind w:firstLine="470" w:firstLineChars="196"/>
              <w:rPr>
                <w:rFonts w:hint="eastAsia"/>
                <w:bCs/>
                <w:color w:val="000000"/>
                <w:sz w:val="24"/>
                <w:u w:val="none"/>
              </w:rPr>
            </w:pPr>
            <w:r>
              <w:rPr>
                <w:rFonts w:hint="eastAsia"/>
                <w:bCs/>
                <w:color w:val="000000"/>
                <w:sz w:val="24"/>
                <w:u w:val="none"/>
              </w:rPr>
              <w:t>②基础设施：项目所在地所在区域基础设施较为完善，供水、供电设施齐全，配套污水管网已建设完成。</w:t>
            </w:r>
          </w:p>
          <w:p>
            <w:pPr>
              <w:spacing w:line="360" w:lineRule="auto"/>
              <w:ind w:firstLine="470" w:firstLineChars="196"/>
              <w:rPr>
                <w:rFonts w:hint="eastAsia"/>
                <w:bCs/>
                <w:color w:val="auto"/>
                <w:sz w:val="24"/>
                <w:u w:val="none"/>
              </w:rPr>
            </w:pPr>
            <w:r>
              <w:rPr>
                <w:rFonts w:hint="eastAsia"/>
                <w:bCs/>
                <w:color w:val="000000"/>
                <w:sz w:val="24"/>
                <w:u w:val="none"/>
              </w:rPr>
              <w:t>③地理</w:t>
            </w:r>
            <w:r>
              <w:rPr>
                <w:rFonts w:hint="eastAsia"/>
                <w:bCs/>
                <w:color w:val="auto"/>
                <w:sz w:val="24"/>
                <w:u w:val="none"/>
              </w:rPr>
              <w:t>位置：项目所在地</w:t>
            </w:r>
            <w:r>
              <w:rPr>
                <w:bCs/>
                <w:color w:val="auto"/>
                <w:sz w:val="24"/>
                <w:u w:val="none"/>
              </w:rPr>
              <w:t>目前区域</w:t>
            </w:r>
            <w:r>
              <w:rPr>
                <w:rFonts w:hint="eastAsia"/>
                <w:bCs/>
                <w:color w:val="auto"/>
                <w:sz w:val="24"/>
                <w:u w:val="none"/>
                <w:lang w:val="en-US" w:eastAsia="zh-CN"/>
              </w:rPr>
              <w:t>靠近金盆大道</w:t>
            </w:r>
            <w:r>
              <w:rPr>
                <w:rFonts w:hint="eastAsia"/>
                <w:bCs/>
                <w:color w:val="auto"/>
                <w:sz w:val="24"/>
                <w:u w:val="none"/>
                <w:lang w:eastAsia="zh-CN"/>
              </w:rPr>
              <w:t>，</w:t>
            </w:r>
            <w:r>
              <w:rPr>
                <w:rFonts w:hint="eastAsia"/>
                <w:bCs/>
                <w:color w:val="auto"/>
                <w:sz w:val="24"/>
                <w:u w:val="none"/>
              </w:rPr>
              <w:t>所在区域交通便利，地理位置比较优越，有助于为原料的购进和产品的外运提供良好的基础。</w:t>
            </w:r>
          </w:p>
          <w:p>
            <w:pPr>
              <w:spacing w:line="360" w:lineRule="auto"/>
              <w:ind w:firstLine="470" w:firstLineChars="196"/>
              <w:rPr>
                <w:rFonts w:hint="eastAsia"/>
                <w:bCs/>
                <w:color w:val="000000"/>
                <w:sz w:val="24"/>
                <w:u w:val="none"/>
              </w:rPr>
            </w:pPr>
            <w:r>
              <w:rPr>
                <w:rFonts w:hint="eastAsia"/>
                <w:bCs/>
                <w:color w:val="000000"/>
                <w:sz w:val="24"/>
                <w:u w:val="none"/>
              </w:rPr>
              <w:t>④达标排放：本项目产生的</w:t>
            </w:r>
            <w:r>
              <w:rPr>
                <w:bCs/>
                <w:color w:val="000000"/>
                <w:sz w:val="24"/>
                <w:u w:val="none"/>
              </w:rPr>
              <w:t>废水中不含重金属等危害较大的污染物，</w:t>
            </w:r>
            <w:r>
              <w:rPr>
                <w:rFonts w:hint="eastAsia"/>
                <w:bCs/>
                <w:color w:val="000000"/>
                <w:sz w:val="24"/>
                <w:u w:val="none"/>
                <w:lang w:val="en-US" w:eastAsia="zh-CN"/>
              </w:rPr>
              <w:t>洗涤废水</w:t>
            </w:r>
            <w:r>
              <w:rPr>
                <w:bCs/>
                <w:color w:val="000000"/>
                <w:sz w:val="24"/>
                <w:u w:val="none"/>
              </w:rPr>
              <w:t>经</w:t>
            </w:r>
            <w:r>
              <w:rPr>
                <w:rFonts w:hint="eastAsia"/>
                <w:bCs/>
                <w:color w:val="000000"/>
                <w:sz w:val="24"/>
                <w:u w:val="none"/>
              </w:rPr>
              <w:t>厂区</w:t>
            </w:r>
            <w:r>
              <w:rPr>
                <w:rFonts w:hint="eastAsia"/>
                <w:bCs/>
                <w:color w:val="000000"/>
                <w:sz w:val="24"/>
                <w:u w:val="none"/>
                <w:lang w:eastAsia="zh-CN"/>
              </w:rPr>
              <w:t>污水处理一体化设施</w:t>
            </w:r>
            <w:r>
              <w:rPr>
                <w:bCs/>
                <w:color w:val="000000"/>
                <w:sz w:val="24"/>
                <w:u w:val="none"/>
              </w:rPr>
              <w:t>处理</w:t>
            </w:r>
            <w:r>
              <w:rPr>
                <w:rFonts w:hint="eastAsia"/>
                <w:bCs/>
                <w:color w:val="000000"/>
                <w:sz w:val="24"/>
                <w:u w:val="none"/>
              </w:rPr>
              <w:t>达标</w:t>
            </w:r>
            <w:r>
              <w:rPr>
                <w:bCs/>
                <w:color w:val="000000"/>
                <w:sz w:val="24"/>
                <w:u w:val="none"/>
              </w:rPr>
              <w:t>后</w:t>
            </w:r>
            <w:r>
              <w:rPr>
                <w:rFonts w:hint="eastAsia"/>
                <w:bCs/>
                <w:color w:val="000000"/>
                <w:sz w:val="24"/>
                <w:u w:val="none"/>
              </w:rPr>
              <w:t>经污水管网</w:t>
            </w:r>
            <w:r>
              <w:rPr>
                <w:bCs/>
                <w:color w:val="000000"/>
                <w:sz w:val="24"/>
                <w:u w:val="none"/>
              </w:rPr>
              <w:t>排入</w:t>
            </w:r>
            <w:r>
              <w:rPr>
                <w:rFonts w:hint="eastAsia"/>
                <w:bCs/>
                <w:color w:val="000000"/>
                <w:sz w:val="24"/>
                <w:u w:val="none"/>
                <w:lang w:eastAsia="zh-CN"/>
              </w:rPr>
              <w:t>桃江县第一污水处理厂</w:t>
            </w:r>
            <w:r>
              <w:rPr>
                <w:bCs/>
                <w:color w:val="000000"/>
                <w:sz w:val="24"/>
                <w:u w:val="none"/>
              </w:rPr>
              <w:t>净化处理，</w:t>
            </w:r>
            <w:r>
              <w:rPr>
                <w:rFonts w:hint="eastAsia"/>
                <w:bCs/>
                <w:color w:val="000000"/>
                <w:sz w:val="24"/>
                <w:u w:val="none"/>
                <w:lang w:val="en-US" w:eastAsia="zh-CN"/>
              </w:rPr>
              <w:t>生活污水</w:t>
            </w:r>
            <w:r>
              <w:rPr>
                <w:bCs/>
                <w:color w:val="000000"/>
                <w:sz w:val="24"/>
                <w:u w:val="none"/>
              </w:rPr>
              <w:t>经</w:t>
            </w:r>
            <w:r>
              <w:rPr>
                <w:rFonts w:hint="eastAsia"/>
                <w:bCs/>
                <w:color w:val="000000"/>
                <w:sz w:val="24"/>
                <w:u w:val="none"/>
                <w:lang w:val="en-US" w:eastAsia="zh-CN"/>
              </w:rPr>
              <w:t>化粪池</w:t>
            </w:r>
            <w:r>
              <w:rPr>
                <w:bCs/>
                <w:color w:val="000000"/>
                <w:sz w:val="24"/>
                <w:u w:val="none"/>
              </w:rPr>
              <w:t>处理后</w:t>
            </w:r>
            <w:r>
              <w:rPr>
                <w:rFonts w:hint="eastAsia"/>
                <w:bCs/>
                <w:color w:val="000000"/>
                <w:sz w:val="24"/>
                <w:u w:val="none"/>
              </w:rPr>
              <w:t>经污水管网</w:t>
            </w:r>
            <w:r>
              <w:rPr>
                <w:bCs/>
                <w:color w:val="000000"/>
                <w:sz w:val="24"/>
                <w:u w:val="none"/>
              </w:rPr>
              <w:t>排入</w:t>
            </w:r>
            <w:r>
              <w:rPr>
                <w:rFonts w:hint="eastAsia"/>
                <w:bCs/>
                <w:color w:val="000000"/>
                <w:sz w:val="24"/>
                <w:u w:val="none"/>
                <w:lang w:eastAsia="zh-CN"/>
              </w:rPr>
              <w:t>桃江县第一污水处理厂</w:t>
            </w:r>
            <w:r>
              <w:rPr>
                <w:bCs/>
                <w:color w:val="000000"/>
                <w:sz w:val="24"/>
                <w:u w:val="none"/>
              </w:rPr>
              <w:t>净化处理</w:t>
            </w:r>
            <w:r>
              <w:rPr>
                <w:rFonts w:hint="eastAsia"/>
                <w:bCs/>
                <w:color w:val="000000"/>
                <w:sz w:val="24"/>
                <w:u w:val="none"/>
                <w:lang w:eastAsia="zh-CN"/>
              </w:rPr>
              <w:t>，</w:t>
            </w:r>
            <w:r>
              <w:rPr>
                <w:bCs/>
                <w:color w:val="000000"/>
                <w:sz w:val="24"/>
                <w:u w:val="none"/>
              </w:rPr>
              <w:t>不会对周边区域水环境产生影响</w:t>
            </w:r>
            <w:r>
              <w:rPr>
                <w:rFonts w:hint="eastAsia"/>
                <w:bCs/>
                <w:color w:val="000000"/>
                <w:sz w:val="24"/>
                <w:u w:val="none"/>
              </w:rPr>
              <w:t>；</w:t>
            </w:r>
            <w:r>
              <w:rPr>
                <w:bCs/>
                <w:color w:val="000000"/>
                <w:sz w:val="24"/>
                <w:u w:val="none"/>
              </w:rPr>
              <w:t>项目锅炉废气经</w:t>
            </w:r>
            <w:r>
              <w:rPr>
                <w:rFonts w:hint="eastAsia"/>
                <w:sz w:val="24"/>
                <w:szCs w:val="24"/>
                <w:u w:val="none"/>
              </w:rPr>
              <w:t>布袋除尘系统</w:t>
            </w:r>
            <w:r>
              <w:rPr>
                <w:rFonts w:hint="eastAsia" w:ascii="宋体" w:cs="宋体"/>
                <w:kern w:val="0"/>
                <w:sz w:val="24"/>
                <w:szCs w:val="24"/>
                <w:u w:val="none"/>
              </w:rPr>
              <w:t>处理</w:t>
            </w:r>
            <w:r>
              <w:rPr>
                <w:bCs/>
                <w:color w:val="000000"/>
                <w:sz w:val="24"/>
                <w:u w:val="none"/>
              </w:rPr>
              <w:t>后由</w:t>
            </w:r>
            <w:r>
              <w:rPr>
                <w:rFonts w:hint="eastAsia"/>
                <w:bCs/>
                <w:color w:val="000000"/>
                <w:sz w:val="24"/>
                <w:u w:val="none"/>
                <w:lang w:val="en-US" w:eastAsia="zh-CN"/>
              </w:rPr>
              <w:t>25</w:t>
            </w:r>
            <w:r>
              <w:rPr>
                <w:bCs/>
                <w:color w:val="000000"/>
                <w:sz w:val="24"/>
                <w:u w:val="none"/>
              </w:rPr>
              <w:t>m排气筒高空</w:t>
            </w:r>
            <w:r>
              <w:rPr>
                <w:rFonts w:hint="eastAsia"/>
                <w:bCs/>
                <w:color w:val="000000"/>
                <w:sz w:val="24"/>
                <w:u w:val="none"/>
              </w:rPr>
              <w:t>达标</w:t>
            </w:r>
            <w:r>
              <w:rPr>
                <w:bCs/>
                <w:color w:val="000000"/>
                <w:sz w:val="24"/>
                <w:u w:val="none"/>
              </w:rPr>
              <w:t>外排</w:t>
            </w:r>
            <w:r>
              <w:rPr>
                <w:rFonts w:hint="eastAsia"/>
                <w:bCs/>
                <w:color w:val="000000"/>
                <w:sz w:val="24"/>
                <w:u w:val="none"/>
              </w:rPr>
              <w:t>，</w:t>
            </w:r>
            <w:r>
              <w:rPr>
                <w:bCs/>
                <w:color w:val="000000"/>
                <w:sz w:val="24"/>
                <w:u w:val="none"/>
              </w:rPr>
              <w:t>对各</w:t>
            </w:r>
            <w:r>
              <w:rPr>
                <w:rFonts w:hint="eastAsia"/>
                <w:bCs/>
                <w:color w:val="000000"/>
                <w:sz w:val="24"/>
                <w:u w:val="none"/>
              </w:rPr>
              <w:t>周围环境及环境</w:t>
            </w:r>
            <w:r>
              <w:rPr>
                <w:bCs/>
                <w:color w:val="000000"/>
                <w:sz w:val="24"/>
                <w:u w:val="none"/>
              </w:rPr>
              <w:t>敏感点的影响较小</w:t>
            </w:r>
            <w:r>
              <w:rPr>
                <w:rFonts w:hint="eastAsia"/>
                <w:bCs/>
                <w:color w:val="000000"/>
                <w:sz w:val="24"/>
                <w:u w:val="none"/>
              </w:rPr>
              <w:t>；通过合理布局，采取</w:t>
            </w:r>
            <w:r>
              <w:rPr>
                <w:bCs/>
                <w:color w:val="000000"/>
                <w:sz w:val="24"/>
                <w:u w:val="none"/>
              </w:rPr>
              <w:t>选用低噪声设备、</w:t>
            </w:r>
            <w:r>
              <w:rPr>
                <w:rFonts w:hint="eastAsia"/>
                <w:bCs/>
                <w:color w:val="000000"/>
                <w:sz w:val="24"/>
                <w:u w:val="none"/>
              </w:rPr>
              <w:t>减振</w:t>
            </w:r>
            <w:r>
              <w:rPr>
                <w:bCs/>
                <w:color w:val="000000"/>
                <w:sz w:val="24"/>
                <w:u w:val="none"/>
              </w:rPr>
              <w:t>、墙体隔声、消声</w:t>
            </w:r>
            <w:r>
              <w:rPr>
                <w:rFonts w:hint="eastAsia"/>
                <w:bCs/>
                <w:color w:val="000000"/>
                <w:sz w:val="24"/>
                <w:u w:val="none"/>
              </w:rPr>
              <w:t>和加强设备维护及绿化</w:t>
            </w:r>
            <w:r>
              <w:rPr>
                <w:bCs/>
                <w:color w:val="000000"/>
                <w:sz w:val="24"/>
                <w:u w:val="none"/>
              </w:rPr>
              <w:t>等措施后，不会对周围声学环境产生明显影响</w:t>
            </w:r>
            <w:r>
              <w:rPr>
                <w:rFonts w:hint="eastAsia"/>
                <w:bCs/>
                <w:color w:val="000000"/>
                <w:sz w:val="24"/>
                <w:u w:val="none"/>
              </w:rPr>
              <w:t>；固废产生量较少且均得到有效处置；因此，项目建成后产生的污染物经过相关环保措施处理后均可实现达标排放，不会降低该区域现有环境功能。</w:t>
            </w:r>
          </w:p>
          <w:p>
            <w:pPr>
              <w:spacing w:line="360" w:lineRule="auto"/>
              <w:ind w:firstLine="470" w:firstLineChars="196"/>
              <w:rPr>
                <w:rFonts w:hint="eastAsia"/>
                <w:bCs/>
                <w:color w:val="000000"/>
                <w:sz w:val="24"/>
                <w:u w:val="none"/>
              </w:rPr>
            </w:pPr>
            <w:r>
              <w:rPr>
                <w:rFonts w:hint="eastAsia"/>
                <w:bCs/>
                <w:color w:val="000000"/>
                <w:sz w:val="24"/>
                <w:u w:val="none"/>
              </w:rPr>
              <w:t>综上所述，本项目在解决存在问题的前提下选址合理</w:t>
            </w:r>
            <w:r>
              <w:rPr>
                <w:bCs/>
                <w:color w:val="000000"/>
                <w:sz w:val="24"/>
                <w:u w:val="none"/>
              </w:rPr>
              <w:t>，具备</w:t>
            </w:r>
            <w:r>
              <w:rPr>
                <w:rFonts w:hint="eastAsia"/>
                <w:bCs/>
                <w:color w:val="000000"/>
                <w:sz w:val="24"/>
                <w:u w:val="none"/>
              </w:rPr>
              <w:t>项目</w:t>
            </w:r>
            <w:r>
              <w:rPr>
                <w:bCs/>
                <w:color w:val="000000"/>
                <w:sz w:val="24"/>
                <w:u w:val="none"/>
              </w:rPr>
              <w:t>建设条件。</w:t>
            </w:r>
          </w:p>
          <w:p>
            <w:pPr>
              <w:spacing w:line="360" w:lineRule="auto"/>
              <w:rPr>
                <w:rFonts w:hint="eastAsia" w:ascii="黑体" w:hAnsi="黑体" w:eastAsia="黑体" w:cs="黑体"/>
                <w:b/>
                <w:sz w:val="24"/>
                <w:szCs w:val="22"/>
                <w:u w:val="none"/>
              </w:rPr>
            </w:pPr>
            <w:r>
              <w:rPr>
                <w:rFonts w:hint="eastAsia" w:ascii="黑体" w:hAnsi="黑体" w:eastAsia="黑体" w:cs="黑体"/>
                <w:b/>
                <w:sz w:val="24"/>
                <w:szCs w:val="22"/>
                <w:u w:val="none"/>
                <w:lang w:val="en-US" w:eastAsia="zh-CN"/>
              </w:rPr>
              <w:t>四</w:t>
            </w:r>
            <w:r>
              <w:rPr>
                <w:rFonts w:hint="eastAsia" w:ascii="黑体" w:hAnsi="黑体" w:eastAsia="黑体" w:cs="黑体"/>
                <w:b/>
                <w:sz w:val="24"/>
                <w:szCs w:val="22"/>
                <w:u w:val="none"/>
              </w:rPr>
              <w:t>、产业政策分析</w:t>
            </w:r>
          </w:p>
          <w:p>
            <w:pPr>
              <w:spacing w:line="360" w:lineRule="auto"/>
              <w:ind w:firstLine="470" w:firstLineChars="196"/>
              <w:rPr>
                <w:rFonts w:hAnsi="宋体"/>
                <w:sz w:val="24"/>
              </w:rPr>
            </w:pPr>
            <w:r>
              <w:rPr>
                <w:rFonts w:hint="eastAsia" w:hAnsi="宋体"/>
                <w:sz w:val="24"/>
              </w:rPr>
              <w:t>本项目为洗染服务项目，根据《产业结构调整指导目录（201</w:t>
            </w:r>
            <w:r>
              <w:rPr>
                <w:rFonts w:hint="eastAsia" w:hAnsi="宋体"/>
                <w:sz w:val="24"/>
                <w:lang w:val="en-US" w:eastAsia="zh-CN"/>
              </w:rPr>
              <w:t>9</w:t>
            </w:r>
            <w:r>
              <w:rPr>
                <w:rFonts w:hint="eastAsia" w:hAnsi="宋体"/>
                <w:sz w:val="24"/>
              </w:rPr>
              <w:t>年本）》，</w:t>
            </w:r>
            <w:r>
              <w:rPr>
                <w:rFonts w:hint="eastAsia" w:hAnsi="宋体"/>
                <w:sz w:val="24"/>
                <w:lang w:val="en-US" w:eastAsia="zh-CN"/>
              </w:rPr>
              <w:t>本项目</w:t>
            </w:r>
            <w:r>
              <w:rPr>
                <w:rFonts w:hint="eastAsia" w:hAnsi="宋体"/>
                <w:sz w:val="24"/>
              </w:rPr>
              <w:t>不属于鼓励类、限制类和淘汰类，属于允许类的项目，故项目建设符合国家的产业政策。</w:t>
            </w:r>
          </w:p>
          <w:p>
            <w:pPr>
              <w:spacing w:line="360" w:lineRule="auto"/>
              <w:rPr>
                <w:rFonts w:hint="eastAsia" w:ascii="黑体" w:hAnsi="黑体" w:eastAsia="黑体" w:cs="黑体"/>
                <w:b/>
                <w:sz w:val="24"/>
                <w:szCs w:val="22"/>
                <w:u w:val="none"/>
              </w:rPr>
            </w:pPr>
            <w:r>
              <w:rPr>
                <w:rFonts w:hint="eastAsia" w:ascii="黑体" w:hAnsi="黑体" w:eastAsia="黑体" w:cs="黑体"/>
                <w:b/>
                <w:sz w:val="24"/>
                <w:szCs w:val="22"/>
                <w:u w:val="none"/>
                <w:lang w:val="en-US" w:eastAsia="zh-CN"/>
              </w:rPr>
              <w:t>五</w:t>
            </w:r>
            <w:r>
              <w:rPr>
                <w:rFonts w:hint="eastAsia" w:ascii="黑体" w:hAnsi="黑体" w:eastAsia="黑体" w:cs="黑体"/>
                <w:b/>
                <w:sz w:val="24"/>
                <w:szCs w:val="22"/>
                <w:u w:val="none"/>
              </w:rPr>
              <w:t>、环境管理与监测计划</w:t>
            </w:r>
          </w:p>
          <w:p>
            <w:pPr>
              <w:spacing w:line="360" w:lineRule="auto"/>
              <w:ind w:firstLine="470" w:firstLineChars="196"/>
              <w:rPr>
                <w:rFonts w:hint="eastAsia" w:hAnsi="宋体"/>
                <w:sz w:val="24"/>
                <w:szCs w:val="22"/>
              </w:rPr>
            </w:pPr>
            <w:r>
              <w:rPr>
                <w:rFonts w:hint="eastAsia" w:hAnsi="宋体"/>
                <w:sz w:val="24"/>
                <w:szCs w:val="22"/>
              </w:rPr>
              <w:t>（1）环境管理</w:t>
            </w:r>
          </w:p>
          <w:p>
            <w:pPr>
              <w:spacing w:line="360" w:lineRule="auto"/>
              <w:ind w:firstLine="470" w:firstLineChars="196"/>
              <w:rPr>
                <w:rFonts w:hint="eastAsia" w:hAnsi="宋体"/>
                <w:sz w:val="24"/>
                <w:szCs w:val="22"/>
              </w:rPr>
            </w:pPr>
            <w:r>
              <w:rPr>
                <w:rFonts w:hint="eastAsia" w:hAnsi="宋体"/>
                <w:sz w:val="24"/>
                <w:szCs w:val="22"/>
              </w:rPr>
              <w:t xml:space="preserve">环境管理是企业日常管理的重要内容。建立环境管理机构，落实监控计划，是推行清洁生产，实施可持续发展战略，贯彻和实行国家地方环境保护法规，正确处理发展生产和保护环境的关系，实施建设项目的经济效益、社会效益和环境效益三统一的组织保障和有力措施。  </w:t>
            </w:r>
          </w:p>
          <w:p>
            <w:pPr>
              <w:spacing w:line="360" w:lineRule="auto"/>
              <w:ind w:firstLine="470" w:firstLineChars="196"/>
              <w:rPr>
                <w:rFonts w:hint="eastAsia" w:hAnsi="宋体"/>
                <w:sz w:val="24"/>
                <w:szCs w:val="22"/>
              </w:rPr>
            </w:pPr>
            <w:r>
              <w:rPr>
                <w:rFonts w:hint="eastAsia" w:hAnsi="宋体"/>
                <w:sz w:val="24"/>
                <w:szCs w:val="22"/>
              </w:rPr>
              <w:t>本项目的具体管理计划如下：</w:t>
            </w:r>
          </w:p>
          <w:p>
            <w:pPr>
              <w:spacing w:line="360" w:lineRule="auto"/>
              <w:ind w:firstLine="470" w:firstLineChars="196"/>
              <w:rPr>
                <w:rFonts w:hint="eastAsia" w:hAnsi="宋体"/>
                <w:sz w:val="24"/>
                <w:szCs w:val="22"/>
              </w:rPr>
            </w:pPr>
            <w:r>
              <w:rPr>
                <w:rFonts w:hint="eastAsia" w:hAnsi="宋体"/>
                <w:sz w:val="24"/>
                <w:szCs w:val="22"/>
              </w:rPr>
              <w:t>①按照相关标准规范开展自行监测。</w:t>
            </w:r>
          </w:p>
          <w:p>
            <w:pPr>
              <w:spacing w:line="360" w:lineRule="auto"/>
              <w:ind w:firstLine="470" w:firstLineChars="196"/>
              <w:rPr>
                <w:rFonts w:hint="eastAsia" w:hAnsi="宋体"/>
                <w:sz w:val="24"/>
                <w:szCs w:val="22"/>
              </w:rPr>
            </w:pPr>
            <w:r>
              <w:rPr>
                <w:rFonts w:hint="eastAsia" w:hAnsi="宋体"/>
                <w:sz w:val="24"/>
                <w:szCs w:val="22"/>
              </w:rPr>
              <w:t>②生产过程中加强环境管理台账记录。</w:t>
            </w:r>
          </w:p>
          <w:p>
            <w:pPr>
              <w:spacing w:line="360" w:lineRule="auto"/>
              <w:ind w:firstLine="470" w:firstLineChars="196"/>
              <w:rPr>
                <w:rFonts w:hint="eastAsia" w:hAnsi="宋体"/>
                <w:sz w:val="24"/>
                <w:szCs w:val="22"/>
              </w:rPr>
            </w:pPr>
            <w:r>
              <w:rPr>
                <w:rFonts w:hint="eastAsia" w:hAnsi="宋体"/>
                <w:sz w:val="24"/>
                <w:szCs w:val="22"/>
              </w:rPr>
              <w:t>③按时提交执行报告。</w:t>
            </w:r>
          </w:p>
          <w:p>
            <w:pPr>
              <w:spacing w:line="360" w:lineRule="auto"/>
              <w:ind w:firstLine="470" w:firstLineChars="196"/>
              <w:rPr>
                <w:rFonts w:hint="eastAsia" w:hAnsi="宋体"/>
                <w:sz w:val="24"/>
                <w:szCs w:val="22"/>
              </w:rPr>
            </w:pPr>
            <w:r>
              <w:rPr>
                <w:rFonts w:hint="eastAsia" w:hAnsi="宋体"/>
                <w:sz w:val="24"/>
                <w:szCs w:val="22"/>
              </w:rPr>
              <w:t>④及时公开相关信息。</w:t>
            </w:r>
          </w:p>
          <w:p>
            <w:pPr>
              <w:spacing w:line="360" w:lineRule="auto"/>
              <w:ind w:firstLine="470" w:firstLineChars="196"/>
              <w:rPr>
                <w:rFonts w:hint="eastAsia" w:hAnsi="宋体"/>
                <w:sz w:val="24"/>
                <w:szCs w:val="22"/>
              </w:rPr>
            </w:pPr>
            <w:r>
              <w:rPr>
                <w:rFonts w:hint="eastAsia" w:hAnsi="宋体"/>
                <w:sz w:val="24"/>
                <w:szCs w:val="22"/>
              </w:rPr>
              <w:t>⑤搞好环境保护教育和宣传，提高职工的环境保护意识。</w:t>
            </w:r>
          </w:p>
          <w:p>
            <w:pPr>
              <w:spacing w:line="360" w:lineRule="auto"/>
              <w:ind w:firstLine="470" w:firstLineChars="196"/>
              <w:rPr>
                <w:rFonts w:hint="eastAsia" w:hAnsi="宋体"/>
                <w:sz w:val="24"/>
                <w:szCs w:val="22"/>
              </w:rPr>
            </w:pPr>
            <w:r>
              <w:rPr>
                <w:rFonts w:hint="eastAsia" w:hAnsi="宋体"/>
                <w:sz w:val="24"/>
                <w:szCs w:val="22"/>
              </w:rPr>
              <w:t>⑥其他控制及管理要求。</w:t>
            </w:r>
          </w:p>
          <w:p>
            <w:pPr>
              <w:spacing w:line="360" w:lineRule="auto"/>
              <w:ind w:firstLine="470" w:firstLineChars="196"/>
              <w:rPr>
                <w:rFonts w:hint="eastAsia" w:hAnsi="宋体"/>
                <w:sz w:val="24"/>
                <w:szCs w:val="22"/>
                <w:u w:val="wave"/>
              </w:rPr>
            </w:pPr>
            <w:r>
              <w:rPr>
                <w:rFonts w:hint="eastAsia" w:hAnsi="宋体"/>
                <w:sz w:val="24"/>
                <w:szCs w:val="22"/>
                <w:u w:val="wave"/>
              </w:rPr>
              <w:t>（2）环境监测</w:t>
            </w:r>
          </w:p>
          <w:p>
            <w:pPr>
              <w:spacing w:line="360" w:lineRule="auto"/>
              <w:ind w:firstLine="470" w:firstLineChars="196"/>
              <w:rPr>
                <w:rFonts w:hint="eastAsia" w:hAnsi="宋体"/>
                <w:sz w:val="24"/>
                <w:szCs w:val="22"/>
                <w:u w:val="wave"/>
              </w:rPr>
            </w:pPr>
            <w:r>
              <w:rPr>
                <w:rFonts w:hint="eastAsia" w:hAnsi="宋体"/>
                <w:sz w:val="24"/>
                <w:szCs w:val="22"/>
                <w:u w:val="wave"/>
              </w:rPr>
              <w:t>环境监测是指项目在施工期、营运期对项目主要污染对象进行的环境样品的采集、化验、数据处理与编制报告等活动，环境监测为环境保护管理提供科学的依据。项目营运后，为确定污染物的排放与环保设施处理效果，需要对排放的各种污染物进行定期监测，此外，还要强化环境管理，编制环保计划，制订防治污染对策。</w:t>
            </w:r>
          </w:p>
          <w:p>
            <w:pPr>
              <w:spacing w:line="360" w:lineRule="auto"/>
              <w:ind w:firstLine="470" w:firstLineChars="196"/>
              <w:rPr>
                <w:rFonts w:hint="eastAsia" w:hAnsi="宋体"/>
                <w:sz w:val="24"/>
                <w:szCs w:val="22"/>
                <w:u w:val="wave"/>
              </w:rPr>
            </w:pPr>
            <w:r>
              <w:rPr>
                <w:rFonts w:hint="eastAsia" w:hAnsi="宋体"/>
                <w:sz w:val="24"/>
                <w:szCs w:val="22"/>
                <w:u w:val="wave"/>
              </w:rPr>
              <w:t>则本项目的环境监测计划，根据</w:t>
            </w:r>
            <w:r>
              <w:rPr>
                <w:rFonts w:hint="eastAsia" w:ascii="Times New Roman" w:hAnsi="宋体" w:eastAsia="宋体" w:cs="Times New Roman"/>
                <w:sz w:val="24"/>
                <w:szCs w:val="22"/>
                <w:u w:val="wave"/>
              </w:rPr>
              <w:t>《排污单位自行监测技术指南 总则》(HJ 819-2017)</w:t>
            </w:r>
            <w:r>
              <w:rPr>
                <w:rFonts w:hint="eastAsia" w:ascii="Times New Roman" w:hAnsi="宋体" w:eastAsia="宋体" w:cs="Times New Roman"/>
                <w:sz w:val="24"/>
                <w:szCs w:val="22"/>
                <w:u w:val="wave"/>
                <w:lang w:eastAsia="zh-CN"/>
              </w:rPr>
              <w:t>，则</w:t>
            </w:r>
            <w:r>
              <w:rPr>
                <w:rFonts w:hint="eastAsia" w:ascii="Times New Roman" w:hAnsi="宋体" w:eastAsia="宋体" w:cs="Times New Roman"/>
                <w:sz w:val="24"/>
                <w:szCs w:val="22"/>
                <w:u w:val="wave"/>
              </w:rPr>
              <w:t>项目营运期环境监测计划见表</w:t>
            </w:r>
            <w:r>
              <w:rPr>
                <w:rFonts w:hint="eastAsia" w:hAnsi="宋体"/>
                <w:sz w:val="24"/>
                <w:szCs w:val="22"/>
                <w:u w:val="wave"/>
                <w:lang w:val="en-US" w:eastAsia="zh-CN"/>
              </w:rPr>
              <w:t>7-17</w:t>
            </w:r>
            <w:r>
              <w:rPr>
                <w:rFonts w:hint="eastAsia" w:hAnsi="宋体"/>
                <w:sz w:val="24"/>
                <w:szCs w:val="22"/>
                <w:u w:val="wave"/>
              </w:rPr>
              <w:t>。</w:t>
            </w:r>
          </w:p>
          <w:p>
            <w:pPr>
              <w:spacing w:line="360" w:lineRule="auto"/>
              <w:ind w:firstLine="413" w:firstLineChars="196"/>
              <w:jc w:val="center"/>
              <w:rPr>
                <w:rFonts w:hint="eastAsia" w:hAnsi="宋体"/>
                <w:b/>
                <w:bCs/>
                <w:sz w:val="21"/>
                <w:szCs w:val="21"/>
                <w:u w:val="wave"/>
                <w:lang w:eastAsia="zh-CN"/>
              </w:rPr>
            </w:pPr>
            <w:r>
              <w:rPr>
                <w:rFonts w:hint="eastAsia" w:hAnsi="宋体"/>
                <w:b/>
                <w:bCs/>
                <w:sz w:val="21"/>
                <w:szCs w:val="21"/>
                <w:u w:val="wave"/>
                <w:lang w:eastAsia="zh-CN"/>
              </w:rPr>
              <w:t>表</w:t>
            </w:r>
            <w:r>
              <w:rPr>
                <w:rFonts w:hint="eastAsia" w:hAnsi="宋体"/>
                <w:b/>
                <w:bCs/>
                <w:sz w:val="21"/>
                <w:szCs w:val="21"/>
                <w:u w:val="wave"/>
                <w:lang w:val="en-US" w:eastAsia="zh-CN"/>
              </w:rPr>
              <w:t>7-17</w:t>
            </w:r>
            <w:r>
              <w:rPr>
                <w:rFonts w:hint="eastAsia" w:hAnsi="宋体"/>
                <w:b/>
                <w:bCs/>
                <w:sz w:val="21"/>
                <w:szCs w:val="21"/>
                <w:u w:val="wave"/>
                <w:lang w:eastAsia="zh-CN"/>
              </w:rPr>
              <w:t xml:space="preserve"> 本项目营运期环境监测计划一览表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49"/>
              <w:gridCol w:w="1950"/>
              <w:gridCol w:w="4760"/>
              <w:gridCol w:w="10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9" w:type="dxa"/>
                  <w:tcBorders>
                    <w:tl2br w:val="nil"/>
                    <w:tr2bl w:val="nil"/>
                  </w:tcBorders>
                  <w:noWrap/>
                  <w:vAlign w:val="center"/>
                </w:tcPr>
                <w:p>
                  <w:pPr>
                    <w:jc w:val="center"/>
                    <w:rPr>
                      <w:b/>
                      <w:bCs/>
                      <w:color w:val="auto"/>
                      <w:szCs w:val="21"/>
                      <w:u w:val="wave"/>
                    </w:rPr>
                  </w:pPr>
                  <w:r>
                    <w:rPr>
                      <w:b/>
                      <w:bCs/>
                      <w:color w:val="auto"/>
                      <w:szCs w:val="21"/>
                      <w:u w:val="wave"/>
                    </w:rPr>
                    <w:t>项目</w:t>
                  </w:r>
                </w:p>
              </w:tc>
              <w:tc>
                <w:tcPr>
                  <w:tcW w:w="1950" w:type="dxa"/>
                  <w:tcBorders>
                    <w:tl2br w:val="nil"/>
                    <w:tr2bl w:val="nil"/>
                  </w:tcBorders>
                  <w:noWrap/>
                  <w:vAlign w:val="center"/>
                </w:tcPr>
                <w:p>
                  <w:pPr>
                    <w:jc w:val="center"/>
                    <w:rPr>
                      <w:b/>
                      <w:bCs/>
                      <w:color w:val="auto"/>
                      <w:szCs w:val="21"/>
                      <w:u w:val="wave"/>
                    </w:rPr>
                  </w:pPr>
                  <w:r>
                    <w:rPr>
                      <w:b/>
                      <w:bCs/>
                      <w:color w:val="auto"/>
                      <w:szCs w:val="21"/>
                      <w:u w:val="wave"/>
                    </w:rPr>
                    <w:t>监测点位</w:t>
                  </w:r>
                </w:p>
              </w:tc>
              <w:tc>
                <w:tcPr>
                  <w:tcW w:w="4760" w:type="dxa"/>
                  <w:tcBorders>
                    <w:tl2br w:val="nil"/>
                    <w:tr2bl w:val="nil"/>
                  </w:tcBorders>
                  <w:noWrap/>
                  <w:vAlign w:val="center"/>
                </w:tcPr>
                <w:p>
                  <w:pPr>
                    <w:jc w:val="center"/>
                    <w:rPr>
                      <w:b/>
                      <w:bCs/>
                      <w:color w:val="auto"/>
                      <w:szCs w:val="21"/>
                      <w:u w:val="wave"/>
                    </w:rPr>
                  </w:pPr>
                  <w:r>
                    <w:rPr>
                      <w:b/>
                      <w:bCs/>
                      <w:color w:val="auto"/>
                      <w:szCs w:val="21"/>
                      <w:u w:val="wave"/>
                    </w:rPr>
                    <w:t>监测因子</w:t>
                  </w:r>
                </w:p>
              </w:tc>
              <w:tc>
                <w:tcPr>
                  <w:tcW w:w="1059" w:type="dxa"/>
                  <w:tcBorders>
                    <w:tl2br w:val="nil"/>
                    <w:tr2bl w:val="nil"/>
                  </w:tcBorders>
                  <w:noWrap/>
                  <w:vAlign w:val="center"/>
                </w:tcPr>
                <w:p>
                  <w:pPr>
                    <w:jc w:val="center"/>
                    <w:rPr>
                      <w:b/>
                      <w:bCs/>
                      <w:color w:val="auto"/>
                      <w:szCs w:val="21"/>
                      <w:u w:val="wave"/>
                    </w:rPr>
                  </w:pPr>
                  <w:r>
                    <w:rPr>
                      <w:b/>
                      <w:bCs/>
                      <w:color w:val="auto"/>
                      <w:szCs w:val="21"/>
                      <w:u w:val="wave"/>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9" w:type="dxa"/>
                  <w:vMerge w:val="restart"/>
                  <w:tcBorders>
                    <w:tl2br w:val="nil"/>
                    <w:tr2bl w:val="nil"/>
                  </w:tcBorders>
                  <w:noWrap/>
                  <w:vAlign w:val="center"/>
                </w:tcPr>
                <w:p>
                  <w:pPr>
                    <w:jc w:val="center"/>
                    <w:rPr>
                      <w:color w:val="auto"/>
                      <w:u w:val="wave"/>
                    </w:rPr>
                  </w:pPr>
                  <w:r>
                    <w:rPr>
                      <w:color w:val="auto"/>
                      <w:u w:val="wave"/>
                    </w:rPr>
                    <w:t>废气</w:t>
                  </w:r>
                </w:p>
              </w:tc>
              <w:tc>
                <w:tcPr>
                  <w:tcW w:w="1950" w:type="dxa"/>
                  <w:tcBorders>
                    <w:tl2br w:val="nil"/>
                    <w:tr2bl w:val="nil"/>
                  </w:tcBorders>
                  <w:noWrap/>
                  <w:vAlign w:val="center"/>
                </w:tcPr>
                <w:p>
                  <w:pPr>
                    <w:jc w:val="center"/>
                    <w:rPr>
                      <w:rFonts w:hint="default" w:eastAsia="宋体"/>
                      <w:color w:val="auto"/>
                      <w:szCs w:val="21"/>
                      <w:u w:val="wave"/>
                      <w:lang w:val="en-US" w:eastAsia="zh-CN"/>
                    </w:rPr>
                  </w:pPr>
                  <w:r>
                    <w:rPr>
                      <w:rFonts w:hint="eastAsia"/>
                      <w:color w:val="auto"/>
                      <w:szCs w:val="21"/>
                      <w:u w:val="wave"/>
                      <w:lang w:val="en-US" w:eastAsia="zh-CN"/>
                    </w:rPr>
                    <w:t>锅炉废气排气筒</w:t>
                  </w:r>
                </w:p>
              </w:tc>
              <w:tc>
                <w:tcPr>
                  <w:tcW w:w="4760" w:type="dxa"/>
                  <w:tcBorders>
                    <w:tl2br w:val="nil"/>
                    <w:tr2bl w:val="nil"/>
                  </w:tcBorders>
                  <w:noWrap/>
                  <w:vAlign w:val="center"/>
                </w:tcPr>
                <w:p>
                  <w:pPr>
                    <w:jc w:val="center"/>
                    <w:rPr>
                      <w:rFonts w:hint="default" w:eastAsia="宋体"/>
                      <w:color w:val="auto"/>
                      <w:szCs w:val="21"/>
                      <w:u w:val="wave"/>
                      <w:lang w:val="en-US" w:eastAsia="zh-CN"/>
                    </w:rPr>
                  </w:pPr>
                  <w:r>
                    <w:rPr>
                      <w:rFonts w:hint="eastAsia"/>
                      <w:color w:val="auto"/>
                      <w:szCs w:val="21"/>
                      <w:u w:val="wave"/>
                      <w:lang w:val="en-US" w:eastAsia="zh-CN"/>
                    </w:rPr>
                    <w:t>二氧化硫、氮氧化物、颗粒物、烟气量、烟气黑度</w:t>
                  </w:r>
                </w:p>
              </w:tc>
              <w:tc>
                <w:tcPr>
                  <w:tcW w:w="1059" w:type="dxa"/>
                  <w:tcBorders>
                    <w:tl2br w:val="nil"/>
                    <w:tr2bl w:val="nil"/>
                  </w:tcBorders>
                  <w:noWrap/>
                  <w:vAlign w:val="center"/>
                </w:tcPr>
                <w:p>
                  <w:pPr>
                    <w:jc w:val="center"/>
                    <w:rPr>
                      <w:rFonts w:hint="eastAsia" w:eastAsia="宋体"/>
                      <w:color w:val="auto"/>
                      <w:szCs w:val="21"/>
                      <w:u w:val="wave"/>
                      <w:lang w:eastAsia="zh-CN"/>
                    </w:rPr>
                  </w:pPr>
                  <w:r>
                    <w:rPr>
                      <w:rFonts w:hint="eastAsia"/>
                      <w:color w:val="auto"/>
                      <w:u w:val="wave"/>
                      <w:lang w:eastAsia="zh-CN"/>
                    </w:rPr>
                    <w:t>每年一次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9" w:type="dxa"/>
                  <w:vMerge w:val="continue"/>
                  <w:tcBorders>
                    <w:tl2br w:val="nil"/>
                    <w:tr2bl w:val="nil"/>
                  </w:tcBorders>
                  <w:noWrap/>
                  <w:vAlign w:val="center"/>
                </w:tcPr>
                <w:p>
                  <w:pPr>
                    <w:jc w:val="center"/>
                    <w:rPr>
                      <w:color w:val="auto"/>
                      <w:u w:val="wave"/>
                    </w:rPr>
                  </w:pPr>
                </w:p>
              </w:tc>
              <w:tc>
                <w:tcPr>
                  <w:tcW w:w="1950" w:type="dxa"/>
                  <w:tcBorders>
                    <w:tl2br w:val="nil"/>
                    <w:tr2bl w:val="nil"/>
                  </w:tcBorders>
                  <w:noWrap/>
                  <w:vAlign w:val="center"/>
                </w:tcPr>
                <w:p>
                  <w:pPr>
                    <w:jc w:val="center"/>
                    <w:rPr>
                      <w:rFonts w:ascii="Times New Roman" w:hAnsi="Times New Roman" w:eastAsia="宋体" w:cs="Times New Roman"/>
                      <w:color w:val="auto"/>
                      <w:kern w:val="2"/>
                      <w:sz w:val="21"/>
                      <w:szCs w:val="21"/>
                      <w:u w:val="wave"/>
                      <w:lang w:val="en-US" w:eastAsia="zh-CN" w:bidi="ar-SA"/>
                    </w:rPr>
                  </w:pPr>
                  <w:r>
                    <w:rPr>
                      <w:color w:val="auto"/>
                      <w:szCs w:val="21"/>
                      <w:u w:val="wave"/>
                    </w:rPr>
                    <w:t>厂界</w:t>
                  </w:r>
                  <w:r>
                    <w:rPr>
                      <w:rFonts w:hint="eastAsia"/>
                      <w:color w:val="auto"/>
                      <w:szCs w:val="21"/>
                      <w:u w:val="wave"/>
                    </w:rPr>
                    <w:t>四周</w:t>
                  </w:r>
                </w:p>
              </w:tc>
              <w:tc>
                <w:tcPr>
                  <w:tcW w:w="4760" w:type="dxa"/>
                  <w:tcBorders>
                    <w:tl2br w:val="nil"/>
                    <w:tr2bl w:val="nil"/>
                  </w:tcBorders>
                  <w:noWrap/>
                  <w:vAlign w:val="center"/>
                </w:tcPr>
                <w:p>
                  <w:pPr>
                    <w:jc w:val="center"/>
                    <w:rPr>
                      <w:rFonts w:hint="default" w:ascii="Times New Roman" w:hAnsi="Times New Roman" w:eastAsia="宋体" w:cs="Times New Roman"/>
                      <w:color w:val="auto"/>
                      <w:kern w:val="2"/>
                      <w:sz w:val="21"/>
                      <w:szCs w:val="21"/>
                      <w:u w:val="wave"/>
                      <w:lang w:val="en-US" w:eastAsia="zh-CN" w:bidi="ar-SA"/>
                    </w:rPr>
                  </w:pPr>
                  <w:r>
                    <w:rPr>
                      <w:color w:val="auto"/>
                      <w:szCs w:val="21"/>
                      <w:u w:val="wave"/>
                    </w:rPr>
                    <w:t>颗粒物</w:t>
                  </w:r>
                  <w:r>
                    <w:rPr>
                      <w:rFonts w:hint="eastAsia"/>
                      <w:color w:val="auto"/>
                      <w:szCs w:val="21"/>
                      <w:u w:val="wave"/>
                      <w:lang w:eastAsia="zh-CN"/>
                    </w:rPr>
                    <w:t>、</w:t>
                  </w:r>
                  <w:r>
                    <w:rPr>
                      <w:rFonts w:hint="eastAsia"/>
                      <w:color w:val="auto"/>
                      <w:szCs w:val="21"/>
                      <w:u w:val="wave"/>
                      <w:lang w:val="en-US" w:eastAsia="zh-CN"/>
                    </w:rPr>
                    <w:t>臭气浓度</w:t>
                  </w:r>
                </w:p>
              </w:tc>
              <w:tc>
                <w:tcPr>
                  <w:tcW w:w="1059" w:type="dxa"/>
                  <w:tcBorders>
                    <w:tl2br w:val="nil"/>
                    <w:tr2bl w:val="nil"/>
                  </w:tcBorders>
                  <w:noWrap/>
                  <w:vAlign w:val="center"/>
                </w:tcPr>
                <w:p>
                  <w:pPr>
                    <w:jc w:val="center"/>
                    <w:rPr>
                      <w:rFonts w:hint="eastAsia" w:ascii="Times New Roman" w:hAnsi="Times New Roman" w:eastAsia="宋体" w:cs="Times New Roman"/>
                      <w:color w:val="auto"/>
                      <w:kern w:val="2"/>
                      <w:sz w:val="21"/>
                      <w:szCs w:val="21"/>
                      <w:u w:val="wave"/>
                      <w:lang w:val="en-US" w:eastAsia="zh-CN" w:bidi="ar-SA"/>
                    </w:rPr>
                  </w:pPr>
                  <w:r>
                    <w:rPr>
                      <w:rFonts w:hint="eastAsia"/>
                      <w:color w:val="auto"/>
                      <w:u w:val="wave"/>
                      <w:lang w:eastAsia="zh-CN"/>
                    </w:rPr>
                    <w:t>每年一次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9" w:type="dxa"/>
                  <w:tcBorders>
                    <w:tl2br w:val="nil"/>
                    <w:tr2bl w:val="nil"/>
                  </w:tcBorders>
                  <w:noWrap/>
                  <w:vAlign w:val="center"/>
                </w:tcPr>
                <w:p>
                  <w:pPr>
                    <w:jc w:val="center"/>
                    <w:rPr>
                      <w:rFonts w:hint="eastAsia" w:eastAsia="宋体"/>
                      <w:color w:val="auto"/>
                      <w:u w:val="wave"/>
                      <w:lang w:val="en-US" w:eastAsia="zh-CN"/>
                    </w:rPr>
                  </w:pPr>
                  <w:r>
                    <w:rPr>
                      <w:rFonts w:hint="eastAsia"/>
                      <w:color w:val="auto"/>
                      <w:u w:val="wave"/>
                      <w:lang w:val="en-US" w:eastAsia="zh-CN"/>
                    </w:rPr>
                    <w:t>废水</w:t>
                  </w:r>
                </w:p>
              </w:tc>
              <w:tc>
                <w:tcPr>
                  <w:tcW w:w="1950" w:type="dxa"/>
                  <w:tcBorders>
                    <w:tl2br w:val="nil"/>
                    <w:tr2bl w:val="nil"/>
                  </w:tcBorders>
                  <w:noWrap/>
                  <w:vAlign w:val="center"/>
                </w:tcPr>
                <w:p>
                  <w:pPr>
                    <w:jc w:val="center"/>
                    <w:rPr>
                      <w:rFonts w:hint="default" w:eastAsia="宋体"/>
                      <w:color w:val="auto"/>
                      <w:szCs w:val="21"/>
                      <w:u w:val="wave"/>
                      <w:lang w:val="en-US" w:eastAsia="zh-CN"/>
                    </w:rPr>
                  </w:pPr>
                  <w:r>
                    <w:rPr>
                      <w:rFonts w:hint="eastAsia"/>
                      <w:color w:val="auto"/>
                      <w:szCs w:val="21"/>
                      <w:u w:val="wave"/>
                      <w:lang w:val="en-US" w:eastAsia="zh-CN"/>
                    </w:rPr>
                    <w:t>废水总排口</w:t>
                  </w:r>
                </w:p>
              </w:tc>
              <w:tc>
                <w:tcPr>
                  <w:tcW w:w="4760" w:type="dxa"/>
                  <w:tcBorders>
                    <w:tl2br w:val="nil"/>
                    <w:tr2bl w:val="nil"/>
                  </w:tcBorders>
                  <w:noWrap/>
                  <w:vAlign w:val="center"/>
                </w:tcPr>
                <w:p>
                  <w:pPr>
                    <w:jc w:val="center"/>
                    <w:rPr>
                      <w:rFonts w:hint="default" w:eastAsia="宋体"/>
                      <w:color w:val="auto"/>
                      <w:szCs w:val="21"/>
                      <w:u w:val="wave"/>
                      <w:lang w:val="en-US" w:eastAsia="zh-CN"/>
                    </w:rPr>
                  </w:pPr>
                  <w:r>
                    <w:rPr>
                      <w:rFonts w:hint="eastAsia"/>
                      <w:color w:val="auto"/>
                      <w:szCs w:val="21"/>
                      <w:u w:val="wave"/>
                      <w:lang w:val="en-US" w:eastAsia="zh-CN"/>
                    </w:rPr>
                    <w:t>pH值、化学需氧量、五日生化需氧量、氨氮、悬浮物、石油类、阴离子表面活性剂、动植物油、含盐量</w:t>
                  </w:r>
                </w:p>
              </w:tc>
              <w:tc>
                <w:tcPr>
                  <w:tcW w:w="1059" w:type="dxa"/>
                  <w:tcBorders>
                    <w:tl2br w:val="nil"/>
                    <w:tr2bl w:val="nil"/>
                  </w:tcBorders>
                  <w:noWrap/>
                  <w:vAlign w:val="center"/>
                </w:tcPr>
                <w:p>
                  <w:pPr>
                    <w:jc w:val="center"/>
                    <w:rPr>
                      <w:rFonts w:hint="eastAsia"/>
                      <w:color w:val="auto"/>
                      <w:u w:val="wave"/>
                      <w:lang w:eastAsia="zh-CN"/>
                    </w:rPr>
                  </w:pPr>
                  <w:r>
                    <w:rPr>
                      <w:rFonts w:hint="eastAsia"/>
                      <w:color w:val="auto"/>
                      <w:u w:val="wave"/>
                      <w:lang w:eastAsia="zh-CN"/>
                    </w:rPr>
                    <w:t>每年一次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9" w:type="dxa"/>
                  <w:tcBorders>
                    <w:tl2br w:val="nil"/>
                    <w:tr2bl w:val="nil"/>
                  </w:tcBorders>
                  <w:noWrap/>
                  <w:vAlign w:val="center"/>
                </w:tcPr>
                <w:p>
                  <w:pPr>
                    <w:jc w:val="center"/>
                    <w:rPr>
                      <w:rFonts w:ascii="Times New Roman" w:hAnsi="Times New Roman" w:eastAsia="宋体" w:cs="Times New Roman"/>
                      <w:color w:val="auto"/>
                      <w:kern w:val="2"/>
                      <w:sz w:val="21"/>
                      <w:szCs w:val="21"/>
                      <w:u w:val="wave"/>
                      <w:lang w:val="en-US" w:eastAsia="zh-CN" w:bidi="ar-SA"/>
                    </w:rPr>
                  </w:pPr>
                  <w:r>
                    <w:rPr>
                      <w:color w:val="auto"/>
                      <w:szCs w:val="21"/>
                      <w:u w:val="wave"/>
                    </w:rPr>
                    <w:t>噪声</w:t>
                  </w:r>
                </w:p>
              </w:tc>
              <w:tc>
                <w:tcPr>
                  <w:tcW w:w="1950" w:type="dxa"/>
                  <w:tcBorders>
                    <w:tl2br w:val="nil"/>
                    <w:tr2bl w:val="nil"/>
                  </w:tcBorders>
                  <w:noWrap/>
                  <w:vAlign w:val="center"/>
                </w:tcPr>
                <w:p>
                  <w:pPr>
                    <w:jc w:val="center"/>
                    <w:rPr>
                      <w:rFonts w:ascii="Times New Roman" w:hAnsi="Times New Roman" w:eastAsia="宋体" w:cs="Times New Roman"/>
                      <w:color w:val="auto"/>
                      <w:kern w:val="2"/>
                      <w:sz w:val="21"/>
                      <w:szCs w:val="21"/>
                      <w:u w:val="wave"/>
                      <w:lang w:val="en-US" w:eastAsia="zh-CN" w:bidi="ar-SA"/>
                    </w:rPr>
                  </w:pPr>
                  <w:r>
                    <w:rPr>
                      <w:color w:val="auto"/>
                      <w:szCs w:val="21"/>
                      <w:u w:val="wave"/>
                    </w:rPr>
                    <w:t>厂界外1m处</w:t>
                  </w:r>
                </w:p>
              </w:tc>
              <w:tc>
                <w:tcPr>
                  <w:tcW w:w="4760" w:type="dxa"/>
                  <w:tcBorders>
                    <w:tl2br w:val="nil"/>
                    <w:tr2bl w:val="nil"/>
                  </w:tcBorders>
                  <w:noWrap/>
                  <w:vAlign w:val="center"/>
                </w:tcPr>
                <w:p>
                  <w:pPr>
                    <w:jc w:val="center"/>
                    <w:rPr>
                      <w:rFonts w:ascii="Times New Roman" w:hAnsi="Times New Roman" w:eastAsia="宋体" w:cs="Times New Roman"/>
                      <w:color w:val="auto"/>
                      <w:kern w:val="2"/>
                      <w:sz w:val="21"/>
                      <w:szCs w:val="21"/>
                      <w:u w:val="wave"/>
                      <w:lang w:val="en-US" w:eastAsia="zh-CN" w:bidi="ar-SA"/>
                    </w:rPr>
                  </w:pPr>
                  <w:r>
                    <w:rPr>
                      <w:color w:val="auto"/>
                      <w:szCs w:val="21"/>
                      <w:u w:val="wave"/>
                    </w:rPr>
                    <w:t>厂界噪声</w:t>
                  </w:r>
                </w:p>
              </w:tc>
              <w:tc>
                <w:tcPr>
                  <w:tcW w:w="1059" w:type="dxa"/>
                  <w:tcBorders>
                    <w:tl2br w:val="nil"/>
                    <w:tr2bl w:val="nil"/>
                  </w:tcBorders>
                  <w:noWrap/>
                  <w:vAlign w:val="center"/>
                </w:tcPr>
                <w:p>
                  <w:pPr>
                    <w:jc w:val="center"/>
                    <w:rPr>
                      <w:rFonts w:hint="eastAsia" w:ascii="Times New Roman" w:hAnsi="Times New Roman" w:eastAsia="宋体" w:cs="Times New Roman"/>
                      <w:color w:val="auto"/>
                      <w:kern w:val="2"/>
                      <w:sz w:val="21"/>
                      <w:szCs w:val="21"/>
                      <w:u w:val="wave"/>
                      <w:lang w:val="en-US" w:eastAsia="zh-CN" w:bidi="ar-SA"/>
                    </w:rPr>
                  </w:pPr>
                  <w:r>
                    <w:rPr>
                      <w:rFonts w:hint="eastAsia"/>
                      <w:color w:val="auto"/>
                      <w:szCs w:val="21"/>
                      <w:u w:val="wave"/>
                      <w:lang w:eastAsia="zh-CN"/>
                    </w:rPr>
                    <w:t>每年一次</w:t>
                  </w:r>
                </w:p>
              </w:tc>
            </w:tr>
          </w:tbl>
          <w:p>
            <w:pPr>
              <w:bidi w:val="0"/>
              <w:rPr>
                <w:rFonts w:hint="eastAsia"/>
                <w:u w:val="wave"/>
              </w:rPr>
            </w:pPr>
          </w:p>
          <w:p>
            <w:pPr>
              <w:spacing w:line="360" w:lineRule="auto"/>
              <w:rPr>
                <w:rFonts w:hint="eastAsia" w:ascii="黑体" w:hAnsi="黑体" w:eastAsia="黑体" w:cs="黑体"/>
                <w:b/>
                <w:sz w:val="24"/>
                <w:szCs w:val="22"/>
                <w:u w:val="none"/>
              </w:rPr>
            </w:pPr>
            <w:r>
              <w:rPr>
                <w:rFonts w:hint="eastAsia" w:ascii="黑体" w:hAnsi="黑体" w:eastAsia="黑体" w:cs="黑体"/>
                <w:b/>
                <w:sz w:val="24"/>
                <w:szCs w:val="22"/>
                <w:u w:val="none"/>
                <w:lang w:val="en-US" w:eastAsia="zh-CN"/>
              </w:rPr>
              <w:t>六</w:t>
            </w:r>
            <w:r>
              <w:rPr>
                <w:rFonts w:hint="eastAsia" w:ascii="黑体" w:hAnsi="黑体" w:eastAsia="黑体" w:cs="黑体"/>
                <w:b/>
                <w:sz w:val="24"/>
                <w:szCs w:val="22"/>
                <w:u w:val="none"/>
              </w:rPr>
              <w:t>、环境风险分析</w:t>
            </w:r>
          </w:p>
          <w:p>
            <w:pPr>
              <w:spacing w:line="360" w:lineRule="auto"/>
              <w:ind w:firstLine="470" w:firstLineChars="196"/>
              <w:rPr>
                <w:rFonts w:hint="default" w:hAnsi="宋体"/>
                <w:sz w:val="24"/>
                <w:szCs w:val="22"/>
                <w:lang w:val="zh-CN" w:eastAsia="zh-CN"/>
              </w:rPr>
            </w:pPr>
            <w:r>
              <w:rPr>
                <w:rFonts w:hint="default" w:hAnsi="宋体"/>
                <w:sz w:val="24"/>
                <w:szCs w:val="22"/>
                <w:lang w:val="zh-CN" w:eastAsia="zh-CN"/>
              </w:rPr>
              <w:t>根据《建设项目环境风险评价技术导则》（HJ 169-2018）中风险评价内容包括风险调查、环境风险潜势初判、风险识别、风险事故情形分析、风险预测与评价、环境风险管理。风险调查，分析建设项目物质及工艺系统危险性和环境敏感性，进行风险潜势的判断，确定风险评价等级。风险识别及风险事故情形分析应明确危险物质在生产系统中的主要分布，筛选具有代表性的风险事故情形，合理设定事故源项。各环境要素按确定的评价工作等级分别开展预测评价，分析说明环境风险危害范围与程度，提出环境风险防范的基本要求。提出环境风险管理对策，明确环境风险防范措施及突发环境事件应急预案编制要求，综合环境风险评价过程，给出评价结论与建议。</w:t>
            </w:r>
          </w:p>
          <w:p>
            <w:pPr>
              <w:spacing w:line="360" w:lineRule="auto"/>
              <w:ind w:firstLine="470" w:firstLineChars="196"/>
              <w:rPr>
                <w:rFonts w:hint="eastAsia" w:hAnsi="宋体"/>
                <w:sz w:val="24"/>
                <w:szCs w:val="22"/>
              </w:rPr>
            </w:pPr>
            <w:r>
              <w:rPr>
                <w:rFonts w:hint="eastAsia" w:hAnsi="宋体"/>
                <w:sz w:val="24"/>
                <w:szCs w:val="22"/>
              </w:rPr>
              <w:t>1、风险潜势初判及风险评价等级</w:t>
            </w:r>
          </w:p>
          <w:p>
            <w:pPr>
              <w:spacing w:line="360" w:lineRule="auto"/>
              <w:ind w:firstLine="470" w:firstLineChars="196"/>
              <w:rPr>
                <w:rFonts w:hint="default"/>
                <w:lang w:val="en-US" w:eastAsia="zh-CN"/>
              </w:rPr>
            </w:pPr>
            <w:r>
              <w:rPr>
                <w:rFonts w:hint="default" w:hAnsi="宋体"/>
                <w:sz w:val="24"/>
                <w:szCs w:val="22"/>
                <w:lang w:val="en-US" w:eastAsia="zh-CN"/>
              </w:rPr>
              <w:t>环境风险评价工作等级划分为一级、二级、三级。根据建设项目涉及的物质及工艺系统危险性和所在地的环境敏感性确定环境风险潜势，按照表1确定评价工作等级。风险潜势为Ⅳ及以上，进行一级评价；风险潜势为Ⅲ，进行二级评价；风险潜势为Ⅱ，进行三级评价；风险潜势为Ⅰ，可开展简单分析。</w:t>
            </w:r>
          </w:p>
          <w:p>
            <w:pPr>
              <w:bidi w:val="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表7-1</w:t>
            </w:r>
            <w:r>
              <w:rPr>
                <w:rFonts w:hint="eastAsia" w:cs="Times New Roman" w:eastAsiaTheme="minorEastAsia"/>
                <w:b/>
                <w:bCs/>
                <w:sz w:val="21"/>
                <w:szCs w:val="21"/>
                <w:lang w:val="en-US" w:eastAsia="zh-CN"/>
              </w:rPr>
              <w:t>8</w:t>
            </w:r>
            <w:r>
              <w:rPr>
                <w:rFonts w:hint="default" w:ascii="Times New Roman" w:hAnsi="Times New Roman" w:cs="Times New Roman" w:eastAsiaTheme="minorEastAsia"/>
                <w:b/>
                <w:bCs/>
                <w:sz w:val="21"/>
                <w:szCs w:val="21"/>
                <w:lang w:val="en-US" w:eastAsia="zh-CN"/>
              </w:rPr>
              <w:t xml:space="preserve"> 评价工作等级划分</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873"/>
              <w:gridCol w:w="1873"/>
              <w:gridCol w:w="1874"/>
              <w:gridCol w:w="18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7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环境风险潜势</w:t>
                  </w:r>
                </w:p>
              </w:tc>
              <w:tc>
                <w:tcPr>
                  <w:tcW w:w="187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Ⅳ、Ⅳ</w:t>
                  </w:r>
                  <w:r>
                    <w:rPr>
                      <w:rFonts w:hint="default" w:ascii="Times New Roman" w:hAnsi="Times New Roman" w:eastAsia="宋体" w:cs="Times New Roman"/>
                      <w:color w:val="auto"/>
                      <w:spacing w:val="0"/>
                      <w:position w:val="0"/>
                      <w:sz w:val="21"/>
                      <w:szCs w:val="21"/>
                      <w:u w:val="none" w:color="auto"/>
                      <w:vertAlign w:val="superscript"/>
                      <w:lang w:val="en-US" w:eastAsia="zh-CN"/>
                    </w:rPr>
                    <w:t>+</w:t>
                  </w:r>
                </w:p>
              </w:tc>
              <w:tc>
                <w:tcPr>
                  <w:tcW w:w="187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Ⅲ</w:t>
                  </w:r>
                </w:p>
              </w:tc>
              <w:tc>
                <w:tcPr>
                  <w:tcW w:w="18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Ⅱ</w:t>
                  </w:r>
                </w:p>
              </w:tc>
              <w:tc>
                <w:tcPr>
                  <w:tcW w:w="18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7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评价工作等级</w:t>
                  </w:r>
                </w:p>
              </w:tc>
              <w:tc>
                <w:tcPr>
                  <w:tcW w:w="187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一</w:t>
                  </w:r>
                </w:p>
              </w:tc>
              <w:tc>
                <w:tcPr>
                  <w:tcW w:w="187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二</w:t>
                  </w:r>
                </w:p>
              </w:tc>
              <w:tc>
                <w:tcPr>
                  <w:tcW w:w="18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三</w:t>
                  </w:r>
                </w:p>
              </w:tc>
              <w:tc>
                <w:tcPr>
                  <w:tcW w:w="18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简单分析</w:t>
                  </w:r>
                  <w:r>
                    <w:rPr>
                      <w:rFonts w:hint="default" w:ascii="Times New Roman" w:hAnsi="Times New Roman" w:eastAsia="宋体" w:cs="Times New Roman"/>
                      <w:color w:val="auto"/>
                      <w:spacing w:val="0"/>
                      <w:position w:val="0"/>
                      <w:sz w:val="21"/>
                      <w:szCs w:val="21"/>
                      <w:u w:val="none" w:color="auto"/>
                      <w:vertAlign w:val="superscript"/>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67" w:type="dxa"/>
                  <w:gridSpan w:val="5"/>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a 是相对于详细评价工作内容而言，在描述危险物质、环境影响途径、环境危害后果、风险防范措施等方面给出定性的说明。</w:t>
                  </w:r>
                </w:p>
              </w:tc>
            </w:tr>
          </w:tbl>
          <w:p>
            <w:pPr>
              <w:spacing w:line="360" w:lineRule="auto"/>
              <w:ind w:firstLine="470" w:firstLineChars="196"/>
              <w:rPr>
                <w:rFonts w:hint="eastAsia" w:hAnsi="宋体"/>
                <w:sz w:val="24"/>
                <w:szCs w:val="22"/>
              </w:rPr>
            </w:pPr>
            <w:r>
              <w:rPr>
                <w:rFonts w:hint="eastAsia" w:hAnsi="宋体"/>
                <w:sz w:val="24"/>
                <w:szCs w:val="22"/>
              </w:rPr>
              <w:t>根据建设项目涉及的物质及工艺系统的危险性及其所在地的环境敏感程度，结合事故情形下环境影响途径，对建设项目潜在环境危害程度进行概化分析，建设项目环境风险潜势划分见下表</w:t>
            </w:r>
            <w:r>
              <w:rPr>
                <w:rFonts w:hint="eastAsia" w:hAnsi="宋体"/>
                <w:sz w:val="24"/>
                <w:szCs w:val="22"/>
                <w:lang w:val="en-US" w:eastAsia="zh-CN"/>
              </w:rPr>
              <w:t>7-19</w:t>
            </w:r>
            <w:r>
              <w:rPr>
                <w:rFonts w:hint="eastAsia" w:hAnsi="宋体"/>
                <w:sz w:val="24"/>
                <w:szCs w:val="22"/>
              </w:rPr>
              <w:t>；</w:t>
            </w:r>
          </w:p>
          <w:p>
            <w:pPr>
              <w:bidi w:val="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7-1</w:t>
            </w:r>
            <w:r>
              <w:rPr>
                <w:rFonts w:hint="eastAsia" w:cs="Times New Roman" w:eastAsiaTheme="minorEastAsia"/>
                <w:b/>
                <w:bCs/>
                <w:sz w:val="21"/>
                <w:szCs w:val="21"/>
                <w:lang w:val="en-US" w:eastAsia="zh-CN"/>
              </w:rPr>
              <w:t>9</w:t>
            </w:r>
            <w:r>
              <w:rPr>
                <w:rFonts w:hint="default" w:ascii="Times New Roman" w:hAnsi="Times New Roman" w:cs="Times New Roman" w:eastAsiaTheme="minorEastAsia"/>
                <w:b/>
                <w:bCs/>
                <w:sz w:val="21"/>
                <w:szCs w:val="21"/>
                <w:lang w:val="en-US" w:eastAsia="zh-CN"/>
              </w:rPr>
              <w:t xml:space="preserve"> </w:t>
            </w:r>
            <w:r>
              <w:rPr>
                <w:rFonts w:hint="default" w:ascii="Times New Roman" w:hAnsi="Times New Roman" w:cs="Times New Roman" w:eastAsiaTheme="minorEastAsia"/>
                <w:b/>
                <w:bCs/>
                <w:sz w:val="21"/>
                <w:szCs w:val="21"/>
              </w:rPr>
              <w:t>建设项目环境风险潜势划分一览表</w:t>
            </w:r>
          </w:p>
          <w:tbl>
            <w:tblPr>
              <w:tblStyle w:val="21"/>
              <w:tblW w:w="89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1697"/>
              <w:gridCol w:w="1697"/>
              <w:gridCol w:w="1697"/>
              <w:gridCol w:w="16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1" w:type="dxa"/>
                  <w:vMerge w:val="restart"/>
                  <w:tcBorders>
                    <w:tl2br w:val="nil"/>
                    <w:tr2bl w:val="nil"/>
                  </w:tcBorders>
                  <w:vAlign w:val="center"/>
                </w:tcPr>
                <w:p>
                  <w:pPr>
                    <w:bidi w:val="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环境敏感度（E）</w:t>
                  </w:r>
                </w:p>
              </w:tc>
              <w:tc>
                <w:tcPr>
                  <w:tcW w:w="6788" w:type="dxa"/>
                  <w:gridSpan w:val="4"/>
                  <w:tcBorders>
                    <w:tl2br w:val="nil"/>
                    <w:tr2bl w:val="nil"/>
                  </w:tcBorders>
                  <w:vAlign w:val="center"/>
                </w:tcPr>
                <w:p>
                  <w:pPr>
                    <w:bidi w:val="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1" w:type="dxa"/>
                  <w:vMerge w:val="continue"/>
                  <w:tcBorders>
                    <w:tl2br w:val="nil"/>
                    <w:tr2bl w:val="nil"/>
                  </w:tcBorders>
                  <w:vAlign w:val="center"/>
                </w:tcPr>
                <w:p>
                  <w:pPr>
                    <w:bidi w:val="0"/>
                    <w:jc w:val="center"/>
                    <w:rPr>
                      <w:rFonts w:hint="default" w:ascii="Times New Roman" w:hAnsi="Times New Roman" w:cs="Times New Roman" w:eastAsiaTheme="minorEastAsia"/>
                      <w:b/>
                      <w:bCs/>
                      <w:sz w:val="21"/>
                      <w:szCs w:val="21"/>
                    </w:rPr>
                  </w:pPr>
                </w:p>
              </w:tc>
              <w:tc>
                <w:tcPr>
                  <w:tcW w:w="1697" w:type="dxa"/>
                  <w:tcBorders>
                    <w:tl2br w:val="nil"/>
                    <w:tr2bl w:val="nil"/>
                  </w:tcBorders>
                  <w:vAlign w:val="center"/>
                </w:tcPr>
                <w:p>
                  <w:pPr>
                    <w:bidi w:val="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极高危害（P1）</w:t>
                  </w:r>
                </w:p>
              </w:tc>
              <w:tc>
                <w:tcPr>
                  <w:tcW w:w="1697" w:type="dxa"/>
                  <w:tcBorders>
                    <w:tl2br w:val="nil"/>
                    <w:tr2bl w:val="nil"/>
                  </w:tcBorders>
                  <w:vAlign w:val="center"/>
                </w:tcPr>
                <w:p>
                  <w:pPr>
                    <w:bidi w:val="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高度危害（P2）</w:t>
                  </w:r>
                </w:p>
              </w:tc>
              <w:tc>
                <w:tcPr>
                  <w:tcW w:w="1697" w:type="dxa"/>
                  <w:tcBorders>
                    <w:tl2br w:val="nil"/>
                    <w:tr2bl w:val="nil"/>
                  </w:tcBorders>
                  <w:vAlign w:val="center"/>
                </w:tcPr>
                <w:p>
                  <w:pPr>
                    <w:bidi w:val="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中度危害（P3）</w:t>
                  </w:r>
                </w:p>
              </w:tc>
              <w:tc>
                <w:tcPr>
                  <w:tcW w:w="1697" w:type="dxa"/>
                  <w:tcBorders>
                    <w:tl2br w:val="nil"/>
                    <w:tr2bl w:val="nil"/>
                  </w:tcBorders>
                  <w:vAlign w:val="center"/>
                </w:tcPr>
                <w:p>
                  <w:pPr>
                    <w:bidi w:val="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环境高度敏感区（E1）</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IV+</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IV</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Ш</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环境中度敏感区（E2）</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IV</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Ш</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Ш</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1"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环境低度敏感区（E3）</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Ш</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Ш</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Ⅱ</w:t>
                  </w:r>
                </w:p>
              </w:tc>
              <w:tc>
                <w:tcPr>
                  <w:tcW w:w="1697" w:type="dxa"/>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9" w:type="dxa"/>
                  <w:gridSpan w:val="5"/>
                  <w:tcBorders>
                    <w:tl2br w:val="nil"/>
                    <w:tr2bl w:val="nil"/>
                  </w:tcBorders>
                  <w:vAlign w:val="center"/>
                </w:tcPr>
                <w:p>
                  <w:pPr>
                    <w:bidi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注：IV+为极高环境风险</w:t>
                  </w:r>
                </w:p>
              </w:tc>
            </w:tr>
          </w:tbl>
          <w:p>
            <w:pPr>
              <w:spacing w:line="360" w:lineRule="auto"/>
              <w:ind w:firstLine="470" w:firstLineChars="196"/>
              <w:rPr>
                <w:rFonts w:hint="eastAsia" w:hAnsi="宋体"/>
                <w:sz w:val="24"/>
                <w:szCs w:val="22"/>
              </w:rPr>
            </w:pPr>
            <w:r>
              <w:rPr>
                <w:rFonts w:hint="eastAsia" w:hAnsi="宋体"/>
                <w:sz w:val="24"/>
                <w:szCs w:val="22"/>
                <w:lang w:eastAsia="zh-CN"/>
              </w:rPr>
              <w:t>（</w:t>
            </w:r>
            <w:r>
              <w:rPr>
                <w:rFonts w:hint="eastAsia" w:hAnsi="宋体"/>
                <w:sz w:val="24"/>
                <w:szCs w:val="22"/>
                <w:lang w:val="en-US" w:eastAsia="zh-CN"/>
              </w:rPr>
              <w:t>1</w:t>
            </w:r>
            <w:r>
              <w:rPr>
                <w:rFonts w:hint="eastAsia" w:hAnsi="宋体"/>
                <w:sz w:val="24"/>
                <w:szCs w:val="22"/>
                <w:lang w:eastAsia="zh-CN"/>
              </w:rPr>
              <w:t>）</w:t>
            </w:r>
            <w:r>
              <w:rPr>
                <w:rFonts w:hint="eastAsia" w:hAnsi="宋体"/>
                <w:sz w:val="24"/>
                <w:szCs w:val="22"/>
              </w:rPr>
              <w:t>P的分级确定</w:t>
            </w:r>
          </w:p>
          <w:p>
            <w:pPr>
              <w:spacing w:line="360" w:lineRule="auto"/>
              <w:ind w:firstLine="470" w:firstLineChars="196"/>
              <w:rPr>
                <w:rFonts w:hint="eastAsia" w:hAnsi="宋体"/>
                <w:sz w:val="24"/>
                <w:szCs w:val="22"/>
              </w:rPr>
            </w:pPr>
            <w:r>
              <w:rPr>
                <w:rFonts w:hint="eastAsia" w:hAnsi="宋体"/>
                <w:sz w:val="24"/>
                <w:szCs w:val="22"/>
              </w:rPr>
              <w:t>计算所涉及的每种危险物质在厂界内的最大存在总量与其在《建设项目环境风险评价技术导则》（HJ169-2018）附录B中对应临界量的比值Q。</w:t>
            </w:r>
          </w:p>
          <w:p>
            <w:pPr>
              <w:spacing w:line="360" w:lineRule="auto"/>
              <w:ind w:firstLine="470" w:firstLineChars="196"/>
              <w:rPr>
                <w:rFonts w:hint="eastAsia" w:hAnsi="宋体"/>
                <w:sz w:val="24"/>
                <w:szCs w:val="22"/>
              </w:rPr>
            </w:pPr>
            <w:r>
              <w:rPr>
                <w:rFonts w:hint="eastAsia" w:hAnsi="宋体"/>
                <w:sz w:val="24"/>
                <w:szCs w:val="22"/>
              </w:rPr>
              <w:t>当只涉及一种危险物质时，计算该物质的总量与其临界量比值，即为Q；</w:t>
            </w:r>
          </w:p>
          <w:p>
            <w:pPr>
              <w:spacing w:line="360" w:lineRule="auto"/>
              <w:ind w:firstLine="470" w:firstLineChars="196"/>
              <w:rPr>
                <w:rFonts w:hint="eastAsia" w:hAnsi="宋体"/>
                <w:sz w:val="24"/>
                <w:szCs w:val="22"/>
              </w:rPr>
            </w:pPr>
            <w:r>
              <w:rPr>
                <w:rFonts w:hint="eastAsia" w:hAnsi="宋体"/>
                <w:sz w:val="24"/>
                <w:szCs w:val="22"/>
              </w:rPr>
              <w:t>当存在多种危险物质时，则按下式计算物质总量与其临界量比值（Q）；Q=q1/Q1+q2/Q2+......+qn/Qn</w:t>
            </w:r>
          </w:p>
          <w:p>
            <w:pPr>
              <w:spacing w:line="360" w:lineRule="auto"/>
              <w:ind w:firstLine="470" w:firstLineChars="196"/>
              <w:rPr>
                <w:rFonts w:hint="eastAsia" w:hAnsi="宋体"/>
                <w:sz w:val="24"/>
                <w:szCs w:val="22"/>
              </w:rPr>
            </w:pPr>
            <w:r>
              <w:rPr>
                <w:rFonts w:hint="eastAsia" w:hAnsi="宋体"/>
                <w:sz w:val="24"/>
                <w:szCs w:val="22"/>
              </w:rPr>
              <w:t>式中：q1，q2，......，qn-每种危险物质的最大存在总量，t；</w:t>
            </w:r>
          </w:p>
          <w:p>
            <w:pPr>
              <w:spacing w:line="360" w:lineRule="auto"/>
              <w:ind w:firstLine="470" w:firstLineChars="196"/>
              <w:rPr>
                <w:rFonts w:hint="eastAsia" w:hAnsi="宋体"/>
                <w:sz w:val="24"/>
                <w:szCs w:val="22"/>
              </w:rPr>
            </w:pPr>
            <w:r>
              <w:rPr>
                <w:rFonts w:hint="eastAsia" w:hAnsi="宋体"/>
                <w:sz w:val="24"/>
                <w:szCs w:val="22"/>
              </w:rPr>
              <w:t>Q1，Q2，......，Qn-每种危险物质的临界量，t；</w:t>
            </w:r>
          </w:p>
          <w:p>
            <w:pPr>
              <w:spacing w:line="360" w:lineRule="auto"/>
              <w:ind w:firstLine="470" w:firstLineChars="196"/>
              <w:rPr>
                <w:rFonts w:hint="eastAsia" w:hAnsi="宋体"/>
                <w:sz w:val="24"/>
                <w:szCs w:val="22"/>
              </w:rPr>
            </w:pPr>
            <w:r>
              <w:rPr>
                <w:rFonts w:hint="eastAsia" w:hAnsi="宋体"/>
                <w:sz w:val="24"/>
                <w:szCs w:val="22"/>
              </w:rPr>
              <w:t>当 Q&lt;10；（2）10≤Q&lt;100；（3）Q≥100。</w:t>
            </w:r>
          </w:p>
          <w:p>
            <w:pPr>
              <w:widowControl/>
              <w:spacing w:line="360" w:lineRule="auto"/>
              <w:ind w:firstLine="480" w:firstLineChars="200"/>
              <w:jc w:val="left"/>
              <w:rPr>
                <w:color w:val="auto"/>
                <w:kern w:val="0"/>
                <w:sz w:val="24"/>
                <w:szCs w:val="24"/>
              </w:rPr>
            </w:pPr>
            <w:r>
              <w:rPr>
                <w:rFonts w:hint="eastAsia" w:hAnsi="宋体"/>
                <w:color w:val="auto"/>
                <w:sz w:val="24"/>
                <w:szCs w:val="22"/>
              </w:rPr>
              <w:t>根据《建设项目环境风险评价技术导则》（HJ169-2018）和《危险化学品重大危险源辨识》（GB18218-2018），</w:t>
            </w:r>
            <w:r>
              <w:rPr>
                <w:rFonts w:hint="eastAsia" w:hAnsi="宋体"/>
                <w:color w:val="auto"/>
                <w:sz w:val="24"/>
              </w:rPr>
              <w:t>项目洗涤所用生产辅料为洗涤剂、助洗剂、漂白剂、柔软剂等液体洗涤剂不属危险化学品，也不构成重大危险风险源</w:t>
            </w:r>
            <w:r>
              <w:rPr>
                <w:rFonts w:hint="eastAsia" w:hAnsi="宋体"/>
                <w:color w:val="auto"/>
                <w:sz w:val="24"/>
                <w:szCs w:val="22"/>
              </w:rPr>
              <w:t>。当Q&lt;1，该项目环境风险潜势为Ⅰ。</w:t>
            </w:r>
            <w:r>
              <w:rPr>
                <w:color w:val="auto"/>
                <w:kern w:val="0"/>
                <w:sz w:val="24"/>
                <w:szCs w:val="24"/>
              </w:rPr>
              <w:t>因此，本项目的风险评价工作等级为简单分析，仅对大气、地表水、地下水的影响进行简单分析。</w:t>
            </w:r>
          </w:p>
          <w:p>
            <w:pPr>
              <w:spacing w:line="360" w:lineRule="auto"/>
              <w:ind w:firstLine="482" w:firstLineChars="200"/>
              <w:rPr>
                <w:b/>
                <w:color w:val="auto"/>
                <w:sz w:val="24"/>
                <w:szCs w:val="24"/>
              </w:rPr>
            </w:pPr>
            <w:r>
              <w:rPr>
                <w:rFonts w:hint="eastAsia"/>
                <w:b/>
                <w:color w:val="auto"/>
                <w:sz w:val="24"/>
                <w:szCs w:val="24"/>
              </w:rPr>
              <w:t>2</w:t>
            </w:r>
            <w:r>
              <w:rPr>
                <w:b/>
                <w:color w:val="auto"/>
                <w:sz w:val="24"/>
                <w:szCs w:val="24"/>
              </w:rPr>
              <w:t>、风险识别</w:t>
            </w:r>
          </w:p>
          <w:p>
            <w:pPr>
              <w:widowControl/>
              <w:spacing w:line="360" w:lineRule="auto"/>
              <w:ind w:firstLine="480" w:firstLineChars="200"/>
              <w:jc w:val="left"/>
              <w:rPr>
                <w:color w:val="auto"/>
                <w:kern w:val="0"/>
                <w:sz w:val="24"/>
                <w:szCs w:val="24"/>
              </w:rPr>
            </w:pPr>
            <w:r>
              <w:rPr>
                <w:color w:val="auto"/>
                <w:kern w:val="0"/>
                <w:sz w:val="24"/>
                <w:szCs w:val="24"/>
              </w:rPr>
              <w:t>风险识别范围包括生产过程所涉及的物质风险识别和生产设施风险识别。</w:t>
            </w:r>
          </w:p>
          <w:p>
            <w:pPr>
              <w:widowControl/>
              <w:spacing w:line="360" w:lineRule="auto"/>
              <w:ind w:firstLine="480" w:firstLineChars="200"/>
              <w:jc w:val="left"/>
              <w:rPr>
                <w:color w:val="auto"/>
                <w:kern w:val="0"/>
                <w:sz w:val="24"/>
                <w:szCs w:val="24"/>
              </w:rPr>
            </w:pPr>
            <w:r>
              <w:rPr>
                <w:color w:val="auto"/>
                <w:kern w:val="0"/>
                <w:sz w:val="24"/>
                <w:szCs w:val="24"/>
              </w:rPr>
              <w:t>物质风险识别范围：主要原材料及辅助材料、燃料、中间产品、最终产品以及生产过程排放的“三废”污染物等。</w:t>
            </w:r>
          </w:p>
          <w:p>
            <w:pPr>
              <w:widowControl/>
              <w:spacing w:line="360" w:lineRule="auto"/>
              <w:ind w:firstLine="480" w:firstLineChars="200"/>
              <w:jc w:val="left"/>
              <w:rPr>
                <w:color w:val="auto"/>
                <w:kern w:val="0"/>
                <w:sz w:val="24"/>
                <w:szCs w:val="24"/>
              </w:rPr>
            </w:pPr>
            <w:r>
              <w:rPr>
                <w:color w:val="auto"/>
                <w:kern w:val="0"/>
                <w:sz w:val="24"/>
                <w:szCs w:val="24"/>
              </w:rPr>
              <w:t>生产设施风险识别范围：主要生产装置、贮运系统、公用工程系统、工程环保设施及辅助生产设施等。</w:t>
            </w:r>
          </w:p>
          <w:p>
            <w:pPr>
              <w:widowControl/>
              <w:spacing w:line="360" w:lineRule="auto"/>
              <w:ind w:firstLine="480" w:firstLineChars="200"/>
              <w:jc w:val="left"/>
              <w:rPr>
                <w:color w:val="auto"/>
                <w:kern w:val="0"/>
                <w:sz w:val="24"/>
                <w:szCs w:val="24"/>
              </w:rPr>
            </w:pPr>
            <w:r>
              <w:rPr>
                <w:color w:val="auto"/>
                <w:kern w:val="0"/>
                <w:sz w:val="24"/>
                <w:szCs w:val="24"/>
              </w:rPr>
              <w:t>①物质风险识别与分析</w:t>
            </w:r>
          </w:p>
          <w:p>
            <w:pPr>
              <w:widowControl/>
              <w:spacing w:line="360" w:lineRule="auto"/>
              <w:ind w:firstLine="480" w:firstLineChars="200"/>
              <w:jc w:val="left"/>
              <w:rPr>
                <w:color w:val="auto"/>
                <w:kern w:val="0"/>
                <w:sz w:val="24"/>
                <w:szCs w:val="24"/>
              </w:rPr>
            </w:pPr>
            <w:r>
              <w:rPr>
                <w:color w:val="auto"/>
                <w:kern w:val="0"/>
                <w:sz w:val="24"/>
                <w:szCs w:val="24"/>
              </w:rPr>
              <w:t>本项目</w:t>
            </w:r>
            <w:r>
              <w:rPr>
                <w:rFonts w:hint="eastAsia"/>
                <w:color w:val="auto"/>
                <w:kern w:val="0"/>
                <w:sz w:val="24"/>
                <w:szCs w:val="24"/>
                <w:lang w:val="en-US" w:eastAsia="zh-CN"/>
              </w:rPr>
              <w:t>无需使用危化品和暂存，因此不构成重大危险源</w:t>
            </w:r>
            <w:r>
              <w:rPr>
                <w:color w:val="auto"/>
                <w:kern w:val="0"/>
                <w:sz w:val="24"/>
                <w:szCs w:val="24"/>
              </w:rPr>
              <w:t>。</w:t>
            </w:r>
          </w:p>
          <w:p>
            <w:pPr>
              <w:widowControl/>
              <w:spacing w:line="360" w:lineRule="auto"/>
              <w:ind w:firstLine="480" w:firstLineChars="200"/>
              <w:jc w:val="left"/>
              <w:rPr>
                <w:color w:val="auto"/>
                <w:kern w:val="0"/>
                <w:sz w:val="24"/>
                <w:szCs w:val="24"/>
              </w:rPr>
            </w:pPr>
            <w:r>
              <w:rPr>
                <w:color w:val="auto"/>
                <w:kern w:val="0"/>
                <w:sz w:val="24"/>
                <w:szCs w:val="24"/>
              </w:rPr>
              <w:t>②生产设施风险识别与分析</w:t>
            </w:r>
          </w:p>
          <w:p>
            <w:pPr>
              <w:widowControl/>
              <w:spacing w:line="360" w:lineRule="auto"/>
              <w:ind w:firstLine="480" w:firstLineChars="200"/>
              <w:jc w:val="left"/>
              <w:rPr>
                <w:rFonts w:hint="default" w:eastAsia="宋体"/>
                <w:color w:val="auto"/>
                <w:kern w:val="0"/>
                <w:sz w:val="24"/>
                <w:szCs w:val="24"/>
                <w:lang w:val="en-US" w:eastAsia="zh-CN"/>
              </w:rPr>
            </w:pPr>
            <w:r>
              <w:rPr>
                <w:color w:val="auto"/>
                <w:kern w:val="0"/>
                <w:sz w:val="24"/>
                <w:szCs w:val="24"/>
              </w:rPr>
              <w:t>对项目的工艺和生产设施进行分析，项目环境风险发生几率最大的为</w:t>
            </w:r>
            <w:r>
              <w:rPr>
                <w:rFonts w:hint="eastAsia"/>
                <w:color w:val="auto"/>
                <w:kern w:val="0"/>
                <w:sz w:val="24"/>
                <w:szCs w:val="24"/>
              </w:rPr>
              <w:t>电线线路老化引发火灾风险</w:t>
            </w:r>
            <w:r>
              <w:rPr>
                <w:rFonts w:hint="eastAsia"/>
                <w:color w:val="auto"/>
                <w:kern w:val="0"/>
                <w:sz w:val="24"/>
                <w:szCs w:val="24"/>
                <w:lang w:eastAsia="zh-CN"/>
              </w:rPr>
              <w:t>、</w:t>
            </w:r>
            <w:r>
              <w:rPr>
                <w:rFonts w:hint="eastAsia"/>
                <w:color w:val="auto"/>
                <w:kern w:val="0"/>
                <w:sz w:val="24"/>
                <w:szCs w:val="24"/>
                <w:lang w:val="en-US" w:eastAsia="zh-CN"/>
              </w:rPr>
              <w:t>污水处理一体化设施及其收集管道破损引发的废水外排风险、锅炉废气处理装置破损导致的废气直排风险以及锅炉爆炸风险等。</w:t>
            </w:r>
          </w:p>
          <w:p>
            <w:pPr>
              <w:widowControl/>
              <w:spacing w:line="360" w:lineRule="auto"/>
              <w:ind w:firstLine="482" w:firstLineChars="200"/>
              <w:jc w:val="left"/>
              <w:rPr>
                <w:b/>
                <w:bCs/>
                <w:color w:val="auto"/>
                <w:kern w:val="0"/>
                <w:sz w:val="24"/>
                <w:szCs w:val="24"/>
              </w:rPr>
            </w:pPr>
            <w:r>
              <w:rPr>
                <w:rFonts w:hint="eastAsia"/>
                <w:b/>
                <w:bCs/>
                <w:color w:val="auto"/>
                <w:kern w:val="0"/>
                <w:sz w:val="24"/>
                <w:szCs w:val="24"/>
              </w:rPr>
              <w:t>3、环境风险防范措施</w:t>
            </w:r>
          </w:p>
          <w:p>
            <w:pPr>
              <w:spacing w:line="360" w:lineRule="auto"/>
              <w:ind w:firstLine="470" w:firstLineChars="196"/>
              <w:rPr>
                <w:rFonts w:hint="eastAsia" w:hAnsi="宋体"/>
                <w:sz w:val="24"/>
                <w:szCs w:val="22"/>
              </w:rPr>
            </w:pPr>
            <w:r>
              <w:rPr>
                <w:rFonts w:hint="eastAsia" w:hAnsi="宋体"/>
                <w:sz w:val="24"/>
                <w:szCs w:val="22"/>
                <w:lang w:val="en-US" w:eastAsia="zh-CN"/>
              </w:rPr>
              <w:t>①</w:t>
            </w:r>
            <w:r>
              <w:rPr>
                <w:rFonts w:hint="eastAsia" w:hAnsi="宋体"/>
                <w:sz w:val="24"/>
                <w:szCs w:val="22"/>
              </w:rPr>
              <w:t>火灾事故风险防范措施</w:t>
            </w:r>
          </w:p>
          <w:p>
            <w:pPr>
              <w:spacing w:line="360" w:lineRule="auto"/>
              <w:ind w:firstLine="470" w:firstLineChars="196"/>
              <w:rPr>
                <w:rFonts w:hint="eastAsia" w:hAnsi="宋体"/>
                <w:sz w:val="24"/>
                <w:szCs w:val="22"/>
              </w:rPr>
            </w:pPr>
            <w:r>
              <w:rPr>
                <w:rFonts w:hint="eastAsia" w:hAnsi="宋体"/>
                <w:sz w:val="24"/>
                <w:szCs w:val="22"/>
                <w:lang w:val="en-US" w:eastAsia="zh-CN"/>
              </w:rPr>
              <w:t>a.</w:t>
            </w:r>
            <w:r>
              <w:rPr>
                <w:rFonts w:hint="eastAsia" w:hAnsi="宋体"/>
                <w:sz w:val="24"/>
                <w:szCs w:val="22"/>
              </w:rPr>
              <w:t>厂房远离火源、电源，同时加强管理，严禁烟火；</w:t>
            </w:r>
          </w:p>
          <w:p>
            <w:pPr>
              <w:spacing w:line="360" w:lineRule="auto"/>
              <w:ind w:firstLine="470" w:firstLineChars="196"/>
              <w:rPr>
                <w:rFonts w:hint="eastAsia" w:hAnsi="宋体"/>
                <w:sz w:val="24"/>
                <w:szCs w:val="22"/>
              </w:rPr>
            </w:pPr>
            <w:r>
              <w:rPr>
                <w:rFonts w:hint="eastAsia" w:hAnsi="宋体"/>
                <w:sz w:val="24"/>
                <w:szCs w:val="22"/>
                <w:lang w:val="en-US" w:eastAsia="zh-CN"/>
              </w:rPr>
              <w:t>b.</w:t>
            </w:r>
            <w:r>
              <w:rPr>
                <w:rFonts w:hint="eastAsia" w:hAnsi="宋体"/>
                <w:sz w:val="24"/>
                <w:szCs w:val="22"/>
              </w:rPr>
              <w:t>严格执行防火、防爆、防雷击等各项要求，按照《建筑灭火器配置设计规范》（GB50140-2010）规定，配置相应的灭火器类型与数量，并在火灾危险场所设置报警装置，严禁厂区内有明火出现；</w:t>
            </w:r>
          </w:p>
          <w:p>
            <w:pPr>
              <w:spacing w:line="360" w:lineRule="auto"/>
              <w:ind w:firstLine="470" w:firstLineChars="196"/>
              <w:rPr>
                <w:rFonts w:hint="eastAsia" w:hAnsi="宋体"/>
                <w:sz w:val="24"/>
                <w:szCs w:val="22"/>
              </w:rPr>
            </w:pPr>
            <w:r>
              <w:rPr>
                <w:rFonts w:hint="eastAsia" w:hAnsi="宋体"/>
                <w:sz w:val="24"/>
                <w:szCs w:val="22"/>
                <w:lang w:val="en-US" w:eastAsia="zh-CN"/>
              </w:rPr>
              <w:t>c.</w:t>
            </w:r>
            <w:r>
              <w:rPr>
                <w:rFonts w:hint="eastAsia" w:hAnsi="宋体"/>
                <w:sz w:val="24"/>
                <w:szCs w:val="22"/>
              </w:rPr>
              <w:t>定期的检查消防器材，保证消防器材的正常使用，定期培训生产工人正确操作灭火器、消防栓等，增强火灾自救能力；</w:t>
            </w:r>
          </w:p>
          <w:p>
            <w:pPr>
              <w:spacing w:line="360" w:lineRule="auto"/>
              <w:ind w:firstLine="470" w:firstLineChars="196"/>
              <w:rPr>
                <w:rFonts w:hint="eastAsia" w:hAnsi="宋体"/>
                <w:sz w:val="24"/>
                <w:szCs w:val="22"/>
              </w:rPr>
            </w:pPr>
            <w:r>
              <w:rPr>
                <w:rFonts w:hint="eastAsia" w:hAnsi="宋体"/>
                <w:sz w:val="24"/>
                <w:szCs w:val="22"/>
                <w:lang w:val="en-US" w:eastAsia="zh-CN"/>
              </w:rPr>
              <w:t>d.</w:t>
            </w:r>
            <w:r>
              <w:rPr>
                <w:rFonts w:hint="eastAsia" w:hAnsi="宋体"/>
                <w:sz w:val="24"/>
                <w:szCs w:val="22"/>
              </w:rPr>
              <w:t>完善技术防范措施，对厂内各个部位和岗位的火灾危险性进行一次性分析，找出薄弱环节，制定有效的预防措施；</w:t>
            </w:r>
          </w:p>
          <w:p>
            <w:pPr>
              <w:spacing w:line="360" w:lineRule="auto"/>
              <w:ind w:firstLine="470" w:firstLineChars="196"/>
              <w:rPr>
                <w:rFonts w:hint="eastAsia" w:hAnsi="宋体"/>
                <w:sz w:val="24"/>
                <w:szCs w:val="22"/>
              </w:rPr>
            </w:pPr>
            <w:r>
              <w:rPr>
                <w:rFonts w:hint="eastAsia" w:hAnsi="宋体"/>
                <w:sz w:val="24"/>
                <w:szCs w:val="22"/>
                <w:lang w:val="en-US" w:eastAsia="zh-CN"/>
              </w:rPr>
              <w:t>e.</w:t>
            </w:r>
            <w:r>
              <w:rPr>
                <w:rFonts w:hint="eastAsia" w:hAnsi="宋体"/>
                <w:sz w:val="24"/>
                <w:szCs w:val="22"/>
              </w:rPr>
              <w:t>加强对操作工人的教育培训，增强其风险防范意识，提高事故自救能力，制定和强化各种安全管理、安全生产的规章，减少人为风险事故（如误操作）的发生。</w:t>
            </w:r>
          </w:p>
          <w:p>
            <w:pPr>
              <w:spacing w:line="360" w:lineRule="auto"/>
              <w:ind w:firstLine="470" w:firstLineChars="196"/>
              <w:rPr>
                <w:rFonts w:hint="eastAsia" w:hAnsi="宋体"/>
                <w:sz w:val="24"/>
              </w:rPr>
            </w:pPr>
            <w:r>
              <w:rPr>
                <w:rFonts w:hint="eastAsia" w:hAnsi="宋体"/>
                <w:sz w:val="24"/>
                <w:lang w:val="en-US" w:eastAsia="zh-CN"/>
              </w:rPr>
              <w:t>②</w:t>
            </w:r>
            <w:r>
              <w:rPr>
                <w:rFonts w:hint="eastAsia" w:hAnsi="宋体"/>
                <w:sz w:val="24"/>
              </w:rPr>
              <w:t>化学品泄漏风险防范措施</w:t>
            </w:r>
          </w:p>
          <w:p>
            <w:pPr>
              <w:spacing w:line="360" w:lineRule="auto"/>
              <w:ind w:firstLine="470" w:firstLineChars="196"/>
              <w:rPr>
                <w:rFonts w:hint="eastAsia" w:hAnsi="宋体"/>
                <w:sz w:val="24"/>
              </w:rPr>
            </w:pPr>
            <w:r>
              <w:rPr>
                <w:rFonts w:hint="eastAsia" w:hAnsi="宋体"/>
                <w:sz w:val="24"/>
              </w:rPr>
              <w:t>a.厂区设置化学品专用存储间，为防止项目化学品存储间、加料间地面均做防渗、防腐处理；</w:t>
            </w:r>
          </w:p>
          <w:p>
            <w:pPr>
              <w:spacing w:line="360" w:lineRule="auto"/>
              <w:ind w:firstLine="470" w:firstLineChars="196"/>
              <w:rPr>
                <w:rFonts w:hint="eastAsia" w:hAnsi="宋体"/>
                <w:sz w:val="24"/>
              </w:rPr>
            </w:pPr>
            <w:r>
              <w:rPr>
                <w:rFonts w:hint="eastAsia" w:hAnsi="宋体"/>
                <w:sz w:val="24"/>
              </w:rPr>
              <w:t>b.厂区内设置化学品的备用储罐，一旦发生洗涤剂桶破裂的风险事故，立即对事故洗涤剂桶所储存的物料进行倒罐，避免其大量进入环境。</w:t>
            </w:r>
          </w:p>
          <w:p>
            <w:pPr>
              <w:spacing w:line="360" w:lineRule="auto"/>
              <w:ind w:firstLine="470" w:firstLineChars="196"/>
              <w:rPr>
                <w:rFonts w:hint="eastAsia" w:hAnsi="宋体"/>
                <w:sz w:val="24"/>
              </w:rPr>
            </w:pPr>
            <w:r>
              <w:rPr>
                <w:rFonts w:hint="eastAsia" w:hAnsi="宋体"/>
                <w:sz w:val="24"/>
              </w:rPr>
              <w:t>c.洗涤化学品专用存储间内设立围堰，一旦发生事故，洗涤剂的冲洗水不外排，事故处理完成后</w:t>
            </w:r>
            <w:r>
              <w:rPr>
                <w:rFonts w:hint="eastAsia" w:hAnsi="宋体"/>
                <w:sz w:val="24"/>
                <w:lang w:val="en-US" w:eastAsia="zh-CN"/>
              </w:rPr>
              <w:t>排至污水处理一体化设施进行处理</w:t>
            </w:r>
            <w:r>
              <w:rPr>
                <w:rFonts w:hint="eastAsia" w:hAnsi="宋体"/>
                <w:sz w:val="24"/>
              </w:rPr>
              <w:t>。</w:t>
            </w:r>
          </w:p>
          <w:p>
            <w:pPr>
              <w:spacing w:line="360" w:lineRule="auto"/>
              <w:ind w:firstLine="470" w:firstLineChars="196"/>
              <w:rPr>
                <w:rFonts w:hint="eastAsia" w:hAnsi="宋体"/>
                <w:sz w:val="24"/>
                <w:u w:val="wave"/>
              </w:rPr>
            </w:pPr>
            <w:r>
              <w:rPr>
                <w:rFonts w:hint="eastAsia" w:hAnsi="宋体"/>
                <w:sz w:val="24"/>
                <w:u w:val="wave"/>
                <w:lang w:val="en-US" w:eastAsia="zh-CN"/>
              </w:rPr>
              <w:t>③</w:t>
            </w:r>
            <w:r>
              <w:rPr>
                <w:rFonts w:hint="eastAsia" w:hAnsi="宋体"/>
                <w:sz w:val="24"/>
                <w:u w:val="wave"/>
                <w:lang w:eastAsia="zh-CN"/>
              </w:rPr>
              <w:t>污水处理一体化设施</w:t>
            </w:r>
            <w:r>
              <w:rPr>
                <w:rFonts w:hint="eastAsia" w:hAnsi="宋体"/>
                <w:sz w:val="24"/>
                <w:u w:val="wave"/>
              </w:rPr>
              <w:t>及废污水收集风险防范措施</w:t>
            </w:r>
          </w:p>
          <w:p>
            <w:pPr>
              <w:spacing w:line="360" w:lineRule="auto"/>
              <w:ind w:firstLine="470" w:firstLineChars="196"/>
              <w:rPr>
                <w:rFonts w:hint="eastAsia" w:hAnsi="宋体"/>
                <w:sz w:val="24"/>
                <w:u w:val="wave"/>
              </w:rPr>
            </w:pPr>
            <w:r>
              <w:rPr>
                <w:rFonts w:hint="eastAsia" w:hAnsi="宋体"/>
                <w:sz w:val="24"/>
                <w:u w:val="wave"/>
              </w:rPr>
              <w:t>a.为保护项目周边地下水水体质量，营运期建设单位应核实下水道、化粪池和</w:t>
            </w:r>
            <w:r>
              <w:rPr>
                <w:rFonts w:hint="eastAsia" w:hAnsi="宋体"/>
                <w:sz w:val="24"/>
                <w:u w:val="wave"/>
                <w:lang w:eastAsia="zh-CN"/>
              </w:rPr>
              <w:t>污水处理一体化设施</w:t>
            </w:r>
            <w:r>
              <w:rPr>
                <w:rFonts w:hint="eastAsia" w:hAnsi="宋体"/>
                <w:sz w:val="24"/>
                <w:u w:val="wave"/>
              </w:rPr>
              <w:t>的防腐、防渗情况，发现问题应及时进行整改，化粪池和</w:t>
            </w:r>
            <w:r>
              <w:rPr>
                <w:rFonts w:hint="eastAsia" w:hAnsi="宋体"/>
                <w:sz w:val="24"/>
                <w:u w:val="wave"/>
                <w:lang w:eastAsia="zh-CN"/>
              </w:rPr>
              <w:t>污水处理一体化设施</w:t>
            </w:r>
            <w:r>
              <w:rPr>
                <w:rFonts w:hint="eastAsia" w:hAnsi="宋体"/>
                <w:sz w:val="24"/>
                <w:u w:val="wave"/>
              </w:rPr>
              <w:t>壁、底应用防渗材料进行防腐、防渗处理。项目在营运过程中，还应加强管理，杜绝污水跑、冒、滴、漏，以保护周围水环境。</w:t>
            </w:r>
          </w:p>
          <w:p>
            <w:pPr>
              <w:spacing w:line="360" w:lineRule="auto"/>
              <w:ind w:firstLine="470" w:firstLineChars="196"/>
              <w:rPr>
                <w:rFonts w:hint="eastAsia" w:hAnsi="宋体"/>
                <w:sz w:val="24"/>
                <w:u w:val="wave"/>
              </w:rPr>
            </w:pPr>
            <w:r>
              <w:rPr>
                <w:rFonts w:hint="eastAsia" w:hAnsi="宋体"/>
                <w:color w:val="auto"/>
                <w:sz w:val="24"/>
                <w:u w:val="wave"/>
                <w:lang w:val="en-US" w:eastAsia="zh-CN"/>
              </w:rPr>
              <w:t>b.</w:t>
            </w:r>
            <w:r>
              <w:rPr>
                <w:rFonts w:hint="eastAsia" w:hAnsi="宋体"/>
                <w:color w:val="auto"/>
                <w:sz w:val="24"/>
                <w:u w:val="wave"/>
              </w:rPr>
              <w:t>当发</w:t>
            </w:r>
            <w:r>
              <w:rPr>
                <w:rFonts w:hint="eastAsia" w:hAnsi="宋体"/>
                <w:sz w:val="24"/>
                <w:u w:val="wave"/>
              </w:rPr>
              <w:t>生</w:t>
            </w:r>
            <w:r>
              <w:rPr>
                <w:rFonts w:hint="eastAsia" w:hAnsi="宋体"/>
                <w:sz w:val="24"/>
                <w:u w:val="wave"/>
                <w:lang w:eastAsia="zh-CN"/>
              </w:rPr>
              <w:t>污水处理一体化设施</w:t>
            </w:r>
            <w:r>
              <w:rPr>
                <w:rFonts w:hint="eastAsia" w:hAnsi="宋体"/>
                <w:sz w:val="24"/>
                <w:u w:val="wave"/>
              </w:rPr>
              <w:t>处理效率下降或丧失处理能力事故时，建设单位经立即停产，找出事故原因，并及时向当地环保部门汇报。待</w:t>
            </w:r>
            <w:r>
              <w:rPr>
                <w:rFonts w:hint="eastAsia" w:hAnsi="宋体"/>
                <w:sz w:val="24"/>
                <w:u w:val="wave"/>
                <w:lang w:eastAsia="zh-CN"/>
              </w:rPr>
              <w:t>污水处理一体化设施</w:t>
            </w:r>
            <w:r>
              <w:rPr>
                <w:rFonts w:hint="eastAsia" w:hAnsi="宋体"/>
                <w:sz w:val="24"/>
                <w:u w:val="wave"/>
              </w:rPr>
              <w:t>恢复正常后，方可再投入生产。</w:t>
            </w:r>
          </w:p>
          <w:p>
            <w:pPr>
              <w:spacing w:line="360" w:lineRule="auto"/>
              <w:ind w:firstLine="470" w:firstLineChars="196"/>
              <w:rPr>
                <w:rFonts w:hint="eastAsia" w:hAnsi="宋体"/>
                <w:sz w:val="24"/>
                <w:szCs w:val="22"/>
                <w:u w:val="wave"/>
              </w:rPr>
            </w:pPr>
            <w:r>
              <w:rPr>
                <w:rFonts w:hint="eastAsia" w:hAnsi="宋体"/>
                <w:sz w:val="24"/>
                <w:szCs w:val="22"/>
                <w:u w:val="wave"/>
                <w:lang w:val="en-US" w:eastAsia="zh-CN"/>
              </w:rPr>
              <w:t>④</w:t>
            </w:r>
            <w:r>
              <w:rPr>
                <w:rFonts w:hint="eastAsia" w:hAnsi="宋体"/>
                <w:sz w:val="24"/>
                <w:szCs w:val="22"/>
                <w:u w:val="wave"/>
              </w:rPr>
              <w:t>锅炉废气处理装置（布袋除尘系统）风险防范措施</w:t>
            </w:r>
          </w:p>
          <w:p>
            <w:pPr>
              <w:spacing w:line="360" w:lineRule="auto"/>
              <w:ind w:firstLine="470" w:firstLineChars="196"/>
              <w:rPr>
                <w:rFonts w:hint="eastAsia" w:hAnsi="宋体"/>
                <w:sz w:val="24"/>
                <w:szCs w:val="22"/>
                <w:u w:val="wave"/>
              </w:rPr>
            </w:pPr>
            <w:r>
              <w:rPr>
                <w:rFonts w:hint="eastAsia" w:hAnsi="宋体"/>
                <w:sz w:val="24"/>
                <w:szCs w:val="22"/>
                <w:u w:val="wave"/>
              </w:rPr>
              <w:t>a.制定有严格的废气净化处理操作规程，严格按操作规程进行运行控制；</w:t>
            </w:r>
          </w:p>
          <w:p>
            <w:pPr>
              <w:spacing w:line="360" w:lineRule="auto"/>
              <w:ind w:firstLine="470" w:firstLineChars="196"/>
              <w:rPr>
                <w:rFonts w:hint="eastAsia" w:hAnsi="宋体"/>
                <w:sz w:val="24"/>
                <w:szCs w:val="22"/>
                <w:u w:val="wave"/>
              </w:rPr>
            </w:pPr>
            <w:r>
              <w:rPr>
                <w:rFonts w:hint="eastAsia" w:hAnsi="宋体"/>
                <w:sz w:val="24"/>
                <w:szCs w:val="22"/>
                <w:u w:val="wave"/>
              </w:rPr>
              <w:t>b.设置有专人负责废气收集与处理设施的维修与保养工作；</w:t>
            </w:r>
          </w:p>
          <w:p>
            <w:pPr>
              <w:spacing w:line="360" w:lineRule="auto"/>
              <w:ind w:firstLine="470" w:firstLineChars="196"/>
              <w:rPr>
                <w:rFonts w:hint="eastAsia" w:hAnsi="宋体"/>
                <w:sz w:val="24"/>
                <w:szCs w:val="22"/>
                <w:u w:val="wave"/>
              </w:rPr>
            </w:pPr>
            <w:r>
              <w:rPr>
                <w:rFonts w:hint="eastAsia" w:hAnsi="宋体"/>
                <w:sz w:val="24"/>
                <w:szCs w:val="22"/>
                <w:u w:val="wave"/>
              </w:rPr>
              <w:t>c.在废气处理设施区设置视频监控设施，安排专人对废气处理设施区设施进行巡查和保养，发现隐患及时处置；</w:t>
            </w:r>
          </w:p>
          <w:p>
            <w:pPr>
              <w:spacing w:line="360" w:lineRule="auto"/>
              <w:ind w:firstLine="470" w:firstLineChars="196"/>
              <w:rPr>
                <w:rFonts w:hint="eastAsia" w:hAnsi="宋体"/>
                <w:sz w:val="24"/>
                <w:szCs w:val="22"/>
                <w:u w:val="wave"/>
              </w:rPr>
            </w:pPr>
            <w:r>
              <w:rPr>
                <w:rFonts w:hint="eastAsia" w:hAnsi="宋体"/>
                <w:sz w:val="24"/>
                <w:szCs w:val="22"/>
                <w:u w:val="wave"/>
              </w:rPr>
              <w:t>d.布袋除尘系统备足备用布袋。</w:t>
            </w:r>
          </w:p>
          <w:p>
            <w:pPr>
              <w:spacing w:line="360" w:lineRule="auto"/>
              <w:ind w:firstLine="470" w:firstLineChars="196"/>
              <w:rPr>
                <w:rFonts w:hint="eastAsia" w:hAnsi="宋体"/>
                <w:sz w:val="24"/>
                <w:szCs w:val="22"/>
                <w:u w:val="wave"/>
                <w:lang w:val="en-US" w:eastAsia="zh-CN"/>
              </w:rPr>
            </w:pPr>
            <w:r>
              <w:rPr>
                <w:rFonts w:hint="eastAsia" w:hAnsi="宋体"/>
                <w:sz w:val="24"/>
                <w:szCs w:val="22"/>
                <w:u w:val="wave"/>
                <w:lang w:val="en-US" w:eastAsia="zh-CN"/>
              </w:rPr>
              <w:t>e.</w:t>
            </w:r>
            <w:r>
              <w:rPr>
                <w:rFonts w:hint="eastAsia" w:hAnsi="宋体"/>
                <w:sz w:val="24"/>
                <w:szCs w:val="22"/>
                <w:u w:val="wave"/>
              </w:rPr>
              <w:t>当发生</w:t>
            </w:r>
            <w:r>
              <w:rPr>
                <w:rFonts w:hint="eastAsia" w:hAnsi="宋体"/>
                <w:sz w:val="24"/>
                <w:szCs w:val="22"/>
                <w:u w:val="wave"/>
                <w:lang w:val="en-US" w:eastAsia="zh-CN"/>
              </w:rPr>
              <w:t>废气处理装置</w:t>
            </w:r>
            <w:r>
              <w:rPr>
                <w:rFonts w:hint="eastAsia" w:hAnsi="宋体"/>
                <w:sz w:val="24"/>
                <w:szCs w:val="22"/>
                <w:u w:val="wave"/>
              </w:rPr>
              <w:t>处理效率下降或丧失处理能力事故时，建设单位经立即停产，找出事故原因，并及时向当地环保部门汇报。待</w:t>
            </w:r>
            <w:r>
              <w:rPr>
                <w:rFonts w:hint="eastAsia" w:hAnsi="宋体"/>
                <w:sz w:val="24"/>
                <w:szCs w:val="22"/>
                <w:u w:val="wave"/>
                <w:lang w:val="en-US" w:eastAsia="zh-CN"/>
              </w:rPr>
              <w:t>废气处理装置</w:t>
            </w:r>
            <w:r>
              <w:rPr>
                <w:rFonts w:hint="eastAsia" w:hAnsi="宋体"/>
                <w:sz w:val="24"/>
                <w:szCs w:val="22"/>
                <w:u w:val="wave"/>
              </w:rPr>
              <w:t>恢复正常后，方可再投入生产</w:t>
            </w:r>
            <w:r>
              <w:rPr>
                <w:rFonts w:hint="eastAsia" w:hAnsi="宋体"/>
                <w:sz w:val="24"/>
                <w:szCs w:val="22"/>
                <w:u w:val="wave"/>
                <w:lang w:eastAsia="zh-CN"/>
              </w:rPr>
              <w:t>。</w:t>
            </w:r>
          </w:p>
          <w:p>
            <w:pPr>
              <w:spacing w:line="360" w:lineRule="auto"/>
              <w:ind w:firstLine="470" w:firstLineChars="196"/>
              <w:rPr>
                <w:rFonts w:hint="eastAsia" w:hAnsi="宋体"/>
                <w:sz w:val="24"/>
                <w:szCs w:val="22"/>
                <w:u w:val="wave"/>
              </w:rPr>
            </w:pPr>
            <w:r>
              <w:rPr>
                <w:rFonts w:hint="eastAsia" w:hAnsi="宋体"/>
                <w:sz w:val="24"/>
                <w:szCs w:val="22"/>
                <w:u w:val="wave"/>
                <w:lang w:val="en-US" w:eastAsia="zh-CN"/>
              </w:rPr>
              <w:t>⑤</w:t>
            </w:r>
            <w:r>
              <w:rPr>
                <w:rFonts w:hint="eastAsia" w:hAnsi="宋体"/>
                <w:sz w:val="24"/>
                <w:szCs w:val="22"/>
                <w:u w:val="wave"/>
              </w:rPr>
              <w:t>锅炉</w:t>
            </w:r>
            <w:r>
              <w:rPr>
                <w:rFonts w:hint="eastAsia" w:hAnsi="宋体"/>
                <w:sz w:val="24"/>
                <w:szCs w:val="22"/>
                <w:u w:val="wave"/>
                <w:lang w:val="en-US" w:eastAsia="zh-CN"/>
              </w:rPr>
              <w:t>爆炸</w:t>
            </w:r>
            <w:r>
              <w:rPr>
                <w:rFonts w:hint="eastAsia" w:hAnsi="宋体"/>
                <w:sz w:val="24"/>
                <w:szCs w:val="22"/>
                <w:u w:val="wave"/>
              </w:rPr>
              <w:t>风险防范措施</w:t>
            </w:r>
          </w:p>
          <w:p>
            <w:pPr>
              <w:spacing w:line="360" w:lineRule="auto"/>
              <w:ind w:firstLine="470" w:firstLineChars="196"/>
              <w:rPr>
                <w:rFonts w:hint="default" w:hAnsi="宋体"/>
                <w:sz w:val="24"/>
                <w:szCs w:val="22"/>
                <w:u w:val="wave"/>
                <w:lang w:val="en-US" w:eastAsia="zh-CN"/>
              </w:rPr>
            </w:pPr>
            <w:r>
              <w:rPr>
                <w:rFonts w:hint="eastAsia" w:hAnsi="宋体"/>
                <w:sz w:val="24"/>
                <w:szCs w:val="22"/>
                <w:u w:val="wave"/>
                <w:lang w:val="en-US" w:eastAsia="zh-CN"/>
              </w:rPr>
              <w:t>在锅炉运行过程中，其中的水会被加热慢慢减少，当锅炉内的水过少甚至烧空时，生物质燃烧所释放的热能直接加热在锅炉本身 ，造成炉体过热，发生爆炸事故。</w:t>
            </w:r>
          </w:p>
          <w:p>
            <w:pPr>
              <w:spacing w:line="360" w:lineRule="auto"/>
              <w:ind w:firstLine="470" w:firstLineChars="196"/>
              <w:rPr>
                <w:rFonts w:hint="default" w:hAnsi="宋体"/>
                <w:sz w:val="24"/>
                <w:szCs w:val="22"/>
                <w:u w:val="wave"/>
              </w:rPr>
            </w:pPr>
            <w:r>
              <w:rPr>
                <w:rFonts w:hint="default" w:hAnsi="宋体"/>
                <w:sz w:val="24"/>
                <w:szCs w:val="22"/>
                <w:u w:val="wave"/>
              </w:rPr>
              <w:t>a.为了防止锅炉在点火时发生爆炸，必须在点火前检査锅炉状况是否正常，再使用鼓风机吹扫炉膛，清除炉膛内的爆炸性混合物，在点火时应严格遵守</w:t>
            </w:r>
            <w:r>
              <w:rPr>
                <w:rFonts w:hint="eastAsia" w:hAnsi="宋体"/>
                <w:sz w:val="24"/>
                <w:szCs w:val="22"/>
                <w:u w:val="wave"/>
                <w:lang w:val="en-US" w:eastAsia="zh-CN"/>
              </w:rPr>
              <w:t>操作规程进行操作</w:t>
            </w:r>
            <w:r>
              <w:rPr>
                <w:rFonts w:hint="default" w:hAnsi="宋体"/>
                <w:sz w:val="24"/>
                <w:szCs w:val="22"/>
                <w:u w:val="wave"/>
              </w:rPr>
              <w:t>。</w:t>
            </w:r>
          </w:p>
          <w:p>
            <w:pPr>
              <w:spacing w:line="360" w:lineRule="auto"/>
              <w:ind w:firstLine="470" w:firstLineChars="196"/>
              <w:rPr>
                <w:rFonts w:hint="default" w:hAnsi="宋体"/>
                <w:sz w:val="24"/>
                <w:szCs w:val="22"/>
                <w:u w:val="wave"/>
              </w:rPr>
            </w:pPr>
            <w:r>
              <w:rPr>
                <w:rFonts w:hint="default" w:hAnsi="宋体"/>
                <w:sz w:val="24"/>
                <w:szCs w:val="22"/>
                <w:u w:val="wave"/>
              </w:rPr>
              <w:t>b.针对锅炉内水被烧空造成的爆炸，即要在锅炉运行时定期对水位严密监视，定期上水，经常检查水位指示器是否工作正常，进行排污排垢清洗处理。</w:t>
            </w:r>
          </w:p>
          <w:p>
            <w:pPr>
              <w:spacing w:line="360" w:lineRule="auto"/>
              <w:ind w:firstLine="470" w:firstLineChars="196"/>
              <w:rPr>
                <w:rFonts w:hint="default" w:hAnsi="宋体"/>
                <w:sz w:val="24"/>
                <w:szCs w:val="22"/>
                <w:u w:val="wave"/>
              </w:rPr>
            </w:pPr>
            <w:r>
              <w:rPr>
                <w:rFonts w:hint="default" w:hAnsi="宋体"/>
                <w:sz w:val="24"/>
                <w:szCs w:val="22"/>
                <w:u w:val="wave"/>
              </w:rPr>
              <w:t>c.应经常检査锅炉水位表，压力表，安全阀等安全附件，确保它们的可靠性。</w:t>
            </w:r>
          </w:p>
          <w:p>
            <w:pPr>
              <w:spacing w:line="360" w:lineRule="auto"/>
              <w:ind w:firstLine="470" w:firstLineChars="196"/>
              <w:rPr>
                <w:rFonts w:hint="default" w:hAnsi="宋体"/>
                <w:sz w:val="24"/>
                <w:szCs w:val="22"/>
                <w:u w:val="wave"/>
              </w:rPr>
            </w:pPr>
            <w:r>
              <w:rPr>
                <w:rFonts w:hint="default" w:hAnsi="宋体"/>
                <w:sz w:val="24"/>
                <w:szCs w:val="22"/>
                <w:u w:val="wave"/>
              </w:rPr>
              <w:t>d.定期对锅炉内部进行检査，查看炉膛是否破裂。</w:t>
            </w:r>
          </w:p>
          <w:p>
            <w:pPr>
              <w:spacing w:line="360" w:lineRule="auto"/>
              <w:ind w:firstLine="470" w:firstLineChars="196"/>
              <w:rPr>
                <w:rFonts w:hint="default" w:hAnsi="宋体"/>
                <w:sz w:val="24"/>
                <w:szCs w:val="22"/>
                <w:u w:val="wave"/>
              </w:rPr>
            </w:pPr>
            <w:r>
              <w:rPr>
                <w:rFonts w:hint="default" w:hAnsi="宋体"/>
                <w:sz w:val="24"/>
                <w:szCs w:val="22"/>
                <w:u w:val="wave"/>
              </w:rPr>
              <w:t>e.禁止在锅炉房堆放各种可燃物，也不准在锅炉本体上烘烤任何物品。擦拭设备的油棉纱、油抹布等要妥善保管。</w:t>
            </w:r>
          </w:p>
          <w:p>
            <w:pPr>
              <w:spacing w:line="360" w:lineRule="auto"/>
              <w:ind w:firstLine="470" w:firstLineChars="196"/>
              <w:rPr>
                <w:rFonts w:hint="default" w:hAnsi="宋体"/>
                <w:sz w:val="24"/>
                <w:szCs w:val="22"/>
              </w:rPr>
            </w:pPr>
            <w:r>
              <w:rPr>
                <w:rFonts w:hint="default" w:hAnsi="宋体"/>
                <w:sz w:val="24"/>
                <w:szCs w:val="22"/>
              </w:rPr>
              <w:t>运营方应按照《湖南省突发环境事故应急预案管理办法》，组织编制环境事故应急预案，报环境保护局备案，并组织人员定期进行应急预案演练，防范突发环境事故对周围环境造成不良影响。</w:t>
            </w:r>
          </w:p>
          <w:p>
            <w:pPr>
              <w:spacing w:line="360" w:lineRule="auto"/>
              <w:ind w:firstLine="470" w:firstLineChars="196"/>
              <w:rPr>
                <w:rFonts w:hint="default" w:hAnsi="宋体"/>
                <w:sz w:val="24"/>
                <w:szCs w:val="22"/>
              </w:rPr>
            </w:pPr>
            <w:r>
              <w:rPr>
                <w:rFonts w:hint="default" w:hAnsi="宋体"/>
                <w:sz w:val="24"/>
                <w:szCs w:val="22"/>
              </w:rPr>
              <w:t>制定风险事故应急预案的目的是为了在发生风险事故时，能以最快的速度发挥最大的效能，有序的实施救援，尽快控制事态的发展，降低事故造成的危害，减少事故造成的损失。风险事故应急预案的基本要求包括：科学性、实用性和权威性。风险事故的应急预案必须进行科学分析和论证；应急预案应符合项目的客观情况，具有实用、简单、易掌握等特性，便于实施；对事故处置过程中职责、权限、任务、工作标准、奖励与处罚等做出明确规定，使之成为企业的一项制度，确保其权威性。</w:t>
            </w:r>
          </w:p>
          <w:p>
            <w:pPr>
              <w:pStyle w:val="30"/>
              <w:keepNext w:val="0"/>
              <w:pageBreakBefore w:val="0"/>
              <w:kinsoku/>
              <w:wordWrap/>
              <w:topLinePunct w:val="0"/>
              <w:bidi w:val="0"/>
              <w:adjustRightInd/>
              <w:snapToGrid/>
              <w:ind w:left="0" w:leftChars="0" w:right="0" w:rightChars="0"/>
              <w:jc w:val="center"/>
              <w:rPr>
                <w:rFonts w:hint="default" w:ascii="Times New Roman" w:hAnsi="Times New Roman" w:eastAsia="宋体" w:cs="Times New Roman"/>
                <w:b/>
                <w:bCs/>
                <w:color w:val="auto"/>
                <w:spacing w:val="0"/>
                <w:position w:val="0"/>
                <w:sz w:val="21"/>
                <w:szCs w:val="21"/>
                <w:u w:val="none"/>
                <w:lang w:val="en-US" w:eastAsia="zh-CN"/>
              </w:rPr>
            </w:pPr>
            <w:r>
              <w:rPr>
                <w:rFonts w:hint="default" w:ascii="Times New Roman" w:hAnsi="Times New Roman" w:eastAsia="宋体" w:cs="Times New Roman"/>
                <w:b/>
                <w:bCs/>
                <w:color w:val="auto"/>
                <w:spacing w:val="0"/>
                <w:position w:val="0"/>
                <w:sz w:val="21"/>
                <w:szCs w:val="21"/>
                <w:u w:val="none"/>
                <w:lang w:val="en-US" w:eastAsia="zh-CN"/>
              </w:rPr>
              <w:t>表7-</w:t>
            </w:r>
            <w:r>
              <w:rPr>
                <w:rFonts w:hint="eastAsia" w:cs="Times New Roman"/>
                <w:b/>
                <w:bCs/>
                <w:color w:val="auto"/>
                <w:spacing w:val="0"/>
                <w:position w:val="0"/>
                <w:sz w:val="21"/>
                <w:szCs w:val="21"/>
                <w:u w:val="none"/>
                <w:lang w:val="en-US" w:eastAsia="zh-CN"/>
              </w:rPr>
              <w:t>20</w:t>
            </w:r>
            <w:r>
              <w:rPr>
                <w:rFonts w:hint="default" w:ascii="Times New Roman" w:hAnsi="Times New Roman" w:eastAsia="宋体" w:cs="Times New Roman"/>
                <w:b/>
                <w:bCs/>
                <w:color w:val="auto"/>
                <w:spacing w:val="0"/>
                <w:position w:val="0"/>
                <w:sz w:val="21"/>
                <w:szCs w:val="21"/>
                <w:u w:val="none"/>
                <w:lang w:val="en-US" w:eastAsia="zh-CN"/>
              </w:rPr>
              <w:t xml:space="preserve"> 建设项目环境风险简单分析内容表</w:t>
            </w:r>
          </w:p>
          <w:tbl>
            <w:tblPr>
              <w:tblStyle w:val="20"/>
              <w:tblW w:w="0" w:type="auto"/>
              <w:tblInd w:w="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69"/>
              <w:gridCol w:w="1752"/>
              <w:gridCol w:w="1505"/>
              <w:gridCol w:w="706"/>
              <w:gridCol w:w="800"/>
              <w:gridCol w:w="1507"/>
              <w:gridCol w:w="15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b/>
                      <w:sz w:val="21"/>
                      <w:szCs w:val="22"/>
                      <w:u w:val="none"/>
                      <w:lang w:val="zh-CN" w:eastAsia="zh-CN" w:bidi="zh-CN"/>
                    </w:rPr>
                  </w:pPr>
                  <w:r>
                    <w:rPr>
                      <w:rFonts w:hint="default" w:ascii="Times New Roman" w:hAnsi="Times New Roman" w:eastAsia="宋体" w:cs="Times New Roman"/>
                      <w:b/>
                      <w:sz w:val="21"/>
                      <w:szCs w:val="22"/>
                      <w:u w:val="none"/>
                      <w:lang w:val="zh-CN" w:eastAsia="zh-CN" w:bidi="zh-CN"/>
                    </w:rPr>
                    <w:t>建设项目名称</w:t>
                  </w:r>
                </w:p>
              </w:tc>
              <w:tc>
                <w:tcPr>
                  <w:tcW w:w="7777" w:type="dxa"/>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桃江县华湘洗涤有限公司清洁洗涤建设项目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b/>
                      <w:sz w:val="21"/>
                      <w:szCs w:val="22"/>
                      <w:u w:val="none"/>
                      <w:lang w:val="zh-CN" w:eastAsia="zh-CN" w:bidi="zh-CN"/>
                    </w:rPr>
                  </w:pPr>
                  <w:r>
                    <w:rPr>
                      <w:rFonts w:hint="default" w:ascii="Times New Roman" w:hAnsi="Times New Roman" w:eastAsia="宋体" w:cs="Times New Roman"/>
                      <w:b/>
                      <w:sz w:val="21"/>
                      <w:szCs w:val="22"/>
                      <w:u w:val="none"/>
                      <w:lang w:val="zh-CN" w:eastAsia="zh-CN" w:bidi="zh-CN"/>
                    </w:rPr>
                    <w:t>建设地点</w:t>
                  </w:r>
                </w:p>
              </w:tc>
              <w:tc>
                <w:tcPr>
                  <w:tcW w:w="17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en-US" w:eastAsia="zh-CN" w:bidi="zh-CN"/>
                    </w:rPr>
                  </w:pPr>
                  <w:r>
                    <w:rPr>
                      <w:rFonts w:hint="default" w:ascii="Times New Roman" w:hAnsi="Times New Roman" w:eastAsia="宋体" w:cs="Times New Roman"/>
                      <w:sz w:val="21"/>
                      <w:szCs w:val="22"/>
                      <w:u w:val="none"/>
                      <w:lang w:val="en-US" w:eastAsia="zh-CN" w:bidi="zh-CN"/>
                    </w:rPr>
                    <w:t>湖南省</w:t>
                  </w:r>
                </w:p>
              </w:tc>
              <w:tc>
                <w:tcPr>
                  <w:tcW w:w="15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en-US" w:eastAsia="zh-CN" w:bidi="zh-CN"/>
                    </w:rPr>
                  </w:pPr>
                  <w:r>
                    <w:rPr>
                      <w:rFonts w:hint="eastAsia" w:eastAsia="宋体" w:cs="Times New Roman"/>
                      <w:sz w:val="21"/>
                      <w:szCs w:val="22"/>
                      <w:u w:val="none"/>
                      <w:lang w:val="en-US" w:eastAsia="zh-CN" w:bidi="zh-CN"/>
                    </w:rPr>
                    <w:t>益阳市</w:t>
                  </w:r>
                </w:p>
              </w:tc>
              <w:tc>
                <w:tcPr>
                  <w:tcW w:w="1506"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en-US" w:eastAsia="zh-CN" w:bidi="zh-CN"/>
                    </w:rPr>
                  </w:pPr>
                  <w:r>
                    <w:rPr>
                      <w:rFonts w:hint="eastAsia" w:eastAsia="宋体" w:cs="Times New Roman"/>
                      <w:sz w:val="21"/>
                      <w:szCs w:val="22"/>
                      <w:u w:val="none"/>
                      <w:lang w:val="en-US" w:eastAsia="zh-CN" w:bidi="zh-CN"/>
                    </w:rPr>
                    <w:t>桃江县</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（/）县</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b/>
                      <w:sz w:val="21"/>
                      <w:szCs w:val="22"/>
                      <w:u w:val="none"/>
                      <w:lang w:val="zh-CN" w:eastAsia="zh-CN" w:bidi="zh-CN"/>
                    </w:rPr>
                  </w:pPr>
                  <w:r>
                    <w:rPr>
                      <w:rFonts w:hint="default" w:ascii="Times New Roman" w:hAnsi="Times New Roman" w:eastAsia="宋体" w:cs="Times New Roman"/>
                      <w:b/>
                      <w:sz w:val="21"/>
                      <w:szCs w:val="22"/>
                      <w:u w:val="none"/>
                      <w:lang w:val="zh-CN" w:eastAsia="zh-CN" w:bidi="zh-CN"/>
                    </w:rPr>
                    <w:t>地理坐标</w:t>
                  </w:r>
                </w:p>
              </w:tc>
              <w:tc>
                <w:tcPr>
                  <w:tcW w:w="175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经度</w:t>
                  </w:r>
                </w:p>
              </w:tc>
              <w:tc>
                <w:tcPr>
                  <w:tcW w:w="2211"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112.149925</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纬度</w:t>
                  </w:r>
                </w:p>
              </w:tc>
              <w:tc>
                <w:tcPr>
                  <w:tcW w:w="3014"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28.541457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b/>
                      <w:sz w:val="21"/>
                      <w:szCs w:val="22"/>
                      <w:u w:val="none"/>
                      <w:lang w:val="zh-CN" w:eastAsia="zh-CN" w:bidi="zh-CN"/>
                    </w:rPr>
                  </w:pPr>
                  <w:r>
                    <w:rPr>
                      <w:rFonts w:hint="default" w:ascii="Times New Roman" w:hAnsi="Times New Roman" w:eastAsia="宋体" w:cs="Times New Roman"/>
                      <w:b/>
                      <w:sz w:val="21"/>
                      <w:szCs w:val="22"/>
                      <w:u w:val="none"/>
                      <w:lang w:val="zh-CN" w:eastAsia="zh-CN" w:bidi="zh-CN"/>
                    </w:rPr>
                    <w:t>主要危险物质及分布</w:t>
                  </w:r>
                </w:p>
              </w:tc>
              <w:tc>
                <w:tcPr>
                  <w:tcW w:w="7777" w:type="dxa"/>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eastAsia" w:eastAsia="宋体" w:cs="Times New Roman"/>
                      <w:sz w:val="21"/>
                      <w:szCs w:val="22"/>
                      <w:u w:val="none"/>
                      <w:lang w:val="en-US" w:eastAsia="zh-CN" w:bidi="zh-CN"/>
                    </w:rPr>
                    <w:t>火灾影响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b/>
                      <w:sz w:val="21"/>
                      <w:szCs w:val="22"/>
                      <w:u w:val="none"/>
                      <w:lang w:val="zh-CN" w:eastAsia="zh-CN" w:bidi="zh-CN"/>
                    </w:rPr>
                  </w:pPr>
                  <w:r>
                    <w:rPr>
                      <w:rFonts w:hint="default" w:ascii="Times New Roman" w:hAnsi="Times New Roman" w:eastAsia="宋体" w:cs="Times New Roman"/>
                      <w:b/>
                      <w:sz w:val="21"/>
                      <w:szCs w:val="22"/>
                      <w:u w:val="none"/>
                      <w:lang w:val="zh-CN" w:eastAsia="zh-CN" w:bidi="zh-CN"/>
                    </w:rPr>
                    <w:t>环境影响途径及危害后果</w:t>
                  </w:r>
                </w:p>
              </w:tc>
              <w:tc>
                <w:tcPr>
                  <w:tcW w:w="7777" w:type="dxa"/>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大气：由于火灾等引发的伴生/次生污染物排放，对周边环境空气质量及周边人群健康带来不利影响；</w:t>
                  </w:r>
                </w:p>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地表水：由于火灾炸等事故造成的消防废水排放，对周边地表水水质带来不利影响；</w:t>
                  </w:r>
                </w:p>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地下水：由于火灾等事故造成的消防废水排放，对周边地下水水质带来不利影响。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jc w:val="center"/>
                    <w:textAlignment w:val="auto"/>
                    <w:rPr>
                      <w:rFonts w:hint="default" w:ascii="Times New Roman" w:hAnsi="Times New Roman" w:eastAsia="宋体" w:cs="Times New Roman"/>
                      <w:b/>
                      <w:sz w:val="21"/>
                      <w:szCs w:val="22"/>
                      <w:u w:val="none"/>
                      <w:lang w:val="zh-CN" w:eastAsia="zh-CN" w:bidi="zh-CN"/>
                    </w:rPr>
                  </w:pPr>
                  <w:r>
                    <w:rPr>
                      <w:rFonts w:hint="default" w:ascii="Times New Roman" w:hAnsi="Times New Roman" w:eastAsia="宋体" w:cs="Times New Roman"/>
                      <w:b/>
                      <w:sz w:val="21"/>
                      <w:szCs w:val="22"/>
                      <w:u w:val="none"/>
                      <w:lang w:val="zh-CN" w:eastAsia="zh-CN" w:bidi="zh-CN"/>
                    </w:rPr>
                    <w:t>风险防范措施要求</w:t>
                  </w:r>
                </w:p>
              </w:tc>
              <w:tc>
                <w:tcPr>
                  <w:tcW w:w="7777" w:type="dxa"/>
                  <w:gridSpan w:val="6"/>
                  <w:tcBorders>
                    <w:tl2br w:val="nil"/>
                    <w:tr2bl w:val="nil"/>
                  </w:tcBorders>
                  <w:noWrap w:val="0"/>
                  <w:vAlign w:val="center"/>
                </w:tcPr>
                <w:p>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before="0" w:after="0" w:line="240" w:lineRule="atLeast"/>
                    <w:ind w:left="0" w:leftChars="0" w:right="0" w:rightChars="0" w:firstLine="0"/>
                    <w:jc w:val="both"/>
                    <w:textAlignment w:val="auto"/>
                    <w:rPr>
                      <w:rFonts w:hint="default" w:ascii="Times New Roman" w:hAnsi="Times New Roman" w:eastAsia="宋体" w:cs="Times New Roman"/>
                      <w:spacing w:val="-1"/>
                      <w:sz w:val="21"/>
                      <w:szCs w:val="22"/>
                      <w:u w:val="none"/>
                      <w:lang w:val="en-US" w:eastAsia="zh-CN" w:bidi="zh-CN"/>
                    </w:rPr>
                  </w:pPr>
                  <w:r>
                    <w:rPr>
                      <w:rFonts w:hint="default" w:ascii="Times New Roman" w:hAnsi="Times New Roman" w:eastAsia="宋体" w:cs="Times New Roman"/>
                      <w:spacing w:val="-1"/>
                      <w:sz w:val="21"/>
                      <w:szCs w:val="22"/>
                      <w:u w:val="none"/>
                      <w:lang w:val="en-US" w:eastAsia="zh-CN" w:bidi="zh-CN"/>
                    </w:rPr>
                    <w:t>1、定期检查电路电线和相关设备，禁止在工作区吸烟、点火；</w:t>
                  </w:r>
                </w:p>
                <w:p>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before="0" w:after="0" w:line="240" w:lineRule="atLeast"/>
                    <w:ind w:left="0" w:leftChars="0" w:right="0" w:rightChars="0" w:firstLine="0"/>
                    <w:jc w:val="both"/>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pacing w:val="-1"/>
                      <w:sz w:val="21"/>
                      <w:szCs w:val="22"/>
                      <w:u w:val="none"/>
                      <w:lang w:val="en-US" w:eastAsia="zh-CN" w:bidi="zh-CN"/>
                    </w:rPr>
                    <w:t>2、根据自身实际情况编制应急预案，定期进行应急事故处理及紧急救援培训，提高员工风险防范意识及自救能力，定期进行突发事件紧急响应演</w:t>
                  </w:r>
                  <w:r>
                    <w:rPr>
                      <w:rFonts w:hint="default" w:ascii="Times New Roman" w:hAnsi="Times New Roman" w:eastAsia="宋体" w:cs="Times New Roman"/>
                      <w:sz w:val="21"/>
                      <w:szCs w:val="22"/>
                      <w:u w:val="none"/>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046" w:type="dxa"/>
                  <w:gridSpan w:val="7"/>
                  <w:tcBorders>
                    <w:tl2br w:val="nil"/>
                    <w:tr2bl w:val="nil"/>
                  </w:tcBorders>
                  <w:noWrap w:val="0"/>
                  <w:vAlign w:val="center"/>
                </w:tcPr>
                <w:p>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before="0" w:after="0" w:line="240" w:lineRule="atLeast"/>
                    <w:ind w:left="0" w:leftChars="0" w:right="0" w:rightChars="0" w:firstLine="0"/>
                    <w:jc w:val="both"/>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填表说明（列出项目相关信息及评价说明）：</w:t>
                  </w:r>
                </w:p>
                <w:p>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before="0" w:after="0" w:line="240" w:lineRule="atLeast"/>
                    <w:ind w:left="0" w:leftChars="0" w:right="0" w:rightChars="0" w:firstLine="0"/>
                    <w:jc w:val="both"/>
                    <w:textAlignment w:val="auto"/>
                    <w:rPr>
                      <w:rFonts w:hint="default" w:ascii="Times New Roman" w:hAnsi="Times New Roman" w:eastAsia="宋体" w:cs="Times New Roman"/>
                      <w:sz w:val="21"/>
                      <w:szCs w:val="22"/>
                      <w:u w:val="none"/>
                      <w:lang w:val="zh-CN" w:eastAsia="zh-CN" w:bidi="zh-CN"/>
                    </w:rPr>
                  </w:pPr>
                  <w:r>
                    <w:rPr>
                      <w:rFonts w:hint="default" w:ascii="Times New Roman" w:hAnsi="Times New Roman" w:eastAsia="宋体" w:cs="Times New Roman"/>
                      <w:sz w:val="21"/>
                      <w:szCs w:val="22"/>
                      <w:u w:val="none"/>
                      <w:lang w:val="zh-CN" w:eastAsia="zh-CN" w:bidi="zh-CN"/>
                    </w:rPr>
                    <w:t>项目Q=0&lt;1，环境风险潜势为I级，只进行简单分析</w:t>
                  </w:r>
                </w:p>
              </w:tc>
            </w:tr>
          </w:tbl>
          <w:p>
            <w:pPr>
              <w:spacing w:line="360" w:lineRule="auto"/>
              <w:ind w:firstLine="472" w:firstLineChars="196"/>
              <w:rPr>
                <w:b/>
                <w:bCs/>
                <w:color w:val="auto"/>
                <w:kern w:val="0"/>
                <w:sz w:val="24"/>
                <w:szCs w:val="24"/>
              </w:rPr>
            </w:pPr>
            <w:r>
              <w:rPr>
                <w:rFonts w:hint="eastAsia"/>
                <w:b/>
                <w:bCs/>
                <w:color w:val="auto"/>
                <w:kern w:val="0"/>
                <w:sz w:val="24"/>
                <w:szCs w:val="24"/>
              </w:rPr>
              <w:t>4、结论</w:t>
            </w:r>
          </w:p>
          <w:p>
            <w:pPr>
              <w:spacing w:line="360" w:lineRule="auto"/>
              <w:ind w:firstLine="470" w:firstLineChars="196"/>
              <w:rPr>
                <w:rFonts w:hint="eastAsia" w:hAnsi="宋体"/>
                <w:color w:val="auto"/>
                <w:sz w:val="24"/>
              </w:rPr>
            </w:pPr>
            <w:r>
              <w:rPr>
                <w:color w:val="auto"/>
                <w:kern w:val="0"/>
                <w:sz w:val="24"/>
                <w:szCs w:val="24"/>
              </w:rPr>
              <w:t>综上所述，本项目</w:t>
            </w:r>
            <w:r>
              <w:rPr>
                <w:rFonts w:hint="eastAsia"/>
                <w:color w:val="auto"/>
                <w:kern w:val="0"/>
                <w:sz w:val="24"/>
                <w:szCs w:val="24"/>
                <w:lang w:val="en-US" w:eastAsia="zh-CN"/>
              </w:rPr>
              <w:t>不构成重大风险源</w:t>
            </w:r>
            <w:r>
              <w:rPr>
                <w:color w:val="auto"/>
                <w:kern w:val="0"/>
                <w:sz w:val="24"/>
                <w:szCs w:val="24"/>
              </w:rPr>
              <w:t>。营运期建设单位应严格执行上述环评要求，在严格操作、加强管理的前提下，可以将可能发生的事故风险发生的概率降低。从环境控制的角度来评价，经采取相应防范措施，其潜在的事故风险是可以防范的。</w:t>
            </w:r>
          </w:p>
          <w:p>
            <w:pPr>
              <w:spacing w:line="360" w:lineRule="auto"/>
              <w:rPr>
                <w:rFonts w:hint="eastAsia" w:ascii="黑体" w:hAnsi="黑体" w:eastAsia="黑体" w:cs="黑体"/>
                <w:b/>
                <w:sz w:val="24"/>
                <w:szCs w:val="22"/>
                <w:u w:val="none"/>
              </w:rPr>
            </w:pPr>
            <w:r>
              <w:rPr>
                <w:rFonts w:hint="eastAsia" w:ascii="黑体" w:hAnsi="黑体" w:eastAsia="黑体" w:cs="黑体"/>
                <w:b/>
                <w:sz w:val="24"/>
                <w:szCs w:val="22"/>
                <w:u w:val="none"/>
                <w:lang w:val="en-US" w:eastAsia="zh-CN"/>
              </w:rPr>
              <w:t>七</w:t>
            </w:r>
            <w:r>
              <w:rPr>
                <w:rFonts w:hint="eastAsia" w:ascii="黑体" w:hAnsi="黑体" w:eastAsia="黑体" w:cs="黑体"/>
                <w:b/>
                <w:sz w:val="24"/>
                <w:szCs w:val="22"/>
                <w:u w:val="none"/>
              </w:rPr>
              <w:t>、环保投资估算及环境影响经济损益分析</w:t>
            </w:r>
          </w:p>
          <w:p>
            <w:pPr>
              <w:spacing w:line="360" w:lineRule="auto"/>
              <w:ind w:firstLine="470" w:firstLineChars="196"/>
              <w:rPr>
                <w:rFonts w:hint="eastAsia" w:hAnsi="宋体"/>
                <w:sz w:val="24"/>
              </w:rPr>
            </w:pPr>
            <w:r>
              <w:rPr>
                <w:rFonts w:hint="eastAsia" w:hAnsi="宋体"/>
                <w:sz w:val="24"/>
              </w:rPr>
              <w:t>（1）环保投资估算</w:t>
            </w:r>
          </w:p>
          <w:p>
            <w:pPr>
              <w:spacing w:line="360" w:lineRule="auto"/>
              <w:ind w:firstLine="470" w:firstLineChars="196"/>
              <w:rPr>
                <w:rFonts w:hint="eastAsia"/>
                <w:bCs/>
                <w:color w:val="000000"/>
                <w:sz w:val="24"/>
              </w:rPr>
            </w:pPr>
            <w:r>
              <w:rPr>
                <w:rFonts w:hint="eastAsia" w:hAnsi="宋体"/>
                <w:sz w:val="24"/>
              </w:rPr>
              <w:t>本项目环保投资估算具体明细见表</w:t>
            </w:r>
            <w:r>
              <w:rPr>
                <w:rFonts w:hAnsi="宋体"/>
                <w:sz w:val="24"/>
              </w:rPr>
              <w:t>7-</w:t>
            </w:r>
            <w:r>
              <w:rPr>
                <w:rFonts w:hint="eastAsia" w:hAnsi="宋体"/>
                <w:sz w:val="24"/>
                <w:lang w:val="en-US" w:eastAsia="zh-CN"/>
              </w:rPr>
              <w:t>21</w:t>
            </w:r>
            <w:r>
              <w:rPr>
                <w:rFonts w:hAnsi="宋体"/>
                <w:sz w:val="24"/>
              </w:rPr>
              <w:t>所示：</w:t>
            </w:r>
          </w:p>
          <w:p>
            <w:pPr>
              <w:adjustRightInd w:val="0"/>
              <w:snapToGrid w:val="0"/>
              <w:spacing w:line="360" w:lineRule="auto"/>
              <w:jc w:val="center"/>
              <w:rPr>
                <w:rFonts w:hint="eastAsia"/>
                <w:b/>
                <w:sz w:val="24"/>
                <w:szCs w:val="24"/>
                <w:u w:val="wave"/>
              </w:rPr>
            </w:pPr>
            <w:r>
              <w:rPr>
                <w:b/>
                <w:sz w:val="24"/>
                <w:szCs w:val="24"/>
                <w:u w:val="wave"/>
              </w:rPr>
              <w:t>表7-</w:t>
            </w:r>
            <w:r>
              <w:rPr>
                <w:rFonts w:hint="eastAsia"/>
                <w:b/>
                <w:sz w:val="24"/>
                <w:szCs w:val="24"/>
                <w:u w:val="wave"/>
                <w:lang w:val="en-US" w:eastAsia="zh-CN"/>
              </w:rPr>
              <w:t>21</w:t>
            </w:r>
            <w:r>
              <w:rPr>
                <w:b/>
                <w:sz w:val="24"/>
                <w:szCs w:val="24"/>
                <w:u w:val="wave"/>
              </w:rPr>
              <w:t xml:space="preserve">  </w:t>
            </w:r>
            <w:r>
              <w:rPr>
                <w:rFonts w:hint="eastAsia"/>
                <w:b/>
                <w:sz w:val="24"/>
                <w:szCs w:val="24"/>
                <w:u w:val="wave"/>
              </w:rPr>
              <w:t>本</w:t>
            </w:r>
            <w:r>
              <w:rPr>
                <w:b/>
                <w:sz w:val="24"/>
                <w:szCs w:val="24"/>
                <w:u w:val="wave"/>
              </w:rPr>
              <w:t>项目</w:t>
            </w:r>
            <w:r>
              <w:rPr>
                <w:rFonts w:hint="eastAsia"/>
                <w:b/>
                <w:sz w:val="24"/>
                <w:szCs w:val="24"/>
                <w:u w:val="wave"/>
              </w:rPr>
              <w:t>环保投资</w:t>
            </w:r>
            <w:r>
              <w:rPr>
                <w:b/>
                <w:sz w:val="24"/>
                <w:szCs w:val="24"/>
                <w:u w:val="wave"/>
              </w:rPr>
              <w:t>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134"/>
              <w:gridCol w:w="2008"/>
              <w:gridCol w:w="4037"/>
              <w:gridCol w:w="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34" w:type="dxa"/>
                  <w:tcBorders>
                    <w:tl2br w:val="nil"/>
                    <w:tr2bl w:val="nil"/>
                  </w:tcBorders>
                  <w:noWrap w:val="0"/>
                  <w:vAlign w:val="center"/>
                </w:tcPr>
                <w:p>
                  <w:pPr>
                    <w:jc w:val="center"/>
                    <w:rPr>
                      <w:b/>
                      <w:color w:val="auto"/>
                      <w:szCs w:val="21"/>
                      <w:u w:val="wave"/>
                    </w:rPr>
                  </w:pPr>
                  <w:r>
                    <w:rPr>
                      <w:b/>
                      <w:color w:val="auto"/>
                      <w:szCs w:val="21"/>
                      <w:u w:val="wave"/>
                    </w:rPr>
                    <w:t>内容</w:t>
                  </w:r>
                </w:p>
              </w:tc>
              <w:tc>
                <w:tcPr>
                  <w:tcW w:w="1134" w:type="dxa"/>
                  <w:tcBorders>
                    <w:tl2br w:val="nil"/>
                    <w:tr2bl w:val="nil"/>
                  </w:tcBorders>
                  <w:noWrap w:val="0"/>
                  <w:vAlign w:val="center"/>
                </w:tcPr>
                <w:p>
                  <w:pPr>
                    <w:jc w:val="center"/>
                    <w:rPr>
                      <w:b/>
                      <w:color w:val="auto"/>
                      <w:szCs w:val="21"/>
                      <w:u w:val="wave"/>
                    </w:rPr>
                  </w:pPr>
                  <w:r>
                    <w:rPr>
                      <w:b/>
                      <w:color w:val="auto"/>
                      <w:szCs w:val="21"/>
                      <w:u w:val="wave"/>
                    </w:rPr>
                    <w:t>项目</w:t>
                  </w:r>
                </w:p>
              </w:tc>
              <w:tc>
                <w:tcPr>
                  <w:tcW w:w="2008" w:type="dxa"/>
                  <w:tcBorders>
                    <w:tl2br w:val="nil"/>
                    <w:tr2bl w:val="nil"/>
                  </w:tcBorders>
                  <w:noWrap w:val="0"/>
                  <w:vAlign w:val="center"/>
                </w:tcPr>
                <w:p>
                  <w:pPr>
                    <w:jc w:val="center"/>
                    <w:rPr>
                      <w:b/>
                      <w:color w:val="auto"/>
                      <w:szCs w:val="21"/>
                      <w:u w:val="wave"/>
                    </w:rPr>
                  </w:pPr>
                  <w:r>
                    <w:rPr>
                      <w:b/>
                      <w:color w:val="auto"/>
                      <w:szCs w:val="21"/>
                      <w:u w:val="wave"/>
                    </w:rPr>
                    <w:t>污染物名称</w:t>
                  </w:r>
                </w:p>
              </w:tc>
              <w:tc>
                <w:tcPr>
                  <w:tcW w:w="4037" w:type="dxa"/>
                  <w:tcBorders>
                    <w:tl2br w:val="nil"/>
                    <w:tr2bl w:val="nil"/>
                  </w:tcBorders>
                  <w:noWrap w:val="0"/>
                  <w:vAlign w:val="center"/>
                </w:tcPr>
                <w:p>
                  <w:pPr>
                    <w:jc w:val="center"/>
                    <w:rPr>
                      <w:b/>
                      <w:color w:val="auto"/>
                      <w:szCs w:val="21"/>
                      <w:u w:val="wave"/>
                    </w:rPr>
                  </w:pPr>
                  <w:r>
                    <w:rPr>
                      <w:b/>
                      <w:color w:val="auto"/>
                      <w:szCs w:val="21"/>
                      <w:u w:val="wave"/>
                    </w:rPr>
                    <w:t>防治措施</w:t>
                  </w:r>
                </w:p>
              </w:tc>
              <w:tc>
                <w:tcPr>
                  <w:tcW w:w="993" w:type="dxa"/>
                  <w:tcBorders>
                    <w:tl2br w:val="nil"/>
                    <w:tr2bl w:val="nil"/>
                  </w:tcBorders>
                  <w:noWrap w:val="0"/>
                  <w:vAlign w:val="center"/>
                </w:tcPr>
                <w:p>
                  <w:pPr>
                    <w:widowControl/>
                    <w:jc w:val="center"/>
                    <w:rPr>
                      <w:rFonts w:hint="eastAsia"/>
                      <w:b/>
                      <w:color w:val="auto"/>
                      <w:szCs w:val="21"/>
                      <w:u w:val="wave"/>
                    </w:rPr>
                  </w:pPr>
                  <w:r>
                    <w:rPr>
                      <w:b/>
                      <w:color w:val="auto"/>
                      <w:szCs w:val="21"/>
                      <w:u w:val="wave"/>
                    </w:rPr>
                    <w:t>投资</w:t>
                  </w:r>
                </w:p>
                <w:p>
                  <w:pPr>
                    <w:widowControl/>
                    <w:jc w:val="center"/>
                    <w:rPr>
                      <w:b/>
                      <w:color w:val="auto"/>
                      <w:szCs w:val="21"/>
                      <w:u w:val="wave"/>
                    </w:rPr>
                  </w:pPr>
                  <w:r>
                    <w:rPr>
                      <w:b/>
                      <w:color w:val="auto"/>
                      <w:szCs w:val="21"/>
                      <w:u w:val="wave"/>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4" w:type="dxa"/>
                  <w:vMerge w:val="restart"/>
                  <w:tcBorders>
                    <w:tl2br w:val="nil"/>
                    <w:tr2bl w:val="nil"/>
                  </w:tcBorders>
                  <w:noWrap w:val="0"/>
                  <w:textDirection w:val="tbRlV"/>
                  <w:vAlign w:val="center"/>
                </w:tcPr>
                <w:p>
                  <w:pPr>
                    <w:ind w:left="113" w:right="113"/>
                    <w:jc w:val="center"/>
                    <w:rPr>
                      <w:color w:val="auto"/>
                      <w:szCs w:val="21"/>
                      <w:u w:val="wave"/>
                    </w:rPr>
                  </w:pPr>
                  <w:r>
                    <w:rPr>
                      <w:color w:val="auto"/>
                      <w:szCs w:val="21"/>
                      <w:u w:val="wave"/>
                    </w:rPr>
                    <w:t>营运期</w:t>
                  </w:r>
                </w:p>
              </w:tc>
              <w:tc>
                <w:tcPr>
                  <w:tcW w:w="1134" w:type="dxa"/>
                  <w:tcBorders>
                    <w:tl2br w:val="nil"/>
                    <w:tr2bl w:val="nil"/>
                  </w:tcBorders>
                  <w:noWrap w:val="0"/>
                  <w:vAlign w:val="center"/>
                </w:tcPr>
                <w:p>
                  <w:pPr>
                    <w:jc w:val="center"/>
                    <w:rPr>
                      <w:color w:val="auto"/>
                      <w:szCs w:val="21"/>
                      <w:u w:val="wave"/>
                    </w:rPr>
                  </w:pPr>
                  <w:r>
                    <w:rPr>
                      <w:color w:val="auto"/>
                      <w:szCs w:val="21"/>
                      <w:u w:val="wave"/>
                    </w:rPr>
                    <w:t>废气治理</w:t>
                  </w:r>
                </w:p>
              </w:tc>
              <w:tc>
                <w:tcPr>
                  <w:tcW w:w="2008" w:type="dxa"/>
                  <w:tcBorders>
                    <w:tl2br w:val="nil"/>
                    <w:tr2bl w:val="nil"/>
                  </w:tcBorders>
                  <w:noWrap w:val="0"/>
                  <w:vAlign w:val="center"/>
                </w:tcPr>
                <w:p>
                  <w:pPr>
                    <w:jc w:val="center"/>
                    <w:rPr>
                      <w:rFonts w:hint="eastAsia"/>
                      <w:color w:val="auto"/>
                      <w:szCs w:val="21"/>
                      <w:u w:val="wave"/>
                    </w:rPr>
                  </w:pPr>
                  <w:r>
                    <w:rPr>
                      <w:rFonts w:hint="eastAsia"/>
                      <w:color w:val="auto"/>
                      <w:szCs w:val="21"/>
                      <w:u w:val="wave"/>
                    </w:rPr>
                    <w:t>锅炉废气</w:t>
                  </w:r>
                </w:p>
              </w:tc>
              <w:tc>
                <w:tcPr>
                  <w:tcW w:w="4037" w:type="dxa"/>
                  <w:tcBorders>
                    <w:tl2br w:val="nil"/>
                    <w:tr2bl w:val="nil"/>
                  </w:tcBorders>
                  <w:noWrap w:val="0"/>
                  <w:vAlign w:val="center"/>
                </w:tcPr>
                <w:p>
                  <w:pPr>
                    <w:jc w:val="center"/>
                    <w:rPr>
                      <w:rFonts w:hint="eastAsia"/>
                      <w:color w:val="auto"/>
                      <w:kern w:val="0"/>
                      <w:szCs w:val="21"/>
                      <w:u w:val="wave"/>
                    </w:rPr>
                  </w:pPr>
                  <w:r>
                    <w:rPr>
                      <w:rFonts w:hint="eastAsia" w:hAnsi="宋体"/>
                      <w:color w:val="auto"/>
                      <w:szCs w:val="21"/>
                      <w:u w:val="wave"/>
                    </w:rPr>
                    <w:t>1套布袋除尘系统+</w:t>
                  </w:r>
                  <w:r>
                    <w:rPr>
                      <w:rFonts w:hint="eastAsia" w:hAnsi="宋体"/>
                      <w:color w:val="auto"/>
                      <w:szCs w:val="21"/>
                      <w:u w:val="wave"/>
                      <w:lang w:eastAsia="zh-CN"/>
                    </w:rPr>
                    <w:t>25m</w:t>
                  </w:r>
                  <w:r>
                    <w:rPr>
                      <w:rFonts w:hint="eastAsia" w:hAnsi="宋体"/>
                      <w:color w:val="auto"/>
                      <w:szCs w:val="21"/>
                      <w:u w:val="wave"/>
                    </w:rPr>
                    <w:t>排气筒</w:t>
                  </w:r>
                </w:p>
              </w:tc>
              <w:tc>
                <w:tcPr>
                  <w:tcW w:w="993" w:type="dxa"/>
                  <w:tcBorders>
                    <w:tl2br w:val="nil"/>
                    <w:tr2bl w:val="nil"/>
                  </w:tcBorders>
                  <w:noWrap w:val="0"/>
                  <w:vAlign w:val="center"/>
                </w:tcPr>
                <w:p>
                  <w:pPr>
                    <w:widowControl/>
                    <w:jc w:val="center"/>
                    <w:rPr>
                      <w:rFonts w:hint="eastAsia" w:eastAsia="宋体"/>
                      <w:color w:val="auto"/>
                      <w:szCs w:val="21"/>
                      <w:u w:val="wave"/>
                      <w:lang w:eastAsia="zh-CN"/>
                    </w:rPr>
                  </w:pPr>
                  <w:r>
                    <w:rPr>
                      <w:rFonts w:hint="eastAsia"/>
                      <w:color w:val="auto"/>
                      <w:szCs w:val="21"/>
                      <w:u w:val="wave"/>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34" w:type="dxa"/>
                  <w:vMerge w:val="continue"/>
                  <w:tcBorders>
                    <w:tl2br w:val="nil"/>
                    <w:tr2bl w:val="nil"/>
                  </w:tcBorders>
                  <w:noWrap w:val="0"/>
                  <w:vAlign w:val="center"/>
                </w:tcPr>
                <w:p>
                  <w:pPr>
                    <w:jc w:val="center"/>
                    <w:rPr>
                      <w:color w:val="auto"/>
                      <w:szCs w:val="21"/>
                      <w:u w:val="wave"/>
                    </w:rPr>
                  </w:pPr>
                </w:p>
              </w:tc>
              <w:tc>
                <w:tcPr>
                  <w:tcW w:w="1134" w:type="dxa"/>
                  <w:vMerge w:val="restart"/>
                  <w:tcBorders>
                    <w:tl2br w:val="nil"/>
                    <w:tr2bl w:val="nil"/>
                  </w:tcBorders>
                  <w:noWrap w:val="0"/>
                  <w:vAlign w:val="center"/>
                </w:tcPr>
                <w:p>
                  <w:pPr>
                    <w:jc w:val="center"/>
                    <w:rPr>
                      <w:color w:val="auto"/>
                      <w:szCs w:val="21"/>
                      <w:u w:val="wave"/>
                    </w:rPr>
                  </w:pPr>
                  <w:r>
                    <w:rPr>
                      <w:color w:val="auto"/>
                      <w:szCs w:val="21"/>
                      <w:u w:val="wave"/>
                    </w:rPr>
                    <w:t>废水治理</w:t>
                  </w:r>
                </w:p>
              </w:tc>
              <w:tc>
                <w:tcPr>
                  <w:tcW w:w="2008" w:type="dxa"/>
                  <w:tcBorders>
                    <w:tl2br w:val="nil"/>
                    <w:tr2bl w:val="nil"/>
                  </w:tcBorders>
                  <w:noWrap w:val="0"/>
                  <w:vAlign w:val="center"/>
                </w:tcPr>
                <w:p>
                  <w:pPr>
                    <w:jc w:val="center"/>
                    <w:rPr>
                      <w:rFonts w:hint="eastAsia"/>
                      <w:color w:val="auto"/>
                      <w:u w:val="wave"/>
                    </w:rPr>
                  </w:pPr>
                  <w:r>
                    <w:rPr>
                      <w:rFonts w:hint="eastAsia"/>
                      <w:color w:val="auto"/>
                      <w:szCs w:val="21"/>
                      <w:u w:val="wave"/>
                    </w:rPr>
                    <w:t>洗涤废水、软化水制备设备废水</w:t>
                  </w:r>
                </w:p>
              </w:tc>
              <w:tc>
                <w:tcPr>
                  <w:tcW w:w="4037" w:type="dxa"/>
                  <w:tcBorders>
                    <w:tl2br w:val="nil"/>
                    <w:tr2bl w:val="nil"/>
                  </w:tcBorders>
                  <w:noWrap w:val="0"/>
                  <w:vAlign w:val="center"/>
                </w:tcPr>
                <w:p>
                  <w:pPr>
                    <w:jc w:val="center"/>
                    <w:rPr>
                      <w:rFonts w:hint="default" w:hAnsi="宋体" w:eastAsia="宋体"/>
                      <w:color w:val="auto"/>
                      <w:szCs w:val="21"/>
                      <w:u w:val="wave"/>
                      <w:lang w:val="en-US" w:eastAsia="zh-CN"/>
                    </w:rPr>
                  </w:pPr>
                  <w:r>
                    <w:rPr>
                      <w:rFonts w:hint="eastAsia" w:hAnsi="宋体"/>
                      <w:color w:val="auto"/>
                      <w:szCs w:val="21"/>
                      <w:u w:val="wave"/>
                      <w:lang w:eastAsia="zh-CN"/>
                    </w:rPr>
                    <w:t>污水处理一体化设施</w:t>
                  </w:r>
                  <w:r>
                    <w:rPr>
                      <w:rFonts w:hint="eastAsia" w:hAnsi="宋体"/>
                      <w:color w:val="auto"/>
                      <w:szCs w:val="21"/>
                      <w:u w:val="wave"/>
                    </w:rPr>
                    <w:t>、</w:t>
                  </w:r>
                  <w:r>
                    <w:rPr>
                      <w:rFonts w:hint="eastAsia"/>
                      <w:color w:val="auto"/>
                      <w:szCs w:val="21"/>
                      <w:u w:val="wave"/>
                    </w:rPr>
                    <w:t>厂区污水收集管道及污水排放管道等建设，</w:t>
                  </w:r>
                  <w:r>
                    <w:rPr>
                      <w:rFonts w:hint="eastAsia"/>
                      <w:color w:val="auto"/>
                      <w:szCs w:val="21"/>
                      <w:u w:val="wave"/>
                      <w:lang w:val="en-US" w:eastAsia="zh-CN"/>
                    </w:rPr>
                    <w:t>污水处理一体化设施一套</w:t>
                  </w:r>
                </w:p>
              </w:tc>
              <w:tc>
                <w:tcPr>
                  <w:tcW w:w="993" w:type="dxa"/>
                  <w:vMerge w:val="restart"/>
                  <w:tcBorders>
                    <w:tl2br w:val="nil"/>
                    <w:tr2bl w:val="nil"/>
                  </w:tcBorders>
                  <w:noWrap w:val="0"/>
                  <w:vAlign w:val="center"/>
                </w:tcPr>
                <w:p>
                  <w:pPr>
                    <w:widowControl/>
                    <w:jc w:val="center"/>
                    <w:rPr>
                      <w:rFonts w:hint="default" w:eastAsia="宋体"/>
                      <w:color w:val="auto"/>
                      <w:szCs w:val="21"/>
                      <w:u w:val="wave"/>
                      <w:lang w:val="en-US" w:eastAsia="zh-CN"/>
                    </w:rPr>
                  </w:pPr>
                  <w:r>
                    <w:rPr>
                      <w:rFonts w:hint="eastAsia"/>
                      <w:color w:val="auto"/>
                      <w:szCs w:val="21"/>
                      <w:u w:val="wav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34" w:type="dxa"/>
                  <w:vMerge w:val="continue"/>
                  <w:tcBorders>
                    <w:tl2br w:val="nil"/>
                    <w:tr2bl w:val="nil"/>
                  </w:tcBorders>
                  <w:noWrap w:val="0"/>
                  <w:vAlign w:val="center"/>
                </w:tcPr>
                <w:p>
                  <w:pPr>
                    <w:jc w:val="center"/>
                    <w:rPr>
                      <w:color w:val="auto"/>
                      <w:szCs w:val="21"/>
                      <w:u w:val="wave"/>
                    </w:rPr>
                  </w:pPr>
                </w:p>
              </w:tc>
              <w:tc>
                <w:tcPr>
                  <w:tcW w:w="1134" w:type="dxa"/>
                  <w:vMerge w:val="continue"/>
                  <w:tcBorders>
                    <w:tl2br w:val="nil"/>
                    <w:tr2bl w:val="nil"/>
                  </w:tcBorders>
                  <w:noWrap w:val="0"/>
                  <w:vAlign w:val="center"/>
                </w:tcPr>
                <w:p>
                  <w:pPr>
                    <w:jc w:val="center"/>
                    <w:rPr>
                      <w:color w:val="auto"/>
                      <w:szCs w:val="21"/>
                      <w:u w:val="wave"/>
                    </w:rPr>
                  </w:pPr>
                </w:p>
              </w:tc>
              <w:tc>
                <w:tcPr>
                  <w:tcW w:w="2008" w:type="dxa"/>
                  <w:tcBorders>
                    <w:tl2br w:val="nil"/>
                    <w:tr2bl w:val="nil"/>
                  </w:tcBorders>
                  <w:noWrap w:val="0"/>
                  <w:vAlign w:val="center"/>
                </w:tcPr>
                <w:p>
                  <w:pPr>
                    <w:jc w:val="center"/>
                    <w:rPr>
                      <w:color w:val="auto"/>
                      <w:szCs w:val="21"/>
                      <w:u w:val="wave"/>
                    </w:rPr>
                  </w:pPr>
                  <w:r>
                    <w:rPr>
                      <w:color w:val="auto"/>
                      <w:szCs w:val="21"/>
                      <w:u w:val="wave"/>
                    </w:rPr>
                    <w:t>生活污水</w:t>
                  </w:r>
                </w:p>
              </w:tc>
              <w:tc>
                <w:tcPr>
                  <w:tcW w:w="4037" w:type="dxa"/>
                  <w:tcBorders>
                    <w:tl2br w:val="nil"/>
                    <w:tr2bl w:val="nil"/>
                  </w:tcBorders>
                  <w:noWrap w:val="0"/>
                  <w:vAlign w:val="center"/>
                </w:tcPr>
                <w:p>
                  <w:pPr>
                    <w:jc w:val="center"/>
                    <w:rPr>
                      <w:color w:val="auto"/>
                      <w:spacing w:val="-10"/>
                      <w:kern w:val="0"/>
                      <w:szCs w:val="21"/>
                      <w:u w:val="wave"/>
                    </w:rPr>
                  </w:pPr>
                  <w:r>
                    <w:rPr>
                      <w:rFonts w:hint="eastAsia"/>
                      <w:color w:val="auto"/>
                      <w:szCs w:val="21"/>
                      <w:u w:val="wave"/>
                    </w:rPr>
                    <w:t>化粪池</w:t>
                  </w:r>
                </w:p>
              </w:tc>
              <w:tc>
                <w:tcPr>
                  <w:tcW w:w="993" w:type="dxa"/>
                  <w:vMerge w:val="continue"/>
                  <w:tcBorders>
                    <w:tl2br w:val="nil"/>
                    <w:tr2bl w:val="nil"/>
                  </w:tcBorders>
                  <w:noWrap w:val="0"/>
                  <w:vAlign w:val="center"/>
                </w:tcPr>
                <w:p>
                  <w:pPr>
                    <w:widowControl/>
                    <w:jc w:val="center"/>
                    <w:rPr>
                      <w:rFonts w:hint="eastAsia"/>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34" w:type="dxa"/>
                  <w:vMerge w:val="continue"/>
                  <w:tcBorders>
                    <w:tl2br w:val="nil"/>
                    <w:tr2bl w:val="nil"/>
                  </w:tcBorders>
                  <w:noWrap w:val="0"/>
                  <w:vAlign w:val="center"/>
                </w:tcPr>
                <w:p>
                  <w:pPr>
                    <w:jc w:val="center"/>
                    <w:rPr>
                      <w:color w:val="auto"/>
                      <w:szCs w:val="21"/>
                      <w:u w:val="wave"/>
                    </w:rPr>
                  </w:pPr>
                </w:p>
              </w:tc>
              <w:tc>
                <w:tcPr>
                  <w:tcW w:w="1134" w:type="dxa"/>
                  <w:tcBorders>
                    <w:tl2br w:val="nil"/>
                    <w:tr2bl w:val="nil"/>
                  </w:tcBorders>
                  <w:noWrap w:val="0"/>
                  <w:vAlign w:val="center"/>
                </w:tcPr>
                <w:p>
                  <w:pPr>
                    <w:jc w:val="center"/>
                    <w:rPr>
                      <w:color w:val="auto"/>
                      <w:szCs w:val="21"/>
                      <w:u w:val="wave"/>
                    </w:rPr>
                  </w:pPr>
                  <w:r>
                    <w:rPr>
                      <w:color w:val="auto"/>
                      <w:szCs w:val="21"/>
                      <w:u w:val="wave"/>
                    </w:rPr>
                    <w:t>噪声治理</w:t>
                  </w:r>
                </w:p>
              </w:tc>
              <w:tc>
                <w:tcPr>
                  <w:tcW w:w="2008" w:type="dxa"/>
                  <w:tcBorders>
                    <w:tl2br w:val="nil"/>
                    <w:tr2bl w:val="nil"/>
                  </w:tcBorders>
                  <w:noWrap w:val="0"/>
                  <w:vAlign w:val="center"/>
                </w:tcPr>
                <w:p>
                  <w:pPr>
                    <w:jc w:val="center"/>
                    <w:rPr>
                      <w:color w:val="auto"/>
                      <w:szCs w:val="21"/>
                      <w:u w:val="wave"/>
                    </w:rPr>
                  </w:pPr>
                  <w:r>
                    <w:rPr>
                      <w:rFonts w:hint="eastAsia"/>
                      <w:color w:val="auto"/>
                      <w:szCs w:val="21"/>
                      <w:u w:val="wave"/>
                    </w:rPr>
                    <w:t>设备噪声</w:t>
                  </w:r>
                </w:p>
              </w:tc>
              <w:tc>
                <w:tcPr>
                  <w:tcW w:w="4037" w:type="dxa"/>
                  <w:tcBorders>
                    <w:tl2br w:val="nil"/>
                    <w:tr2bl w:val="nil"/>
                  </w:tcBorders>
                  <w:noWrap w:val="0"/>
                  <w:vAlign w:val="center"/>
                </w:tcPr>
                <w:p>
                  <w:pPr>
                    <w:jc w:val="center"/>
                    <w:rPr>
                      <w:color w:val="auto"/>
                      <w:szCs w:val="21"/>
                      <w:u w:val="wave"/>
                    </w:rPr>
                  </w:pPr>
                  <w:r>
                    <w:rPr>
                      <w:color w:val="auto"/>
                      <w:szCs w:val="21"/>
                      <w:u w:val="wave"/>
                    </w:rPr>
                    <w:t>选用低噪声设备、</w:t>
                  </w:r>
                  <w:r>
                    <w:rPr>
                      <w:rFonts w:hint="eastAsia"/>
                      <w:color w:val="auto"/>
                      <w:szCs w:val="21"/>
                      <w:u w:val="wave"/>
                    </w:rPr>
                    <w:t>空压机设置单独房间、</w:t>
                  </w:r>
                  <w:r>
                    <w:rPr>
                      <w:color w:val="auto"/>
                      <w:szCs w:val="21"/>
                      <w:u w:val="wave"/>
                    </w:rPr>
                    <w:t>减震、墙体隔声、消声</w:t>
                  </w:r>
                </w:p>
              </w:tc>
              <w:tc>
                <w:tcPr>
                  <w:tcW w:w="993" w:type="dxa"/>
                  <w:tcBorders>
                    <w:tl2br w:val="nil"/>
                    <w:tr2bl w:val="nil"/>
                  </w:tcBorders>
                  <w:noWrap w:val="0"/>
                  <w:vAlign w:val="center"/>
                </w:tcPr>
                <w:p>
                  <w:pPr>
                    <w:widowControl/>
                    <w:jc w:val="center"/>
                    <w:rPr>
                      <w:rFonts w:hint="default" w:eastAsia="宋体"/>
                      <w:color w:val="auto"/>
                      <w:szCs w:val="21"/>
                      <w:u w:val="wave"/>
                      <w:lang w:val="en-US" w:eastAsia="zh-CN"/>
                    </w:rPr>
                  </w:pPr>
                  <w:r>
                    <w:rPr>
                      <w:rFonts w:hint="eastAsia"/>
                      <w:color w:val="auto"/>
                      <w:szCs w:val="21"/>
                      <w:u w:val="wav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34" w:type="dxa"/>
                  <w:vMerge w:val="continue"/>
                  <w:tcBorders>
                    <w:tl2br w:val="nil"/>
                    <w:tr2bl w:val="nil"/>
                  </w:tcBorders>
                  <w:noWrap w:val="0"/>
                  <w:vAlign w:val="center"/>
                </w:tcPr>
                <w:p>
                  <w:pPr>
                    <w:jc w:val="center"/>
                    <w:rPr>
                      <w:color w:val="auto"/>
                      <w:szCs w:val="21"/>
                      <w:u w:val="wave"/>
                    </w:rPr>
                  </w:pPr>
                </w:p>
              </w:tc>
              <w:tc>
                <w:tcPr>
                  <w:tcW w:w="1134" w:type="dxa"/>
                  <w:tcBorders>
                    <w:tl2br w:val="nil"/>
                    <w:tr2bl w:val="nil"/>
                  </w:tcBorders>
                  <w:noWrap w:val="0"/>
                  <w:vAlign w:val="center"/>
                </w:tcPr>
                <w:p>
                  <w:pPr>
                    <w:jc w:val="center"/>
                    <w:rPr>
                      <w:color w:val="auto"/>
                      <w:szCs w:val="21"/>
                      <w:u w:val="wave"/>
                    </w:rPr>
                  </w:pPr>
                  <w:r>
                    <w:rPr>
                      <w:color w:val="auto"/>
                      <w:szCs w:val="21"/>
                      <w:u w:val="wave"/>
                    </w:rPr>
                    <w:t>固废处置</w:t>
                  </w:r>
                </w:p>
              </w:tc>
              <w:tc>
                <w:tcPr>
                  <w:tcW w:w="2008" w:type="dxa"/>
                  <w:tcBorders>
                    <w:tl2br w:val="nil"/>
                    <w:tr2bl w:val="nil"/>
                  </w:tcBorders>
                  <w:noWrap w:val="0"/>
                  <w:vAlign w:val="center"/>
                </w:tcPr>
                <w:p>
                  <w:pPr>
                    <w:rPr>
                      <w:color w:val="auto"/>
                      <w:szCs w:val="21"/>
                      <w:u w:val="wave"/>
                    </w:rPr>
                  </w:pPr>
                  <w:r>
                    <w:rPr>
                      <w:rFonts w:hint="eastAsia"/>
                      <w:color w:val="auto"/>
                      <w:szCs w:val="21"/>
                      <w:u w:val="wave"/>
                    </w:rPr>
                    <w:t>生活垃圾、废洗涤剂桶等一般工业固废及危险固废</w:t>
                  </w:r>
                </w:p>
              </w:tc>
              <w:tc>
                <w:tcPr>
                  <w:tcW w:w="4037" w:type="dxa"/>
                  <w:tcBorders>
                    <w:tl2br w:val="nil"/>
                    <w:tr2bl w:val="nil"/>
                  </w:tcBorders>
                  <w:noWrap w:val="0"/>
                  <w:vAlign w:val="center"/>
                </w:tcPr>
                <w:p>
                  <w:pPr>
                    <w:autoSpaceDE w:val="0"/>
                    <w:autoSpaceDN w:val="0"/>
                    <w:adjustRightInd w:val="0"/>
                    <w:jc w:val="center"/>
                    <w:rPr>
                      <w:rFonts w:hint="eastAsia"/>
                      <w:color w:val="auto"/>
                      <w:kern w:val="0"/>
                      <w:szCs w:val="21"/>
                      <w:u w:val="wave"/>
                    </w:rPr>
                  </w:pPr>
                  <w:r>
                    <w:rPr>
                      <w:rFonts w:hint="eastAsia"/>
                      <w:color w:val="auto"/>
                      <w:szCs w:val="21"/>
                      <w:u w:val="wave"/>
                    </w:rPr>
                    <w:t>生活垃圾收集装置、一般工业固废</w:t>
                  </w:r>
                  <w:r>
                    <w:rPr>
                      <w:color w:val="auto"/>
                      <w:szCs w:val="21"/>
                      <w:u w:val="wave"/>
                    </w:rPr>
                    <w:t>暂存</w:t>
                  </w:r>
                  <w:r>
                    <w:rPr>
                      <w:rFonts w:hint="eastAsia"/>
                      <w:color w:val="auto"/>
                      <w:szCs w:val="21"/>
                      <w:u w:val="wave"/>
                    </w:rPr>
                    <w:t>间、</w:t>
                  </w:r>
                  <w:r>
                    <w:rPr>
                      <w:rFonts w:hint="eastAsia"/>
                      <w:color w:val="auto"/>
                      <w:szCs w:val="21"/>
                      <w:u w:val="wave"/>
                      <w:lang w:eastAsia="zh-CN"/>
                    </w:rPr>
                    <w:t>炉灰</w:t>
                  </w:r>
                  <w:r>
                    <w:rPr>
                      <w:rFonts w:hint="eastAsia"/>
                      <w:color w:val="auto"/>
                      <w:szCs w:val="21"/>
                      <w:u w:val="wave"/>
                    </w:rPr>
                    <w:t>及除尘灰渣暂存间、危废储存桶及危废暂存间</w:t>
                  </w:r>
                </w:p>
              </w:tc>
              <w:tc>
                <w:tcPr>
                  <w:tcW w:w="993" w:type="dxa"/>
                  <w:tcBorders>
                    <w:tl2br w:val="nil"/>
                    <w:tr2bl w:val="nil"/>
                  </w:tcBorders>
                  <w:noWrap w:val="0"/>
                  <w:vAlign w:val="center"/>
                </w:tcPr>
                <w:p>
                  <w:pPr>
                    <w:widowControl/>
                    <w:jc w:val="center"/>
                    <w:rPr>
                      <w:rFonts w:hint="eastAsia" w:eastAsia="宋体"/>
                      <w:color w:val="auto"/>
                      <w:szCs w:val="21"/>
                      <w:u w:val="wave"/>
                      <w:lang w:eastAsia="zh-CN"/>
                    </w:rPr>
                  </w:pPr>
                  <w:r>
                    <w:rPr>
                      <w:rFonts w:hint="eastAsia"/>
                      <w:color w:val="auto"/>
                      <w:szCs w:val="21"/>
                      <w:u w:val="wav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34" w:type="dxa"/>
                  <w:vMerge w:val="continue"/>
                  <w:tcBorders>
                    <w:tl2br w:val="nil"/>
                    <w:tr2bl w:val="nil"/>
                  </w:tcBorders>
                  <w:noWrap w:val="0"/>
                  <w:vAlign w:val="center"/>
                </w:tcPr>
                <w:p>
                  <w:pPr>
                    <w:jc w:val="center"/>
                    <w:rPr>
                      <w:color w:val="auto"/>
                      <w:szCs w:val="21"/>
                      <w:u w:val="wave"/>
                    </w:rPr>
                  </w:pPr>
                </w:p>
              </w:tc>
              <w:tc>
                <w:tcPr>
                  <w:tcW w:w="1134" w:type="dxa"/>
                  <w:tcBorders>
                    <w:tl2br w:val="nil"/>
                    <w:tr2bl w:val="nil"/>
                  </w:tcBorders>
                  <w:noWrap w:val="0"/>
                  <w:vAlign w:val="center"/>
                </w:tcPr>
                <w:p>
                  <w:pPr>
                    <w:jc w:val="center"/>
                    <w:rPr>
                      <w:color w:val="auto"/>
                      <w:szCs w:val="21"/>
                      <w:u w:val="wave"/>
                    </w:rPr>
                  </w:pPr>
                  <w:r>
                    <w:rPr>
                      <w:color w:val="auto"/>
                      <w:szCs w:val="21"/>
                      <w:u w:val="wave"/>
                    </w:rPr>
                    <w:t>生态保护</w:t>
                  </w:r>
                </w:p>
              </w:tc>
              <w:tc>
                <w:tcPr>
                  <w:tcW w:w="2008" w:type="dxa"/>
                  <w:tcBorders>
                    <w:tl2br w:val="nil"/>
                    <w:tr2bl w:val="nil"/>
                  </w:tcBorders>
                  <w:noWrap w:val="0"/>
                  <w:vAlign w:val="center"/>
                </w:tcPr>
                <w:p>
                  <w:pPr>
                    <w:jc w:val="center"/>
                    <w:rPr>
                      <w:color w:val="auto"/>
                      <w:szCs w:val="21"/>
                      <w:u w:val="wave"/>
                    </w:rPr>
                  </w:pPr>
                  <w:r>
                    <w:rPr>
                      <w:color w:val="auto"/>
                      <w:szCs w:val="21"/>
                      <w:u w:val="wave"/>
                    </w:rPr>
                    <w:t>/</w:t>
                  </w:r>
                </w:p>
              </w:tc>
              <w:tc>
                <w:tcPr>
                  <w:tcW w:w="4037" w:type="dxa"/>
                  <w:tcBorders>
                    <w:tl2br w:val="nil"/>
                    <w:tr2bl w:val="nil"/>
                  </w:tcBorders>
                  <w:noWrap w:val="0"/>
                  <w:vAlign w:val="center"/>
                </w:tcPr>
                <w:p>
                  <w:pPr>
                    <w:jc w:val="center"/>
                    <w:rPr>
                      <w:rFonts w:hint="eastAsia"/>
                      <w:color w:val="auto"/>
                      <w:szCs w:val="21"/>
                      <w:u w:val="wave"/>
                    </w:rPr>
                  </w:pPr>
                  <w:r>
                    <w:rPr>
                      <w:rFonts w:hint="eastAsia"/>
                      <w:color w:val="auto"/>
                      <w:szCs w:val="21"/>
                      <w:u w:val="wave"/>
                    </w:rPr>
                    <w:t>加强绿化</w:t>
                  </w:r>
                </w:p>
              </w:tc>
              <w:tc>
                <w:tcPr>
                  <w:tcW w:w="993" w:type="dxa"/>
                  <w:tcBorders>
                    <w:tl2br w:val="nil"/>
                    <w:tr2bl w:val="nil"/>
                  </w:tcBorders>
                  <w:noWrap w:val="0"/>
                  <w:vAlign w:val="center"/>
                </w:tcPr>
                <w:p>
                  <w:pPr>
                    <w:widowControl/>
                    <w:jc w:val="center"/>
                    <w:rPr>
                      <w:rFonts w:hint="eastAsia" w:eastAsia="宋体"/>
                      <w:color w:val="auto"/>
                      <w:szCs w:val="21"/>
                      <w:u w:val="wave"/>
                      <w:lang w:eastAsia="zh-CN"/>
                    </w:rPr>
                  </w:pPr>
                  <w:r>
                    <w:rPr>
                      <w:rFonts w:hint="eastAsia"/>
                      <w:color w:val="auto"/>
                      <w:szCs w:val="21"/>
                      <w:u w:val="wav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813" w:type="dxa"/>
                  <w:gridSpan w:val="4"/>
                  <w:tcBorders>
                    <w:tl2br w:val="nil"/>
                    <w:tr2bl w:val="nil"/>
                  </w:tcBorders>
                  <w:noWrap w:val="0"/>
                  <w:vAlign w:val="center"/>
                </w:tcPr>
                <w:p>
                  <w:pPr>
                    <w:jc w:val="center"/>
                    <w:rPr>
                      <w:color w:val="auto"/>
                      <w:szCs w:val="21"/>
                      <w:u w:val="wave"/>
                    </w:rPr>
                  </w:pPr>
                  <w:r>
                    <w:rPr>
                      <w:color w:val="auto"/>
                      <w:szCs w:val="21"/>
                      <w:u w:val="wave"/>
                    </w:rPr>
                    <w:t>合计</w:t>
                  </w:r>
                </w:p>
              </w:tc>
              <w:tc>
                <w:tcPr>
                  <w:tcW w:w="993" w:type="dxa"/>
                  <w:tcBorders>
                    <w:tl2br w:val="nil"/>
                    <w:tr2bl w:val="nil"/>
                  </w:tcBorders>
                  <w:noWrap w:val="0"/>
                  <w:vAlign w:val="center"/>
                </w:tcPr>
                <w:p>
                  <w:pPr>
                    <w:widowControl/>
                    <w:jc w:val="center"/>
                    <w:rPr>
                      <w:rFonts w:hint="default" w:eastAsia="宋体"/>
                      <w:color w:val="auto"/>
                      <w:szCs w:val="21"/>
                      <w:u w:val="wave"/>
                      <w:lang w:val="en-US" w:eastAsia="zh-CN"/>
                    </w:rPr>
                  </w:pPr>
                  <w:r>
                    <w:rPr>
                      <w:rFonts w:hint="eastAsia"/>
                      <w:color w:val="auto"/>
                      <w:szCs w:val="21"/>
                      <w:u w:val="wave"/>
                      <w:lang w:val="en-US" w:eastAsia="zh-CN"/>
                    </w:rPr>
                    <w:t>22</w:t>
                  </w:r>
                </w:p>
              </w:tc>
            </w:tr>
          </w:tbl>
          <w:p>
            <w:pPr>
              <w:spacing w:line="360" w:lineRule="auto"/>
              <w:ind w:firstLine="470" w:firstLineChars="196"/>
              <w:rPr>
                <w:rFonts w:hint="eastAsia" w:hAnsi="宋体"/>
                <w:sz w:val="24"/>
              </w:rPr>
            </w:pPr>
            <w:r>
              <w:rPr>
                <w:rFonts w:hint="eastAsia" w:hAnsi="宋体"/>
                <w:sz w:val="24"/>
              </w:rPr>
              <w:t>（2）环境影响经济损益分析</w:t>
            </w:r>
          </w:p>
          <w:p>
            <w:pPr>
              <w:spacing w:line="360" w:lineRule="auto"/>
              <w:ind w:firstLine="470" w:firstLineChars="196"/>
              <w:rPr>
                <w:rFonts w:hint="eastAsia" w:hAnsi="宋体"/>
                <w:sz w:val="24"/>
              </w:rPr>
            </w:pPr>
            <w:r>
              <w:rPr>
                <w:rFonts w:hint="eastAsia" w:hAnsi="宋体"/>
                <w:color w:val="auto"/>
                <w:sz w:val="24"/>
              </w:rPr>
              <w:t>本项目总投资</w:t>
            </w:r>
            <w:r>
              <w:rPr>
                <w:rFonts w:hint="eastAsia" w:hAnsi="宋体"/>
                <w:color w:val="auto"/>
                <w:sz w:val="24"/>
                <w:lang w:val="en-US" w:eastAsia="zh-CN"/>
              </w:rPr>
              <w:t>100万元</w:t>
            </w:r>
            <w:r>
              <w:rPr>
                <w:rFonts w:hint="eastAsia" w:hAnsi="宋体"/>
                <w:color w:val="auto"/>
                <w:sz w:val="24"/>
              </w:rPr>
              <w:t>，其中环保投资</w:t>
            </w:r>
            <w:r>
              <w:rPr>
                <w:rFonts w:hint="eastAsia" w:hAnsi="宋体"/>
                <w:color w:val="auto"/>
                <w:sz w:val="24"/>
                <w:lang w:val="en-US" w:eastAsia="zh-CN"/>
              </w:rPr>
              <w:t>22</w:t>
            </w:r>
            <w:r>
              <w:rPr>
                <w:rFonts w:hint="eastAsia" w:hAnsi="宋体"/>
                <w:color w:val="auto"/>
                <w:sz w:val="24"/>
              </w:rPr>
              <w:t>万元，约占总投资的</w:t>
            </w:r>
            <w:r>
              <w:rPr>
                <w:rFonts w:hint="eastAsia" w:hAnsi="宋体"/>
                <w:color w:val="auto"/>
                <w:sz w:val="24"/>
                <w:lang w:val="en-US" w:eastAsia="zh-CN"/>
              </w:rPr>
              <w:t>22</w:t>
            </w:r>
            <w:r>
              <w:rPr>
                <w:rFonts w:hint="eastAsia" w:hAnsi="宋体"/>
                <w:color w:val="auto"/>
                <w:sz w:val="24"/>
              </w:rPr>
              <w:t>%。项目建</w:t>
            </w:r>
            <w:r>
              <w:rPr>
                <w:rFonts w:hint="eastAsia" w:hAnsi="宋体"/>
                <w:sz w:val="24"/>
              </w:rPr>
              <w:t>设单位如能将这部分投资落实到环保设施上，切实做到废水、废气治理达标排放，同时减少噪声对周围环境的影响，将有利于创造一个良好、优美的生产环境。同时项目的正常运行可增加当地的劳动就业和地方税收，具有良好的社会、经济和环境效益。</w:t>
            </w:r>
          </w:p>
          <w:p>
            <w:pPr>
              <w:spacing w:line="360" w:lineRule="auto"/>
              <w:rPr>
                <w:rFonts w:hint="default" w:ascii="黑体" w:hAnsi="黑体" w:eastAsia="黑体" w:cs="黑体"/>
                <w:b/>
                <w:sz w:val="24"/>
                <w:szCs w:val="22"/>
                <w:u w:val="none"/>
                <w:lang w:val="en-US" w:eastAsia="zh-CN"/>
              </w:rPr>
            </w:pPr>
            <w:r>
              <w:rPr>
                <w:rFonts w:hint="eastAsia" w:ascii="黑体" w:hAnsi="黑体" w:eastAsia="黑体" w:cs="黑体"/>
                <w:b/>
                <w:sz w:val="24"/>
                <w:szCs w:val="22"/>
                <w:u w:val="none"/>
                <w:lang w:val="en-US" w:eastAsia="zh-CN"/>
              </w:rPr>
              <w:t>八</w:t>
            </w:r>
            <w:r>
              <w:rPr>
                <w:rFonts w:hint="eastAsia" w:ascii="黑体" w:hAnsi="黑体" w:eastAsia="黑体" w:cs="黑体"/>
                <w:b/>
                <w:sz w:val="24"/>
                <w:szCs w:val="22"/>
                <w:u w:val="none"/>
              </w:rPr>
              <w:t>、</w:t>
            </w:r>
            <w:r>
              <w:rPr>
                <w:rFonts w:hint="eastAsia" w:ascii="黑体" w:hAnsi="黑体" w:eastAsia="黑体" w:cs="黑体"/>
                <w:b/>
                <w:sz w:val="24"/>
                <w:szCs w:val="22"/>
                <w:u w:val="none"/>
                <w:lang w:val="en-US" w:eastAsia="zh-CN"/>
              </w:rPr>
              <w:t>项目竣工环境保护验收</w:t>
            </w:r>
          </w:p>
          <w:p>
            <w:pPr>
              <w:spacing w:line="360" w:lineRule="auto"/>
              <w:ind w:firstLine="470" w:firstLineChars="196"/>
              <w:rPr>
                <w:rFonts w:hint="eastAsia" w:hAnsi="宋体"/>
                <w:sz w:val="24"/>
                <w:szCs w:val="22"/>
              </w:rPr>
            </w:pPr>
            <w:r>
              <w:rPr>
                <w:rFonts w:hint="eastAsia" w:hAnsi="宋体"/>
                <w:sz w:val="24"/>
                <w:szCs w:val="22"/>
              </w:rPr>
              <w:t>为贯彻落实新修改的《建设项目环境保护管理条例》，规范建设项目竣工后建设单位自主开展环境保护验收的程序和标准。根据《建设项目竣工环境保护验收暂行办法》（国环规环评〔2017〕4号）（以下简称《暂行办法》），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具体的验收流程如下图：</w:t>
            </w:r>
          </w:p>
          <w:p>
            <w:pPr>
              <w:spacing w:line="360" w:lineRule="auto"/>
              <w:ind w:firstLine="470" w:firstLineChars="196"/>
              <w:rPr>
                <w:rFonts w:hint="eastAsia" w:hAnsi="宋体"/>
                <w:sz w:val="24"/>
                <w:szCs w:val="22"/>
              </w:rPr>
            </w:pPr>
            <w:r>
              <w:rPr>
                <w:rFonts w:hint="eastAsia" w:hAnsi="宋体"/>
                <w:sz w:val="24"/>
                <w:szCs w:val="22"/>
              </w:rPr>
              <w:drawing>
                <wp:inline distT="0" distB="0" distL="114300" distR="114300">
                  <wp:extent cx="5092700" cy="724535"/>
                  <wp:effectExtent l="0" t="0" r="12700" b="18415"/>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16" cstate="email"/>
                          <a:stretch>
                            <a:fillRect/>
                          </a:stretch>
                        </pic:blipFill>
                        <pic:spPr>
                          <a:xfrm>
                            <a:off x="0" y="0"/>
                            <a:ext cx="5092700" cy="724535"/>
                          </a:xfrm>
                          <a:prstGeom prst="rect">
                            <a:avLst/>
                          </a:prstGeom>
                          <a:noFill/>
                          <a:ln>
                            <a:noFill/>
                          </a:ln>
                        </pic:spPr>
                      </pic:pic>
                    </a:graphicData>
                  </a:graphic>
                </wp:inline>
              </w:drawing>
            </w:r>
          </w:p>
          <w:p>
            <w:pPr>
              <w:spacing w:line="360" w:lineRule="auto"/>
              <w:ind w:firstLine="472" w:firstLineChars="196"/>
              <w:jc w:val="center"/>
              <w:rPr>
                <w:rFonts w:hint="eastAsia" w:hAnsi="宋体"/>
                <w:b/>
                <w:bCs/>
                <w:sz w:val="24"/>
                <w:szCs w:val="22"/>
              </w:rPr>
            </w:pPr>
            <w:r>
              <w:rPr>
                <w:rFonts w:hint="eastAsia" w:hAnsi="宋体"/>
                <w:b/>
                <w:bCs/>
                <w:sz w:val="24"/>
                <w:szCs w:val="22"/>
              </w:rPr>
              <w:t>图</w:t>
            </w:r>
            <w:r>
              <w:rPr>
                <w:rFonts w:hint="eastAsia" w:hAnsi="宋体"/>
                <w:b/>
                <w:bCs/>
                <w:sz w:val="24"/>
                <w:szCs w:val="22"/>
                <w:lang w:val="en-US" w:eastAsia="zh-CN"/>
              </w:rPr>
              <w:t xml:space="preserve">7-3   </w:t>
            </w:r>
            <w:r>
              <w:rPr>
                <w:rFonts w:hint="eastAsia" w:hAnsi="宋体"/>
                <w:b/>
                <w:bCs/>
                <w:sz w:val="24"/>
                <w:szCs w:val="22"/>
              </w:rPr>
              <w:t>项目验收流程图</w:t>
            </w:r>
          </w:p>
          <w:p>
            <w:pPr>
              <w:spacing w:line="360" w:lineRule="auto"/>
              <w:ind w:firstLine="470" w:firstLineChars="196"/>
              <w:rPr>
                <w:rFonts w:hint="eastAsia" w:hAnsi="宋体"/>
                <w:sz w:val="24"/>
                <w:szCs w:val="22"/>
              </w:rPr>
            </w:pPr>
            <w:r>
              <w:rPr>
                <w:rFonts w:hint="eastAsia" w:hAnsi="宋体"/>
                <w:sz w:val="24"/>
                <w:szCs w:val="22"/>
              </w:rPr>
              <w:t>验收程序简述及相关要求：</w:t>
            </w:r>
          </w:p>
          <w:p>
            <w:pPr>
              <w:spacing w:line="360" w:lineRule="auto"/>
              <w:ind w:firstLine="470" w:firstLineChars="196"/>
              <w:rPr>
                <w:rFonts w:hint="eastAsia" w:hAnsi="宋体"/>
                <w:sz w:val="24"/>
                <w:szCs w:val="22"/>
              </w:rPr>
            </w:pPr>
            <w:r>
              <w:rPr>
                <w:rFonts w:hint="eastAsia" w:hAnsi="宋体"/>
                <w:sz w:val="24"/>
                <w:szCs w:val="22"/>
              </w:rPr>
              <w:t>（1）建设单位如实查验、监测记载环保设施的建设和调试情况。调试期间，建设单位应当确保该期间污染物排放符合国家和地方的有关污染物排放标准和排污许可等相关规定。环境保护设施未与主体工程同时建成的，或者应当取得排污许可证但未取得的， 建设单位不得对该建设项目环境保护设施进行调试。</w:t>
            </w:r>
          </w:p>
          <w:p>
            <w:pPr>
              <w:spacing w:line="360" w:lineRule="auto"/>
              <w:ind w:firstLine="470" w:firstLineChars="196"/>
              <w:rPr>
                <w:rFonts w:hint="eastAsia" w:hAnsi="宋体"/>
                <w:sz w:val="24"/>
                <w:szCs w:val="22"/>
              </w:rPr>
            </w:pPr>
            <w:r>
              <w:rPr>
                <w:rFonts w:hint="eastAsia" w:hAnsi="宋体"/>
                <w:sz w:val="24"/>
                <w:szCs w:val="22"/>
              </w:rPr>
              <w:t>（2）编制验收监测报告，本项以排放污染物为主的建设项目，参照《建设项目竣工环境保护验收技术指南 污染影响类》编制验收监测报告，建设单位不具备自主验收能力的可以委托有能力的技术机构编制。</w:t>
            </w:r>
          </w:p>
          <w:p>
            <w:pPr>
              <w:spacing w:line="360" w:lineRule="auto"/>
              <w:ind w:firstLine="470" w:firstLineChars="196"/>
              <w:rPr>
                <w:rFonts w:hint="eastAsia" w:hAnsi="宋体"/>
                <w:sz w:val="24"/>
                <w:szCs w:val="22"/>
              </w:rPr>
            </w:pPr>
            <w:r>
              <w:rPr>
                <w:rFonts w:hint="eastAsia" w:hAnsi="宋体"/>
                <w:sz w:val="24"/>
                <w:szCs w:val="22"/>
              </w:rPr>
              <w:t>（3）验收监测报告编制完成后，建设单位应当根据验收监测报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pPr>
              <w:spacing w:line="360" w:lineRule="auto"/>
              <w:ind w:firstLine="470" w:firstLineChars="196"/>
              <w:rPr>
                <w:rFonts w:hint="eastAsia" w:hAnsi="宋体"/>
                <w:sz w:val="24"/>
                <w:szCs w:val="22"/>
              </w:rPr>
            </w:pPr>
            <w:r>
              <w:rPr>
                <w:rFonts w:hint="eastAsia" w:hAnsi="宋体"/>
                <w:sz w:val="24"/>
                <w:szCs w:val="22"/>
              </w:rPr>
              <w:t>（4）验收报告编制完成后5个工作日内，公开验收报告，公示的期限不得少于20个工作日，同步公开环保设施竣工日期以及对环保设施公开调试的起始日期。建设单位公开上述信息的同时，应当向所在地县级以上环境保护主管部门报送相关信息，并接受监督检查。</w:t>
            </w:r>
          </w:p>
          <w:p>
            <w:pPr>
              <w:spacing w:line="360" w:lineRule="auto"/>
              <w:ind w:firstLine="470" w:firstLineChars="196"/>
              <w:rPr>
                <w:rFonts w:hint="eastAsia" w:hAnsi="宋体"/>
                <w:sz w:val="24"/>
                <w:szCs w:val="22"/>
              </w:rPr>
            </w:pPr>
            <w:r>
              <w:rPr>
                <w:rFonts w:hint="eastAsia" w:hAnsi="宋体"/>
                <w:sz w:val="24"/>
                <w:szCs w:val="22"/>
              </w:rPr>
              <w:t>（5）验收报告公示期满后5个工作日内，建设单位应当登录全国建设项目竣工环境保护验收信息平台，填报建设项目基本信息、环境保护设施验收情况等相关信息，环境保护主管部门对上述信息予以公开。</w:t>
            </w:r>
          </w:p>
          <w:p>
            <w:pPr>
              <w:spacing w:line="360" w:lineRule="auto"/>
              <w:ind w:firstLine="470" w:firstLineChars="196"/>
              <w:rPr>
                <w:rFonts w:hint="eastAsia" w:hAnsi="宋体"/>
                <w:sz w:val="24"/>
                <w:szCs w:val="22"/>
              </w:rPr>
            </w:pPr>
            <w:r>
              <w:rPr>
                <w:rFonts w:hint="eastAsia" w:hAnsi="宋体"/>
                <w:sz w:val="24"/>
                <w:szCs w:val="22"/>
              </w:rPr>
              <w:t>项目的总投资为</w:t>
            </w:r>
            <w:r>
              <w:rPr>
                <w:rFonts w:hint="eastAsia" w:hAnsi="宋体"/>
                <w:sz w:val="24"/>
                <w:szCs w:val="22"/>
                <w:lang w:val="en-US" w:eastAsia="zh-CN"/>
              </w:rPr>
              <w:t>100万元</w:t>
            </w:r>
            <w:r>
              <w:rPr>
                <w:rFonts w:hint="eastAsia" w:hAnsi="宋体"/>
                <w:sz w:val="24"/>
                <w:szCs w:val="22"/>
              </w:rPr>
              <w:t>，环保设施投资约为</w:t>
            </w:r>
            <w:r>
              <w:rPr>
                <w:rFonts w:hint="eastAsia" w:hAnsi="宋体"/>
                <w:sz w:val="24"/>
                <w:szCs w:val="22"/>
                <w:lang w:val="en-US" w:eastAsia="zh-CN"/>
              </w:rPr>
              <w:t>22</w:t>
            </w:r>
            <w:r>
              <w:rPr>
                <w:rFonts w:hint="eastAsia" w:hAnsi="宋体"/>
                <w:sz w:val="24"/>
                <w:szCs w:val="22"/>
              </w:rPr>
              <w:t>万元，占项目总投资的</w:t>
            </w:r>
            <w:r>
              <w:rPr>
                <w:rFonts w:hint="eastAsia" w:hAnsi="宋体"/>
                <w:sz w:val="24"/>
                <w:szCs w:val="22"/>
                <w:lang w:val="en-US" w:eastAsia="zh-CN"/>
              </w:rPr>
              <w:t>22</w:t>
            </w:r>
            <w:r>
              <w:rPr>
                <w:rFonts w:hint="eastAsia" w:hAnsi="宋体"/>
                <w:sz w:val="24"/>
                <w:szCs w:val="22"/>
              </w:rPr>
              <w:t>%。根据项目污染源产生及排放情况和污染防治措施，提出项目环境保护设施竣工环保验收一览表，详见下表。</w:t>
            </w:r>
          </w:p>
          <w:p>
            <w:pPr>
              <w:adjustRightInd w:val="0"/>
              <w:snapToGrid w:val="0"/>
              <w:spacing w:line="360" w:lineRule="auto"/>
              <w:jc w:val="center"/>
              <w:rPr>
                <w:rFonts w:hint="eastAsia"/>
                <w:b/>
                <w:sz w:val="24"/>
                <w:szCs w:val="24"/>
                <w:u w:val="wave"/>
              </w:rPr>
            </w:pPr>
            <w:r>
              <w:rPr>
                <w:b/>
                <w:sz w:val="24"/>
                <w:szCs w:val="24"/>
                <w:u w:val="wave"/>
              </w:rPr>
              <w:t>表7-</w:t>
            </w:r>
            <w:r>
              <w:rPr>
                <w:rFonts w:hint="eastAsia"/>
                <w:b/>
                <w:sz w:val="24"/>
                <w:szCs w:val="24"/>
                <w:u w:val="wave"/>
                <w:lang w:val="en-US" w:eastAsia="zh-CN"/>
              </w:rPr>
              <w:t>22</w:t>
            </w:r>
            <w:r>
              <w:rPr>
                <w:b/>
                <w:sz w:val="24"/>
                <w:szCs w:val="24"/>
                <w:u w:val="wave"/>
              </w:rPr>
              <w:t xml:space="preserve">  项目</w:t>
            </w:r>
            <w:r>
              <w:rPr>
                <w:rFonts w:hint="eastAsia"/>
                <w:b/>
                <w:sz w:val="24"/>
                <w:szCs w:val="24"/>
                <w:u w:val="wave"/>
                <w:lang w:val="en-US" w:eastAsia="zh-CN"/>
              </w:rPr>
              <w:t>竣工环境保护</w:t>
            </w:r>
            <w:r>
              <w:rPr>
                <w:b/>
                <w:sz w:val="24"/>
                <w:szCs w:val="24"/>
                <w:u w:val="wave"/>
              </w:rPr>
              <w:t>验收一览表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941"/>
              <w:gridCol w:w="3402"/>
              <w:gridCol w:w="3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53" w:type="dxa"/>
                  <w:tcBorders>
                    <w:tl2br w:val="nil"/>
                    <w:tr2bl w:val="nil"/>
                  </w:tcBorders>
                  <w:noWrap w:val="0"/>
                  <w:vAlign w:val="center"/>
                </w:tcPr>
                <w:p>
                  <w:pPr>
                    <w:jc w:val="center"/>
                    <w:rPr>
                      <w:b/>
                      <w:color w:val="auto"/>
                      <w:szCs w:val="21"/>
                      <w:u w:val="wave"/>
                    </w:rPr>
                  </w:pPr>
                  <w:r>
                    <w:rPr>
                      <w:b/>
                      <w:color w:val="auto"/>
                      <w:szCs w:val="21"/>
                      <w:u w:val="wave"/>
                    </w:rPr>
                    <w:t>项目</w:t>
                  </w:r>
                </w:p>
              </w:tc>
              <w:tc>
                <w:tcPr>
                  <w:tcW w:w="1941" w:type="dxa"/>
                  <w:tcBorders>
                    <w:tl2br w:val="nil"/>
                    <w:tr2bl w:val="nil"/>
                  </w:tcBorders>
                  <w:noWrap w:val="0"/>
                  <w:vAlign w:val="center"/>
                </w:tcPr>
                <w:p>
                  <w:pPr>
                    <w:jc w:val="center"/>
                    <w:rPr>
                      <w:b/>
                      <w:color w:val="auto"/>
                      <w:szCs w:val="21"/>
                      <w:u w:val="wave"/>
                    </w:rPr>
                  </w:pPr>
                  <w:r>
                    <w:rPr>
                      <w:b/>
                      <w:color w:val="auto"/>
                      <w:szCs w:val="21"/>
                      <w:u w:val="wave"/>
                    </w:rPr>
                    <w:t>污染物名称</w:t>
                  </w:r>
                </w:p>
              </w:tc>
              <w:tc>
                <w:tcPr>
                  <w:tcW w:w="3402" w:type="dxa"/>
                  <w:tcBorders>
                    <w:tl2br w:val="nil"/>
                    <w:tr2bl w:val="nil"/>
                  </w:tcBorders>
                  <w:noWrap w:val="0"/>
                  <w:vAlign w:val="center"/>
                </w:tcPr>
                <w:p>
                  <w:pPr>
                    <w:jc w:val="center"/>
                    <w:rPr>
                      <w:rFonts w:hint="eastAsia" w:eastAsia="宋体"/>
                      <w:b/>
                      <w:color w:val="auto"/>
                      <w:szCs w:val="21"/>
                      <w:u w:val="wave"/>
                      <w:lang w:eastAsia="zh-CN"/>
                    </w:rPr>
                  </w:pPr>
                  <w:r>
                    <w:rPr>
                      <w:rFonts w:hint="eastAsia"/>
                      <w:b/>
                      <w:color w:val="auto"/>
                      <w:szCs w:val="21"/>
                      <w:u w:val="wave"/>
                      <w:lang w:val="en-US" w:eastAsia="zh-CN"/>
                    </w:rPr>
                    <w:t>验收内容</w:t>
                  </w:r>
                </w:p>
              </w:tc>
              <w:tc>
                <w:tcPr>
                  <w:tcW w:w="3082" w:type="dxa"/>
                  <w:tcBorders>
                    <w:tl2br w:val="nil"/>
                    <w:tr2bl w:val="nil"/>
                  </w:tcBorders>
                  <w:noWrap w:val="0"/>
                  <w:vAlign w:val="center"/>
                </w:tcPr>
                <w:p>
                  <w:pPr>
                    <w:widowControl/>
                    <w:jc w:val="center"/>
                    <w:rPr>
                      <w:rFonts w:hint="eastAsia" w:eastAsia="宋体"/>
                      <w:b/>
                      <w:color w:val="auto"/>
                      <w:szCs w:val="21"/>
                      <w:u w:val="wave"/>
                      <w:lang w:eastAsia="zh-CN"/>
                    </w:rPr>
                  </w:pPr>
                  <w:r>
                    <w:rPr>
                      <w:rFonts w:hint="eastAsia"/>
                      <w:b/>
                      <w:color w:val="auto"/>
                      <w:szCs w:val="21"/>
                      <w:u w:val="wave"/>
                      <w:lang w:val="en-US" w:eastAsia="zh-CN"/>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53" w:type="dxa"/>
                  <w:vMerge w:val="restart"/>
                  <w:tcBorders>
                    <w:tl2br w:val="nil"/>
                    <w:tr2bl w:val="nil"/>
                  </w:tcBorders>
                  <w:noWrap w:val="0"/>
                  <w:vAlign w:val="center"/>
                </w:tcPr>
                <w:p>
                  <w:pPr>
                    <w:jc w:val="center"/>
                    <w:rPr>
                      <w:rFonts w:hint="eastAsia"/>
                      <w:color w:val="auto"/>
                      <w:szCs w:val="21"/>
                      <w:u w:val="wave"/>
                    </w:rPr>
                  </w:pPr>
                  <w:r>
                    <w:rPr>
                      <w:color w:val="auto"/>
                      <w:szCs w:val="21"/>
                      <w:u w:val="wave"/>
                    </w:rPr>
                    <w:t>废水</w:t>
                  </w:r>
                </w:p>
                <w:p>
                  <w:pPr>
                    <w:jc w:val="center"/>
                    <w:rPr>
                      <w:color w:val="auto"/>
                      <w:szCs w:val="21"/>
                      <w:u w:val="wave"/>
                    </w:rPr>
                  </w:pPr>
                  <w:r>
                    <w:rPr>
                      <w:color w:val="auto"/>
                      <w:szCs w:val="21"/>
                      <w:u w:val="wave"/>
                    </w:rPr>
                    <w:t>治理</w:t>
                  </w:r>
                </w:p>
              </w:tc>
              <w:tc>
                <w:tcPr>
                  <w:tcW w:w="1941" w:type="dxa"/>
                  <w:tcBorders>
                    <w:tl2br w:val="nil"/>
                    <w:tr2bl w:val="nil"/>
                  </w:tcBorders>
                  <w:noWrap w:val="0"/>
                  <w:vAlign w:val="center"/>
                </w:tcPr>
                <w:p>
                  <w:pPr>
                    <w:jc w:val="center"/>
                    <w:rPr>
                      <w:rFonts w:hint="eastAsia"/>
                      <w:color w:val="auto"/>
                      <w:u w:val="wave"/>
                    </w:rPr>
                  </w:pPr>
                  <w:r>
                    <w:rPr>
                      <w:rFonts w:hint="eastAsia"/>
                      <w:color w:val="auto"/>
                      <w:szCs w:val="21"/>
                      <w:u w:val="wave"/>
                    </w:rPr>
                    <w:t>洗涤废水、软化水制备设备废水</w:t>
                  </w:r>
                </w:p>
              </w:tc>
              <w:tc>
                <w:tcPr>
                  <w:tcW w:w="3402" w:type="dxa"/>
                  <w:tcBorders>
                    <w:tl2br w:val="nil"/>
                    <w:tr2bl w:val="nil"/>
                  </w:tcBorders>
                  <w:noWrap w:val="0"/>
                  <w:vAlign w:val="center"/>
                </w:tcPr>
                <w:p>
                  <w:pPr>
                    <w:jc w:val="center"/>
                    <w:rPr>
                      <w:rFonts w:hint="eastAsia"/>
                      <w:color w:val="auto"/>
                      <w:szCs w:val="21"/>
                      <w:u w:val="wave"/>
                    </w:rPr>
                  </w:pPr>
                  <w:r>
                    <w:rPr>
                      <w:rFonts w:hint="eastAsia" w:hAnsi="宋体"/>
                      <w:color w:val="auto"/>
                      <w:szCs w:val="21"/>
                      <w:u w:val="wave"/>
                      <w:lang w:eastAsia="zh-CN"/>
                    </w:rPr>
                    <w:t>污水处理一体化设施</w:t>
                  </w:r>
                  <w:r>
                    <w:rPr>
                      <w:rFonts w:hint="eastAsia" w:hAnsi="宋体"/>
                      <w:color w:val="auto"/>
                      <w:szCs w:val="21"/>
                      <w:u w:val="wave"/>
                    </w:rPr>
                    <w:t>、</w:t>
                  </w:r>
                  <w:r>
                    <w:rPr>
                      <w:rFonts w:hint="eastAsia"/>
                      <w:color w:val="auto"/>
                      <w:szCs w:val="21"/>
                      <w:u w:val="wave"/>
                    </w:rPr>
                    <w:t>厂区污水收集管道及污水排放管道等建设，并做好相应的防渗、防腐措施</w:t>
                  </w:r>
                </w:p>
              </w:tc>
              <w:tc>
                <w:tcPr>
                  <w:tcW w:w="3082" w:type="dxa"/>
                  <w:vMerge w:val="restart"/>
                  <w:tcBorders>
                    <w:tl2br w:val="nil"/>
                    <w:tr2bl w:val="nil"/>
                  </w:tcBorders>
                  <w:noWrap w:val="0"/>
                  <w:vAlign w:val="center"/>
                </w:tcPr>
                <w:p>
                  <w:pPr>
                    <w:widowControl/>
                    <w:jc w:val="center"/>
                    <w:rPr>
                      <w:color w:val="auto"/>
                      <w:kern w:val="0"/>
                      <w:szCs w:val="21"/>
                      <w:u w:val="wave"/>
                    </w:rPr>
                  </w:pPr>
                  <w:r>
                    <w:rPr>
                      <w:rFonts w:hint="eastAsia"/>
                      <w:color w:val="auto"/>
                      <w:szCs w:val="21"/>
                      <w:u w:val="wave"/>
                    </w:rPr>
                    <w:t>达到《污水综合排放标准》（GB8978-1996）中的</w:t>
                  </w:r>
                  <w:r>
                    <w:rPr>
                      <w:rFonts w:hint="eastAsia"/>
                      <w:color w:val="auto"/>
                      <w:szCs w:val="21"/>
                      <w:u w:val="wave"/>
                      <w:lang w:val="en-US" w:eastAsia="zh-CN"/>
                    </w:rPr>
                    <w:t>三</w:t>
                  </w:r>
                  <w:r>
                    <w:rPr>
                      <w:rFonts w:hint="eastAsia"/>
                      <w:color w:val="auto"/>
                      <w:szCs w:val="21"/>
                      <w:u w:val="wave"/>
                    </w:rPr>
                    <w:t>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53" w:type="dxa"/>
                  <w:vMerge w:val="continue"/>
                  <w:tcBorders>
                    <w:tl2br w:val="nil"/>
                    <w:tr2bl w:val="nil"/>
                  </w:tcBorders>
                  <w:noWrap w:val="0"/>
                  <w:vAlign w:val="center"/>
                </w:tcPr>
                <w:p>
                  <w:pPr>
                    <w:jc w:val="center"/>
                    <w:rPr>
                      <w:color w:val="auto"/>
                      <w:szCs w:val="21"/>
                      <w:u w:val="wave"/>
                    </w:rPr>
                  </w:pPr>
                </w:p>
              </w:tc>
              <w:tc>
                <w:tcPr>
                  <w:tcW w:w="1941" w:type="dxa"/>
                  <w:tcBorders>
                    <w:tl2br w:val="nil"/>
                    <w:tr2bl w:val="nil"/>
                  </w:tcBorders>
                  <w:noWrap w:val="0"/>
                  <w:vAlign w:val="center"/>
                </w:tcPr>
                <w:p>
                  <w:pPr>
                    <w:jc w:val="center"/>
                    <w:rPr>
                      <w:color w:val="auto"/>
                      <w:szCs w:val="21"/>
                      <w:u w:val="wave"/>
                    </w:rPr>
                  </w:pPr>
                  <w:r>
                    <w:rPr>
                      <w:color w:val="auto"/>
                      <w:szCs w:val="21"/>
                      <w:u w:val="wave"/>
                    </w:rPr>
                    <w:t>生活污水</w:t>
                  </w:r>
                </w:p>
              </w:tc>
              <w:tc>
                <w:tcPr>
                  <w:tcW w:w="3402" w:type="dxa"/>
                  <w:tcBorders>
                    <w:tl2br w:val="nil"/>
                    <w:tr2bl w:val="nil"/>
                  </w:tcBorders>
                  <w:noWrap w:val="0"/>
                  <w:vAlign w:val="center"/>
                </w:tcPr>
                <w:p>
                  <w:pPr>
                    <w:jc w:val="center"/>
                    <w:rPr>
                      <w:color w:val="auto"/>
                      <w:spacing w:val="-10"/>
                      <w:kern w:val="0"/>
                      <w:szCs w:val="21"/>
                      <w:u w:val="wave"/>
                    </w:rPr>
                  </w:pPr>
                  <w:r>
                    <w:rPr>
                      <w:color w:val="auto"/>
                      <w:szCs w:val="21"/>
                      <w:u w:val="wave"/>
                    </w:rPr>
                    <w:t>化粪池</w:t>
                  </w:r>
                </w:p>
              </w:tc>
              <w:tc>
                <w:tcPr>
                  <w:tcW w:w="3082" w:type="dxa"/>
                  <w:vMerge w:val="continue"/>
                  <w:tcBorders>
                    <w:tl2br w:val="nil"/>
                    <w:tr2bl w:val="nil"/>
                  </w:tcBorders>
                  <w:noWrap w:val="0"/>
                  <w:vAlign w:val="center"/>
                </w:tcPr>
                <w:p>
                  <w:pPr>
                    <w:widowControl/>
                    <w:jc w:val="center"/>
                    <w:rPr>
                      <w:rFonts w:hint="eastAsia"/>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53" w:type="dxa"/>
                  <w:tcBorders>
                    <w:tl2br w:val="nil"/>
                    <w:tr2bl w:val="nil"/>
                  </w:tcBorders>
                  <w:noWrap w:val="0"/>
                  <w:vAlign w:val="center"/>
                </w:tcPr>
                <w:p>
                  <w:pPr>
                    <w:jc w:val="center"/>
                    <w:rPr>
                      <w:rFonts w:hint="eastAsia"/>
                      <w:color w:val="auto"/>
                      <w:szCs w:val="21"/>
                      <w:u w:val="wave"/>
                    </w:rPr>
                  </w:pPr>
                  <w:r>
                    <w:rPr>
                      <w:color w:val="auto"/>
                      <w:szCs w:val="21"/>
                      <w:u w:val="wave"/>
                    </w:rPr>
                    <w:t>噪声</w:t>
                  </w:r>
                </w:p>
                <w:p>
                  <w:pPr>
                    <w:jc w:val="center"/>
                    <w:rPr>
                      <w:color w:val="auto"/>
                      <w:szCs w:val="21"/>
                      <w:u w:val="wave"/>
                    </w:rPr>
                  </w:pPr>
                  <w:r>
                    <w:rPr>
                      <w:color w:val="auto"/>
                      <w:szCs w:val="21"/>
                      <w:u w:val="wave"/>
                    </w:rPr>
                    <w:t>治理</w:t>
                  </w:r>
                </w:p>
              </w:tc>
              <w:tc>
                <w:tcPr>
                  <w:tcW w:w="1941" w:type="dxa"/>
                  <w:tcBorders>
                    <w:tl2br w:val="nil"/>
                    <w:tr2bl w:val="nil"/>
                  </w:tcBorders>
                  <w:noWrap w:val="0"/>
                  <w:vAlign w:val="center"/>
                </w:tcPr>
                <w:p>
                  <w:pPr>
                    <w:jc w:val="center"/>
                    <w:rPr>
                      <w:color w:val="auto"/>
                      <w:szCs w:val="21"/>
                      <w:u w:val="wave"/>
                    </w:rPr>
                  </w:pPr>
                  <w:r>
                    <w:rPr>
                      <w:color w:val="auto"/>
                      <w:szCs w:val="21"/>
                      <w:u w:val="wave"/>
                    </w:rPr>
                    <w:t>设备噪声</w:t>
                  </w:r>
                </w:p>
              </w:tc>
              <w:tc>
                <w:tcPr>
                  <w:tcW w:w="3402" w:type="dxa"/>
                  <w:tcBorders>
                    <w:tl2br w:val="nil"/>
                    <w:tr2bl w:val="nil"/>
                  </w:tcBorders>
                  <w:noWrap w:val="0"/>
                  <w:vAlign w:val="center"/>
                </w:tcPr>
                <w:p>
                  <w:pPr>
                    <w:autoSpaceDE w:val="0"/>
                    <w:autoSpaceDN w:val="0"/>
                    <w:adjustRightInd w:val="0"/>
                    <w:rPr>
                      <w:color w:val="auto"/>
                      <w:szCs w:val="21"/>
                      <w:u w:val="wave"/>
                    </w:rPr>
                  </w:pPr>
                  <w:r>
                    <w:rPr>
                      <w:rFonts w:hint="eastAsia"/>
                      <w:color w:val="auto"/>
                      <w:szCs w:val="21"/>
                      <w:u w:val="wave"/>
                    </w:rPr>
                    <w:t>合理布局，采取</w:t>
                  </w:r>
                  <w:r>
                    <w:rPr>
                      <w:color w:val="auto"/>
                      <w:szCs w:val="21"/>
                      <w:u w:val="wave"/>
                    </w:rPr>
                    <w:t>选用低噪声设备、减震、墙体隔声、消声</w:t>
                  </w:r>
                  <w:r>
                    <w:rPr>
                      <w:rFonts w:hint="eastAsia"/>
                      <w:color w:val="auto"/>
                      <w:szCs w:val="21"/>
                      <w:u w:val="wave"/>
                    </w:rPr>
                    <w:t>、加强设备维护及绿化等措施</w:t>
                  </w:r>
                </w:p>
              </w:tc>
              <w:tc>
                <w:tcPr>
                  <w:tcW w:w="3082" w:type="dxa"/>
                  <w:tcBorders>
                    <w:tl2br w:val="nil"/>
                    <w:tr2bl w:val="nil"/>
                  </w:tcBorders>
                  <w:noWrap w:val="0"/>
                  <w:vAlign w:val="center"/>
                </w:tcPr>
                <w:p>
                  <w:pPr>
                    <w:autoSpaceDE w:val="0"/>
                    <w:autoSpaceDN w:val="0"/>
                    <w:adjustRightInd w:val="0"/>
                    <w:rPr>
                      <w:color w:val="auto"/>
                      <w:szCs w:val="21"/>
                      <w:u w:val="wave"/>
                    </w:rPr>
                  </w:pPr>
                  <w:r>
                    <w:rPr>
                      <w:rFonts w:hint="eastAsia"/>
                      <w:color w:val="auto"/>
                      <w:szCs w:val="21"/>
                      <w:u w:val="wave"/>
                    </w:rPr>
                    <w:t>达到《工业企业厂界环境噪声排放标准》（GB12348-2008）中</w:t>
                  </w:r>
                  <w:r>
                    <w:rPr>
                      <w:rFonts w:hint="eastAsia"/>
                      <w:color w:val="auto"/>
                      <w:szCs w:val="21"/>
                      <w:u w:val="wave"/>
                      <w:lang w:val="en-US" w:eastAsia="zh-CN"/>
                    </w:rPr>
                    <w:t>2</w:t>
                  </w:r>
                  <w:r>
                    <w:rPr>
                      <w:color w:val="auto"/>
                      <w:szCs w:val="21"/>
                      <w:u w:val="wav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53" w:type="dxa"/>
                  <w:vMerge w:val="restart"/>
                  <w:tcBorders>
                    <w:tl2br w:val="nil"/>
                    <w:tr2bl w:val="nil"/>
                  </w:tcBorders>
                  <w:noWrap w:val="0"/>
                  <w:vAlign w:val="center"/>
                </w:tcPr>
                <w:p>
                  <w:pPr>
                    <w:jc w:val="center"/>
                    <w:rPr>
                      <w:rFonts w:hint="eastAsia"/>
                      <w:color w:val="auto"/>
                      <w:szCs w:val="21"/>
                      <w:u w:val="wave"/>
                    </w:rPr>
                  </w:pPr>
                  <w:r>
                    <w:rPr>
                      <w:rFonts w:hint="eastAsia"/>
                      <w:color w:val="auto"/>
                      <w:szCs w:val="21"/>
                      <w:u w:val="wave"/>
                    </w:rPr>
                    <w:t>废气</w:t>
                  </w:r>
                </w:p>
                <w:p>
                  <w:pPr>
                    <w:jc w:val="center"/>
                    <w:rPr>
                      <w:color w:val="auto"/>
                      <w:szCs w:val="21"/>
                      <w:u w:val="wave"/>
                    </w:rPr>
                  </w:pPr>
                  <w:r>
                    <w:rPr>
                      <w:rFonts w:hint="eastAsia"/>
                      <w:color w:val="auto"/>
                      <w:szCs w:val="21"/>
                      <w:u w:val="wave"/>
                    </w:rPr>
                    <w:t>治理</w:t>
                  </w:r>
                </w:p>
              </w:tc>
              <w:tc>
                <w:tcPr>
                  <w:tcW w:w="1941" w:type="dxa"/>
                  <w:tcBorders>
                    <w:tl2br w:val="nil"/>
                    <w:tr2bl w:val="nil"/>
                  </w:tcBorders>
                  <w:noWrap w:val="0"/>
                  <w:vAlign w:val="center"/>
                </w:tcPr>
                <w:p>
                  <w:pPr>
                    <w:jc w:val="center"/>
                    <w:rPr>
                      <w:rFonts w:hint="eastAsia"/>
                      <w:color w:val="auto"/>
                      <w:szCs w:val="21"/>
                      <w:u w:val="wave"/>
                    </w:rPr>
                  </w:pPr>
                  <w:r>
                    <w:rPr>
                      <w:rFonts w:hint="eastAsia"/>
                      <w:color w:val="auto"/>
                      <w:szCs w:val="21"/>
                      <w:u w:val="wave"/>
                    </w:rPr>
                    <w:t>恶臭</w:t>
                  </w:r>
                </w:p>
              </w:tc>
              <w:tc>
                <w:tcPr>
                  <w:tcW w:w="3402" w:type="dxa"/>
                  <w:tcBorders>
                    <w:tl2br w:val="nil"/>
                    <w:tr2bl w:val="nil"/>
                  </w:tcBorders>
                  <w:noWrap w:val="0"/>
                  <w:vAlign w:val="center"/>
                </w:tcPr>
                <w:p>
                  <w:pPr>
                    <w:autoSpaceDE w:val="0"/>
                    <w:autoSpaceDN w:val="0"/>
                    <w:adjustRightInd w:val="0"/>
                    <w:jc w:val="center"/>
                    <w:rPr>
                      <w:rFonts w:hint="default" w:eastAsia="宋体"/>
                      <w:color w:val="auto"/>
                      <w:kern w:val="0"/>
                      <w:szCs w:val="21"/>
                      <w:u w:val="wave"/>
                      <w:lang w:val="en-US" w:eastAsia="zh-CN"/>
                    </w:rPr>
                  </w:pPr>
                  <w:r>
                    <w:rPr>
                      <w:rFonts w:hint="eastAsia" w:hAnsi="宋体"/>
                      <w:color w:val="auto"/>
                      <w:szCs w:val="21"/>
                      <w:u w:val="wave"/>
                      <w:lang w:val="en-US" w:eastAsia="zh-CN"/>
                    </w:rPr>
                    <w:t>对污水处理一体化设施进行加盖密封处理，定期喷洒除臭剂</w:t>
                  </w:r>
                </w:p>
              </w:tc>
              <w:tc>
                <w:tcPr>
                  <w:tcW w:w="3082" w:type="dxa"/>
                  <w:tcBorders>
                    <w:tl2br w:val="nil"/>
                    <w:tr2bl w:val="nil"/>
                  </w:tcBorders>
                  <w:noWrap w:val="0"/>
                  <w:vAlign w:val="center"/>
                </w:tcPr>
                <w:p>
                  <w:pPr>
                    <w:jc w:val="center"/>
                    <w:rPr>
                      <w:rFonts w:hint="eastAsia"/>
                      <w:color w:val="auto"/>
                      <w:szCs w:val="21"/>
                      <w:u w:val="wave"/>
                    </w:rPr>
                  </w:pPr>
                  <w:r>
                    <w:rPr>
                      <w:rFonts w:hint="eastAsia"/>
                      <w:color w:val="auto"/>
                      <w:kern w:val="0"/>
                      <w:szCs w:val="21"/>
                      <w:u w:val="wave"/>
                    </w:rPr>
                    <w:t>《恶臭污染物排放标准》（GB14554-93）中二级标准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53" w:type="dxa"/>
                  <w:vMerge w:val="continue"/>
                  <w:tcBorders>
                    <w:tl2br w:val="nil"/>
                    <w:tr2bl w:val="nil"/>
                  </w:tcBorders>
                  <w:noWrap w:val="0"/>
                  <w:vAlign w:val="center"/>
                </w:tcPr>
                <w:p>
                  <w:pPr>
                    <w:jc w:val="center"/>
                    <w:rPr>
                      <w:rFonts w:hint="eastAsia"/>
                      <w:color w:val="auto"/>
                      <w:szCs w:val="21"/>
                      <w:u w:val="wave"/>
                    </w:rPr>
                  </w:pPr>
                </w:p>
              </w:tc>
              <w:tc>
                <w:tcPr>
                  <w:tcW w:w="1941" w:type="dxa"/>
                  <w:tcBorders>
                    <w:tl2br w:val="nil"/>
                    <w:tr2bl w:val="nil"/>
                  </w:tcBorders>
                  <w:noWrap w:val="0"/>
                  <w:vAlign w:val="center"/>
                </w:tcPr>
                <w:p>
                  <w:pPr>
                    <w:jc w:val="center"/>
                    <w:rPr>
                      <w:rFonts w:hint="eastAsia"/>
                      <w:color w:val="auto"/>
                      <w:szCs w:val="21"/>
                      <w:u w:val="wave"/>
                    </w:rPr>
                  </w:pPr>
                  <w:r>
                    <w:rPr>
                      <w:rFonts w:hint="eastAsia"/>
                      <w:color w:val="auto"/>
                      <w:szCs w:val="21"/>
                      <w:u w:val="wave"/>
                    </w:rPr>
                    <w:t>锅炉废气</w:t>
                  </w:r>
                </w:p>
              </w:tc>
              <w:tc>
                <w:tcPr>
                  <w:tcW w:w="3402" w:type="dxa"/>
                  <w:tcBorders>
                    <w:tl2br w:val="nil"/>
                    <w:tr2bl w:val="nil"/>
                  </w:tcBorders>
                  <w:noWrap w:val="0"/>
                  <w:vAlign w:val="center"/>
                </w:tcPr>
                <w:p>
                  <w:pPr>
                    <w:autoSpaceDE w:val="0"/>
                    <w:autoSpaceDN w:val="0"/>
                    <w:adjustRightInd w:val="0"/>
                    <w:jc w:val="center"/>
                    <w:rPr>
                      <w:rFonts w:hint="eastAsia" w:hAnsi="宋体"/>
                      <w:color w:val="auto"/>
                      <w:szCs w:val="21"/>
                      <w:u w:val="wave"/>
                    </w:rPr>
                  </w:pPr>
                  <w:r>
                    <w:rPr>
                      <w:rFonts w:hint="eastAsia" w:hAnsi="宋体"/>
                      <w:color w:val="auto"/>
                      <w:szCs w:val="21"/>
                      <w:u w:val="wave"/>
                    </w:rPr>
                    <w:t>1套布袋除尘系统+</w:t>
                  </w:r>
                  <w:r>
                    <w:rPr>
                      <w:rFonts w:hint="eastAsia" w:hAnsi="宋体"/>
                      <w:color w:val="auto"/>
                      <w:szCs w:val="21"/>
                      <w:u w:val="wave"/>
                      <w:lang w:eastAsia="zh-CN"/>
                    </w:rPr>
                    <w:t>25m</w:t>
                  </w:r>
                  <w:r>
                    <w:rPr>
                      <w:rFonts w:hint="eastAsia" w:hAnsi="宋体"/>
                      <w:color w:val="auto"/>
                      <w:szCs w:val="21"/>
                      <w:u w:val="wave"/>
                    </w:rPr>
                    <w:t>排气筒</w:t>
                  </w:r>
                </w:p>
              </w:tc>
              <w:tc>
                <w:tcPr>
                  <w:tcW w:w="3082" w:type="dxa"/>
                  <w:tcBorders>
                    <w:tl2br w:val="nil"/>
                    <w:tr2bl w:val="nil"/>
                  </w:tcBorders>
                  <w:noWrap w:val="0"/>
                  <w:vAlign w:val="center"/>
                </w:tcPr>
                <w:p>
                  <w:pPr>
                    <w:widowControl/>
                    <w:jc w:val="center"/>
                    <w:rPr>
                      <w:color w:val="auto"/>
                      <w:kern w:val="0"/>
                      <w:szCs w:val="21"/>
                      <w:u w:val="wave"/>
                    </w:rPr>
                  </w:pPr>
                  <w:r>
                    <w:rPr>
                      <w:rFonts w:hint="eastAsia"/>
                      <w:color w:val="auto"/>
                      <w:szCs w:val="21"/>
                      <w:u w:val="wave"/>
                    </w:rPr>
                    <w:t>达到《锅炉大气污染物排放标准》（GB13271-2014）表</w:t>
                  </w:r>
                  <w:r>
                    <w:rPr>
                      <w:rFonts w:hint="eastAsia"/>
                      <w:color w:val="auto"/>
                      <w:szCs w:val="21"/>
                      <w:u w:val="wave"/>
                      <w:lang w:val="en-US" w:eastAsia="zh-CN"/>
                    </w:rPr>
                    <w:t>3</w:t>
                  </w:r>
                  <w:r>
                    <w:rPr>
                      <w:rFonts w:hint="eastAsia"/>
                      <w:color w:val="auto"/>
                      <w:szCs w:val="21"/>
                      <w:u w:val="wave"/>
                    </w:rPr>
                    <w:t>中燃煤锅炉排放限值标准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53" w:type="dxa"/>
                  <w:vMerge w:val="restart"/>
                  <w:tcBorders>
                    <w:tl2br w:val="nil"/>
                    <w:tr2bl w:val="nil"/>
                  </w:tcBorders>
                  <w:noWrap w:val="0"/>
                  <w:vAlign w:val="center"/>
                </w:tcPr>
                <w:p>
                  <w:pPr>
                    <w:jc w:val="center"/>
                    <w:rPr>
                      <w:rFonts w:hint="eastAsia"/>
                      <w:color w:val="auto"/>
                      <w:szCs w:val="21"/>
                      <w:u w:val="wave"/>
                    </w:rPr>
                  </w:pPr>
                  <w:r>
                    <w:rPr>
                      <w:color w:val="auto"/>
                      <w:szCs w:val="21"/>
                      <w:u w:val="wave"/>
                    </w:rPr>
                    <w:t>固废</w:t>
                  </w:r>
                </w:p>
                <w:p>
                  <w:pPr>
                    <w:jc w:val="center"/>
                    <w:rPr>
                      <w:color w:val="auto"/>
                      <w:szCs w:val="21"/>
                      <w:u w:val="wave"/>
                    </w:rPr>
                  </w:pPr>
                  <w:r>
                    <w:rPr>
                      <w:color w:val="auto"/>
                      <w:szCs w:val="21"/>
                      <w:u w:val="wave"/>
                    </w:rPr>
                    <w:t>处置</w:t>
                  </w:r>
                </w:p>
              </w:tc>
              <w:tc>
                <w:tcPr>
                  <w:tcW w:w="1941" w:type="dxa"/>
                  <w:tcBorders>
                    <w:tl2br w:val="nil"/>
                    <w:tr2bl w:val="nil"/>
                  </w:tcBorders>
                  <w:noWrap w:val="0"/>
                  <w:vAlign w:val="center"/>
                </w:tcPr>
                <w:p>
                  <w:pPr>
                    <w:jc w:val="center"/>
                    <w:rPr>
                      <w:color w:val="auto"/>
                      <w:szCs w:val="21"/>
                      <w:u w:val="wave"/>
                    </w:rPr>
                  </w:pPr>
                  <w:r>
                    <w:rPr>
                      <w:color w:val="auto"/>
                      <w:szCs w:val="21"/>
                      <w:u w:val="wave"/>
                    </w:rPr>
                    <w:t>生活垃圾</w:t>
                  </w:r>
                </w:p>
              </w:tc>
              <w:tc>
                <w:tcPr>
                  <w:tcW w:w="3402" w:type="dxa"/>
                  <w:tcBorders>
                    <w:tl2br w:val="nil"/>
                    <w:tr2bl w:val="nil"/>
                  </w:tcBorders>
                  <w:noWrap w:val="0"/>
                  <w:vAlign w:val="center"/>
                </w:tcPr>
                <w:p>
                  <w:pPr>
                    <w:autoSpaceDE w:val="0"/>
                    <w:autoSpaceDN w:val="0"/>
                    <w:adjustRightInd w:val="0"/>
                    <w:jc w:val="center"/>
                    <w:rPr>
                      <w:color w:val="auto"/>
                      <w:kern w:val="0"/>
                      <w:szCs w:val="21"/>
                      <w:u w:val="wave"/>
                    </w:rPr>
                  </w:pPr>
                  <w:r>
                    <w:rPr>
                      <w:color w:val="auto"/>
                      <w:szCs w:val="21"/>
                      <w:u w:val="wave"/>
                    </w:rPr>
                    <w:t>分类收集后由环卫部门统一</w:t>
                  </w:r>
                  <w:r>
                    <w:rPr>
                      <w:rFonts w:hint="eastAsia"/>
                      <w:color w:val="auto"/>
                      <w:szCs w:val="21"/>
                      <w:u w:val="wave"/>
                    </w:rPr>
                    <w:t>清运</w:t>
                  </w:r>
                </w:p>
              </w:tc>
              <w:tc>
                <w:tcPr>
                  <w:tcW w:w="3082" w:type="dxa"/>
                  <w:vMerge w:val="restart"/>
                  <w:tcBorders>
                    <w:tl2br w:val="nil"/>
                    <w:tr2bl w:val="nil"/>
                  </w:tcBorders>
                  <w:noWrap w:val="0"/>
                  <w:vAlign w:val="center"/>
                </w:tcPr>
                <w:p>
                  <w:pPr>
                    <w:widowControl/>
                    <w:jc w:val="center"/>
                    <w:rPr>
                      <w:rFonts w:hint="eastAsia"/>
                      <w:color w:val="auto"/>
                      <w:szCs w:val="21"/>
                      <w:u w:val="wave"/>
                    </w:rPr>
                  </w:pPr>
                  <w:r>
                    <w:rPr>
                      <w:rFonts w:hint="eastAsia"/>
                      <w:color w:val="auto"/>
                      <w:szCs w:val="21"/>
                      <w:u w:val="wave"/>
                    </w:rPr>
                    <w:t>固废收集及储存设施完善，不产生二次污染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3" w:type="dxa"/>
                  <w:vMerge w:val="continue"/>
                  <w:tcBorders>
                    <w:tl2br w:val="nil"/>
                    <w:tr2bl w:val="nil"/>
                  </w:tcBorders>
                  <w:noWrap w:val="0"/>
                  <w:vAlign w:val="center"/>
                </w:tcPr>
                <w:p>
                  <w:pPr>
                    <w:jc w:val="center"/>
                    <w:rPr>
                      <w:color w:val="auto"/>
                      <w:szCs w:val="21"/>
                      <w:u w:val="wave"/>
                    </w:rPr>
                  </w:pPr>
                </w:p>
              </w:tc>
              <w:tc>
                <w:tcPr>
                  <w:tcW w:w="1941" w:type="dxa"/>
                  <w:tcBorders>
                    <w:tl2br w:val="nil"/>
                    <w:tr2bl w:val="nil"/>
                  </w:tcBorders>
                  <w:noWrap w:val="0"/>
                  <w:vAlign w:val="center"/>
                </w:tcPr>
                <w:p>
                  <w:pPr>
                    <w:jc w:val="center"/>
                    <w:rPr>
                      <w:color w:val="auto"/>
                      <w:szCs w:val="21"/>
                      <w:u w:val="wave"/>
                    </w:rPr>
                  </w:pPr>
                  <w:r>
                    <w:rPr>
                      <w:rFonts w:hint="eastAsia"/>
                      <w:bCs/>
                      <w:color w:val="auto"/>
                      <w:szCs w:val="21"/>
                      <w:u w:val="wave"/>
                    </w:rPr>
                    <w:t>废洗涤剂桶</w:t>
                  </w:r>
                </w:p>
              </w:tc>
              <w:tc>
                <w:tcPr>
                  <w:tcW w:w="3402" w:type="dxa"/>
                  <w:tcBorders>
                    <w:tl2br w:val="nil"/>
                    <w:tr2bl w:val="nil"/>
                  </w:tcBorders>
                  <w:noWrap w:val="0"/>
                  <w:vAlign w:val="center"/>
                </w:tcPr>
                <w:p>
                  <w:pPr>
                    <w:autoSpaceDE w:val="0"/>
                    <w:autoSpaceDN w:val="0"/>
                    <w:adjustRightInd w:val="0"/>
                    <w:jc w:val="center"/>
                    <w:rPr>
                      <w:color w:val="auto"/>
                      <w:szCs w:val="21"/>
                      <w:u w:val="wave"/>
                    </w:rPr>
                  </w:pPr>
                  <w:r>
                    <w:rPr>
                      <w:rFonts w:hint="eastAsia" w:hAnsi="宋体"/>
                      <w:color w:val="auto"/>
                      <w:szCs w:val="21"/>
                      <w:u w:val="wave"/>
                    </w:rPr>
                    <w:t>出售给废品回收单位综合利用</w:t>
                  </w:r>
                </w:p>
              </w:tc>
              <w:tc>
                <w:tcPr>
                  <w:tcW w:w="3082" w:type="dxa"/>
                  <w:vMerge w:val="continue"/>
                  <w:tcBorders>
                    <w:tl2br w:val="nil"/>
                    <w:tr2bl w:val="nil"/>
                  </w:tcBorders>
                  <w:noWrap w:val="0"/>
                  <w:vAlign w:val="center"/>
                </w:tcPr>
                <w:p>
                  <w:pPr>
                    <w:widowControl/>
                    <w:jc w:val="center"/>
                    <w:rPr>
                      <w:rFonts w:hint="eastAsia"/>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53" w:type="dxa"/>
                  <w:vMerge w:val="continue"/>
                  <w:tcBorders>
                    <w:tl2br w:val="nil"/>
                    <w:tr2bl w:val="nil"/>
                  </w:tcBorders>
                  <w:noWrap w:val="0"/>
                  <w:vAlign w:val="center"/>
                </w:tcPr>
                <w:p>
                  <w:pPr>
                    <w:jc w:val="center"/>
                    <w:rPr>
                      <w:color w:val="auto"/>
                      <w:szCs w:val="21"/>
                      <w:u w:val="wave"/>
                    </w:rPr>
                  </w:pPr>
                </w:p>
              </w:tc>
              <w:tc>
                <w:tcPr>
                  <w:tcW w:w="1941" w:type="dxa"/>
                  <w:tcBorders>
                    <w:tl2br w:val="nil"/>
                    <w:tr2bl w:val="nil"/>
                  </w:tcBorders>
                  <w:noWrap w:val="0"/>
                  <w:vAlign w:val="center"/>
                </w:tcPr>
                <w:p>
                  <w:pPr>
                    <w:adjustRightInd w:val="0"/>
                    <w:snapToGrid w:val="0"/>
                    <w:ind w:left="-105" w:leftChars="-50" w:right="-105" w:rightChars="-50"/>
                    <w:jc w:val="center"/>
                    <w:rPr>
                      <w:rFonts w:hAnsi="宋体"/>
                      <w:color w:val="auto"/>
                      <w:szCs w:val="21"/>
                      <w:u w:val="wave"/>
                    </w:rPr>
                  </w:pPr>
                  <w:r>
                    <w:rPr>
                      <w:rFonts w:hint="eastAsia" w:hAnsi="宋体"/>
                      <w:color w:val="auto"/>
                      <w:szCs w:val="21"/>
                      <w:u w:val="wave"/>
                      <w:lang w:eastAsia="zh-CN"/>
                    </w:rPr>
                    <w:t>污水处理一体化设施</w:t>
                  </w:r>
                  <w:r>
                    <w:rPr>
                      <w:rFonts w:hint="eastAsia" w:hAnsi="宋体"/>
                      <w:color w:val="auto"/>
                      <w:szCs w:val="21"/>
                      <w:u w:val="wave"/>
                    </w:rPr>
                    <w:t>污泥</w:t>
                  </w:r>
                </w:p>
              </w:tc>
              <w:tc>
                <w:tcPr>
                  <w:tcW w:w="3402" w:type="dxa"/>
                  <w:tcBorders>
                    <w:tl2br w:val="nil"/>
                    <w:tr2bl w:val="nil"/>
                  </w:tcBorders>
                  <w:noWrap w:val="0"/>
                  <w:vAlign w:val="center"/>
                </w:tcPr>
                <w:p>
                  <w:pPr>
                    <w:adjustRightInd w:val="0"/>
                    <w:snapToGrid w:val="0"/>
                    <w:ind w:left="-105" w:leftChars="-50" w:right="-105" w:rightChars="-50"/>
                    <w:jc w:val="center"/>
                    <w:rPr>
                      <w:color w:val="auto"/>
                      <w:szCs w:val="21"/>
                      <w:u w:val="wave"/>
                    </w:rPr>
                  </w:pPr>
                  <w:r>
                    <w:rPr>
                      <w:rFonts w:hint="eastAsia" w:hAnsi="宋体"/>
                      <w:color w:val="auto"/>
                      <w:szCs w:val="21"/>
                      <w:u w:val="wave"/>
                    </w:rPr>
                    <w:t>胶袋封装后存放在一般工业固废暂存间，定期交由环卫部门清运</w:t>
                  </w:r>
                </w:p>
              </w:tc>
              <w:tc>
                <w:tcPr>
                  <w:tcW w:w="3082" w:type="dxa"/>
                  <w:vMerge w:val="continue"/>
                  <w:tcBorders>
                    <w:tl2br w:val="nil"/>
                    <w:tr2bl w:val="nil"/>
                  </w:tcBorders>
                  <w:noWrap w:val="0"/>
                  <w:vAlign w:val="center"/>
                </w:tcPr>
                <w:p>
                  <w:pPr>
                    <w:widowControl/>
                    <w:rPr>
                      <w:rFonts w:hint="eastAsia"/>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53" w:type="dxa"/>
                  <w:vMerge w:val="continue"/>
                  <w:tcBorders>
                    <w:tl2br w:val="nil"/>
                    <w:tr2bl w:val="nil"/>
                  </w:tcBorders>
                  <w:noWrap w:val="0"/>
                  <w:vAlign w:val="center"/>
                </w:tcPr>
                <w:p>
                  <w:pPr>
                    <w:jc w:val="center"/>
                    <w:rPr>
                      <w:color w:val="auto"/>
                      <w:szCs w:val="21"/>
                      <w:u w:val="wave"/>
                    </w:rPr>
                  </w:pPr>
                </w:p>
              </w:tc>
              <w:tc>
                <w:tcPr>
                  <w:tcW w:w="1941" w:type="dxa"/>
                  <w:tcBorders>
                    <w:tl2br w:val="nil"/>
                    <w:tr2bl w:val="nil"/>
                  </w:tcBorders>
                  <w:noWrap w:val="0"/>
                  <w:vAlign w:val="center"/>
                </w:tcPr>
                <w:p>
                  <w:pPr>
                    <w:adjustRightInd w:val="0"/>
                    <w:snapToGrid w:val="0"/>
                    <w:ind w:left="-105" w:leftChars="-50" w:right="-105" w:rightChars="-50"/>
                    <w:jc w:val="center"/>
                    <w:rPr>
                      <w:rFonts w:hint="eastAsia" w:hAnsi="宋体" w:eastAsia="宋体"/>
                      <w:color w:val="auto"/>
                      <w:szCs w:val="21"/>
                      <w:u w:val="wave"/>
                      <w:lang w:eastAsia="zh-CN"/>
                    </w:rPr>
                  </w:pPr>
                  <w:r>
                    <w:rPr>
                      <w:rFonts w:hint="eastAsia" w:hAnsi="宋体"/>
                      <w:color w:val="auto"/>
                      <w:szCs w:val="21"/>
                      <w:u w:val="wave"/>
                    </w:rPr>
                    <w:t>锅炉</w:t>
                  </w:r>
                  <w:r>
                    <w:rPr>
                      <w:rFonts w:hint="eastAsia" w:hAnsi="宋体"/>
                      <w:color w:val="auto"/>
                      <w:szCs w:val="21"/>
                      <w:u w:val="wave"/>
                      <w:lang w:eastAsia="zh-CN"/>
                    </w:rPr>
                    <w:t>炉灰</w:t>
                  </w:r>
                </w:p>
                <w:p>
                  <w:pPr>
                    <w:adjustRightInd w:val="0"/>
                    <w:snapToGrid w:val="0"/>
                    <w:ind w:left="-105" w:leftChars="-50" w:right="-105" w:rightChars="-50"/>
                    <w:jc w:val="center"/>
                    <w:rPr>
                      <w:rFonts w:hint="eastAsia"/>
                      <w:color w:val="auto"/>
                      <w:szCs w:val="21"/>
                      <w:u w:val="wave"/>
                    </w:rPr>
                  </w:pPr>
                  <w:r>
                    <w:rPr>
                      <w:rFonts w:hint="eastAsia" w:hAnsi="宋体"/>
                      <w:color w:val="auto"/>
                      <w:szCs w:val="21"/>
                      <w:u w:val="wave"/>
                    </w:rPr>
                    <w:t>布袋除尘系统灰渣</w:t>
                  </w:r>
                </w:p>
              </w:tc>
              <w:tc>
                <w:tcPr>
                  <w:tcW w:w="3402" w:type="dxa"/>
                  <w:tcBorders>
                    <w:tl2br w:val="nil"/>
                    <w:tr2bl w:val="nil"/>
                  </w:tcBorders>
                  <w:noWrap w:val="0"/>
                  <w:vAlign w:val="center"/>
                </w:tcPr>
                <w:p>
                  <w:pPr>
                    <w:adjustRightInd w:val="0"/>
                    <w:snapToGrid w:val="0"/>
                    <w:ind w:left="-105" w:leftChars="-50" w:right="-105" w:rightChars="-50"/>
                    <w:jc w:val="center"/>
                    <w:rPr>
                      <w:rFonts w:hint="eastAsia" w:hAnsi="宋体"/>
                      <w:color w:val="auto"/>
                      <w:szCs w:val="21"/>
                      <w:u w:val="wave"/>
                    </w:rPr>
                  </w:pPr>
                  <w:r>
                    <w:rPr>
                      <w:rFonts w:hint="eastAsia" w:hAnsi="宋体"/>
                      <w:color w:val="auto"/>
                      <w:szCs w:val="21"/>
                      <w:u w:val="wave"/>
                    </w:rPr>
                    <w:t>用于铺路和建筑材料，资源利用</w:t>
                  </w:r>
                </w:p>
              </w:tc>
              <w:tc>
                <w:tcPr>
                  <w:tcW w:w="3082" w:type="dxa"/>
                  <w:vMerge w:val="continue"/>
                  <w:tcBorders>
                    <w:tl2br w:val="nil"/>
                    <w:tr2bl w:val="nil"/>
                  </w:tcBorders>
                  <w:noWrap w:val="0"/>
                  <w:vAlign w:val="center"/>
                </w:tcPr>
                <w:p>
                  <w:pPr>
                    <w:widowControl/>
                    <w:rPr>
                      <w:rFonts w:hint="eastAsia"/>
                      <w:color w:val="auto"/>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53" w:type="dxa"/>
                  <w:vMerge w:val="continue"/>
                  <w:tcBorders>
                    <w:tl2br w:val="nil"/>
                    <w:tr2bl w:val="nil"/>
                  </w:tcBorders>
                  <w:noWrap w:val="0"/>
                  <w:vAlign w:val="center"/>
                </w:tcPr>
                <w:p>
                  <w:pPr>
                    <w:jc w:val="center"/>
                    <w:rPr>
                      <w:color w:val="auto"/>
                      <w:szCs w:val="21"/>
                      <w:u w:val="wave"/>
                    </w:rPr>
                  </w:pPr>
                </w:p>
              </w:tc>
              <w:tc>
                <w:tcPr>
                  <w:tcW w:w="1941" w:type="dxa"/>
                  <w:tcBorders>
                    <w:tl2br w:val="nil"/>
                    <w:tr2bl w:val="nil"/>
                  </w:tcBorders>
                  <w:noWrap w:val="0"/>
                  <w:vAlign w:val="center"/>
                </w:tcPr>
                <w:p>
                  <w:pPr>
                    <w:adjustRightInd w:val="0"/>
                    <w:snapToGrid w:val="0"/>
                    <w:ind w:left="-105" w:leftChars="-50" w:right="-105" w:rightChars="-50"/>
                    <w:jc w:val="center"/>
                    <w:rPr>
                      <w:rFonts w:hint="eastAsia"/>
                      <w:color w:val="auto"/>
                      <w:szCs w:val="21"/>
                      <w:u w:val="wave"/>
                    </w:rPr>
                  </w:pPr>
                  <w:r>
                    <w:rPr>
                      <w:rFonts w:hint="eastAsia" w:hAnsi="宋体"/>
                      <w:color w:val="auto"/>
                      <w:szCs w:val="21"/>
                      <w:u w:val="wave"/>
                    </w:rPr>
                    <w:t>废离子交换树脂</w:t>
                  </w:r>
                </w:p>
              </w:tc>
              <w:tc>
                <w:tcPr>
                  <w:tcW w:w="3402" w:type="dxa"/>
                  <w:tcBorders>
                    <w:tl2br w:val="nil"/>
                    <w:tr2bl w:val="nil"/>
                  </w:tcBorders>
                  <w:noWrap w:val="0"/>
                  <w:vAlign w:val="center"/>
                </w:tcPr>
                <w:p>
                  <w:pPr>
                    <w:adjustRightInd w:val="0"/>
                    <w:snapToGrid w:val="0"/>
                    <w:ind w:left="-105" w:leftChars="-50" w:right="-105" w:rightChars="-50"/>
                    <w:jc w:val="center"/>
                    <w:rPr>
                      <w:rFonts w:hint="eastAsia" w:hAnsi="宋体"/>
                      <w:color w:val="auto"/>
                      <w:szCs w:val="21"/>
                      <w:u w:val="wave"/>
                    </w:rPr>
                  </w:pPr>
                  <w:r>
                    <w:rPr>
                      <w:rFonts w:hint="eastAsia"/>
                      <w:color w:val="auto"/>
                      <w:szCs w:val="21"/>
                      <w:u w:val="wave"/>
                    </w:rPr>
                    <w:t>定期交由有资质的危废处理单位集中收集处置</w:t>
                  </w:r>
                </w:p>
              </w:tc>
              <w:tc>
                <w:tcPr>
                  <w:tcW w:w="3082" w:type="dxa"/>
                  <w:vMerge w:val="continue"/>
                  <w:tcBorders>
                    <w:tl2br w:val="nil"/>
                    <w:tr2bl w:val="nil"/>
                  </w:tcBorders>
                  <w:noWrap w:val="0"/>
                  <w:vAlign w:val="center"/>
                </w:tcPr>
                <w:p>
                  <w:pPr>
                    <w:widowControl/>
                    <w:rPr>
                      <w:rFonts w:hint="eastAsia"/>
                      <w:color w:val="auto"/>
                      <w:szCs w:val="21"/>
                      <w:u w:val="wave"/>
                    </w:rPr>
                  </w:pPr>
                </w:p>
              </w:tc>
            </w:tr>
          </w:tbl>
          <w:p>
            <w:pPr>
              <w:bidi w:val="0"/>
              <w:rPr>
                <w:rFonts w:hint="eastAsia"/>
                <w:lang w:eastAsia="zh-CN"/>
              </w:rPr>
            </w:pPr>
          </w:p>
          <w:p>
            <w:pPr>
              <w:spacing w:line="360" w:lineRule="auto"/>
              <w:rPr>
                <w:rFonts w:hint="eastAsia" w:ascii="黑体" w:hAnsi="黑体" w:eastAsia="黑体" w:cs="黑体"/>
                <w:b/>
                <w:sz w:val="24"/>
                <w:szCs w:val="22"/>
                <w:u w:val="none"/>
                <w:lang w:val="en-US" w:eastAsia="zh-CN"/>
              </w:rPr>
            </w:pPr>
            <w:r>
              <w:rPr>
                <w:rFonts w:hint="eastAsia" w:ascii="黑体" w:hAnsi="黑体" w:eastAsia="黑体" w:cs="黑体"/>
                <w:b/>
                <w:sz w:val="24"/>
                <w:szCs w:val="22"/>
                <w:u w:val="none"/>
                <w:lang w:val="en-US" w:eastAsia="zh-CN"/>
              </w:rPr>
              <w:t>九、排污许可办理</w:t>
            </w:r>
          </w:p>
          <w:p>
            <w:pPr>
              <w:spacing w:line="360" w:lineRule="auto"/>
              <w:ind w:firstLine="470" w:firstLineChars="196"/>
              <w:rPr>
                <w:rFonts w:hint="eastAsia" w:hAnsi="宋体"/>
                <w:sz w:val="24"/>
                <w:szCs w:val="22"/>
              </w:rPr>
            </w:pPr>
            <w:r>
              <w:rPr>
                <w:rFonts w:hint="eastAsia" w:hAnsi="宋体"/>
                <w:sz w:val="24"/>
                <w:szCs w:val="22"/>
              </w:rPr>
              <w:t>排污许可是指环境保护主管部门依排污单位的申请和承诺，通过发放排污许可证法律文书形式，依法依规规范和限制排污单位排污行为并明确环境管理要求，依据排污许可证对排污单位实施监管执法的环境管理制度。本规定所称排污单位特指纳入排污许可分类管理名录的企业事业单位和其他生产经营者</w:t>
            </w:r>
            <w:r>
              <w:rPr>
                <w:rFonts w:hint="eastAsia" w:hAnsi="宋体"/>
                <w:sz w:val="24"/>
                <w:szCs w:val="22"/>
                <w:lang w:eastAsia="zh-CN"/>
              </w:rPr>
              <w:t>。</w:t>
            </w:r>
          </w:p>
          <w:p>
            <w:pPr>
              <w:spacing w:line="360" w:lineRule="auto"/>
              <w:ind w:firstLine="470" w:firstLineChars="196"/>
              <w:rPr>
                <w:rFonts w:hint="eastAsia" w:hAnsi="宋体"/>
                <w:sz w:val="24"/>
                <w:szCs w:val="22"/>
                <w:lang w:eastAsia="zh-CN"/>
              </w:rPr>
            </w:pPr>
            <w:r>
              <w:rPr>
                <w:rFonts w:hint="eastAsia" w:hAnsi="宋体"/>
                <w:sz w:val="24"/>
                <w:szCs w:val="22"/>
                <w:lang w:eastAsia="zh-CN"/>
              </w:rPr>
              <w:t>办理流程及要求</w:t>
            </w:r>
          </w:p>
          <w:p>
            <w:pPr>
              <w:spacing w:line="360" w:lineRule="auto"/>
              <w:ind w:firstLine="470" w:firstLineChars="196"/>
              <w:rPr>
                <w:rFonts w:hint="eastAsia" w:hAnsi="宋体"/>
                <w:sz w:val="24"/>
                <w:szCs w:val="22"/>
              </w:rPr>
            </w:pPr>
            <w:r>
              <w:rPr>
                <w:rFonts w:hint="eastAsia" w:hAnsi="宋体"/>
                <w:sz w:val="24"/>
                <w:szCs w:val="22"/>
              </w:rPr>
              <w:t>环境保护部按行业制订并公布排污许可分类管理名录,分批分步骤推进排污许可证管理。排污单位应当在名录规定的时限内持证排污，禁止无证排污或不按证排污。</w:t>
            </w:r>
          </w:p>
          <w:p>
            <w:pPr>
              <w:spacing w:line="360" w:lineRule="auto"/>
              <w:ind w:firstLine="470" w:firstLineChars="196"/>
              <w:rPr>
                <w:rFonts w:hint="default" w:hAnsi="宋体"/>
                <w:sz w:val="24"/>
                <w:szCs w:val="22"/>
                <w:lang w:val="en-US" w:eastAsia="zh-CN"/>
              </w:rPr>
            </w:pPr>
            <w:r>
              <w:rPr>
                <w:rFonts w:hint="eastAsia" w:hAnsi="宋体"/>
                <w:sz w:val="24"/>
                <w:szCs w:val="22"/>
                <w:lang w:val="en-US" w:eastAsia="zh-CN"/>
              </w:rPr>
              <w:t>2、对排污单位排放水污染物、大气污染物的各类排污行为实行综合许可管理。排污单位申请并领取一个排污许可证，同一法人单位或其他组织所有，位于不同地点的排污单位，应当分别申请和领取排污许可证；不同法人单位或其他组织所有的排污单位，应当分别申请和领取排污许可证。</w:t>
            </w:r>
          </w:p>
          <w:p>
            <w:pPr>
              <w:spacing w:line="360" w:lineRule="auto"/>
              <w:ind w:firstLine="470" w:firstLineChars="196"/>
              <w:rPr>
                <w:rFonts w:hint="eastAsia" w:hAnsi="宋体"/>
                <w:sz w:val="24"/>
                <w:szCs w:val="22"/>
                <w:lang w:val="en-US" w:eastAsia="zh-CN"/>
              </w:rPr>
            </w:pPr>
            <w:r>
              <w:rPr>
                <w:rFonts w:hint="eastAsia" w:hAnsi="宋体"/>
                <w:sz w:val="24"/>
                <w:szCs w:val="22"/>
                <w:lang w:val="en-US" w:eastAsia="zh-CN"/>
              </w:rPr>
              <w:t>3、排污许可证由正本和副本构成，正本载明基本信息，副本载明基本信息、许可事项、管理要求等信息。</w:t>
            </w:r>
          </w:p>
          <w:p>
            <w:pPr>
              <w:spacing w:line="360" w:lineRule="auto"/>
              <w:ind w:firstLine="470" w:firstLineChars="196"/>
              <w:rPr>
                <w:rFonts w:hint="eastAsia" w:hAnsi="宋体"/>
                <w:sz w:val="24"/>
                <w:szCs w:val="22"/>
                <w:lang w:val="en-US" w:eastAsia="zh-CN"/>
              </w:rPr>
            </w:pPr>
            <w:r>
              <w:rPr>
                <w:rFonts w:hint="eastAsia" w:hAnsi="宋体"/>
                <w:sz w:val="24"/>
                <w:szCs w:val="22"/>
                <w:lang w:val="en-US" w:eastAsia="zh-CN"/>
              </w:rPr>
              <w:t>4、新建项目的排污单位应当在投入生产或使用并产生实际排污行为之前申请领取排污许可证。</w:t>
            </w:r>
          </w:p>
          <w:p>
            <w:pPr>
              <w:spacing w:line="360" w:lineRule="auto"/>
              <w:ind w:firstLine="470" w:firstLineChars="196"/>
              <w:rPr>
                <w:rFonts w:hint="eastAsia" w:hAnsi="宋体"/>
                <w:sz w:val="24"/>
                <w:szCs w:val="22"/>
                <w:lang w:val="en-US" w:eastAsia="zh-CN"/>
              </w:rPr>
            </w:pPr>
            <w:r>
              <w:rPr>
                <w:rFonts w:hint="eastAsia" w:hAnsi="宋体"/>
                <w:sz w:val="24"/>
                <w:szCs w:val="22"/>
                <w:lang w:val="en-US" w:eastAsia="zh-CN"/>
              </w:rPr>
              <w:t>5、排污单位应当在国家排污许可证管理信息平台上填报并提交排污许可证申请，同时向有核发权限的环境保护主管部门提交通过平台印制的书面申请材料。排污单位对申请材料的真实性、合法性、完整性负法律责任。</w:t>
            </w:r>
          </w:p>
          <w:p>
            <w:pPr>
              <w:spacing w:line="360" w:lineRule="auto"/>
              <w:ind w:firstLine="470" w:firstLineChars="196"/>
              <w:rPr>
                <w:rFonts w:hint="default" w:hAnsi="宋体"/>
                <w:color w:val="auto"/>
                <w:sz w:val="24"/>
                <w:szCs w:val="22"/>
                <w:lang w:val="en-US" w:eastAsia="zh-CN"/>
              </w:rPr>
            </w:pPr>
            <w:r>
              <w:rPr>
                <w:rFonts w:hint="eastAsia" w:hAnsi="宋体"/>
                <w:color w:val="auto"/>
                <w:sz w:val="24"/>
                <w:szCs w:val="22"/>
                <w:lang w:val="en-US" w:eastAsia="zh-CN"/>
              </w:rPr>
              <w:t>6、根据本项目的行业类别以及《固定污染源排污许可分类管理名录（2019 年版）》中分类，该项目属于登记管理。</w:t>
            </w:r>
          </w:p>
          <w:p>
            <w:pPr>
              <w:spacing w:line="360" w:lineRule="auto"/>
              <w:rPr>
                <w:rFonts w:hint="eastAsia" w:ascii="黑体" w:hAnsi="黑体" w:eastAsia="黑体" w:cs="黑体"/>
                <w:b/>
                <w:sz w:val="24"/>
                <w:szCs w:val="22"/>
                <w:u w:val="wave"/>
                <w:lang w:val="en-US" w:eastAsia="zh-CN"/>
              </w:rPr>
            </w:pPr>
            <w:r>
              <w:rPr>
                <w:rFonts w:hint="eastAsia" w:ascii="黑体" w:hAnsi="黑体" w:eastAsia="黑体" w:cs="黑体"/>
                <w:b/>
                <w:sz w:val="24"/>
                <w:szCs w:val="22"/>
                <w:u w:val="wave"/>
                <w:lang w:val="en-US" w:eastAsia="zh-CN"/>
              </w:rPr>
              <w:t>十、清洁生产水平分析</w:t>
            </w:r>
          </w:p>
          <w:p>
            <w:pPr>
              <w:spacing w:line="360" w:lineRule="auto"/>
              <w:ind w:firstLine="470" w:firstLineChars="196"/>
              <w:rPr>
                <w:rFonts w:hint="eastAsia" w:hAnsi="宋体"/>
                <w:sz w:val="24"/>
                <w:szCs w:val="22"/>
                <w:u w:val="wave"/>
              </w:rPr>
            </w:pPr>
            <w:r>
              <w:rPr>
                <w:rFonts w:hint="eastAsia" w:hAnsi="宋体"/>
                <w:sz w:val="24"/>
                <w:szCs w:val="22"/>
                <w:u w:val="wave"/>
              </w:rPr>
              <w:t>清洁生产是以节能、降耗、减污为目标，以技术、管理为手段，将污染物消除或消减在生产过程上，使生产末端处于无废或少废状态的一种全新生产工艺路线</w:t>
            </w:r>
            <w:r>
              <w:rPr>
                <w:rFonts w:hint="eastAsia" w:hAnsi="宋体"/>
                <w:sz w:val="24"/>
                <w:szCs w:val="22"/>
                <w:u w:val="wave"/>
                <w:lang w:eastAsia="zh-CN"/>
              </w:rPr>
              <w:t>。</w:t>
            </w:r>
            <w:r>
              <w:rPr>
                <w:rFonts w:hint="eastAsia" w:hAnsi="宋体"/>
                <w:sz w:val="24"/>
                <w:szCs w:val="22"/>
                <w:u w:val="wave"/>
              </w:rPr>
              <w:t>清洁生产是将产品生产和污染治理有机结合起来，取得资源、能源配置利用的最大效率和环境成本的最小量化，是深化工业污染防治，实现可持续发展的根本途径。</w:t>
            </w:r>
          </w:p>
          <w:p>
            <w:pPr>
              <w:spacing w:line="360" w:lineRule="auto"/>
              <w:ind w:firstLine="470" w:firstLineChars="196"/>
              <w:rPr>
                <w:rFonts w:hint="eastAsia" w:hAnsi="宋体"/>
                <w:sz w:val="24"/>
                <w:szCs w:val="22"/>
                <w:u w:val="wave"/>
              </w:rPr>
            </w:pPr>
            <w:r>
              <w:rPr>
                <w:rFonts w:hint="eastAsia" w:hAnsi="宋体"/>
                <w:sz w:val="24"/>
                <w:szCs w:val="22"/>
                <w:u w:val="wave"/>
              </w:rPr>
              <w:t>本项目生产工艺简单，洗衣设备先进，与传统洗衣房洗衣单机相比，</w:t>
            </w:r>
            <w:r>
              <w:rPr>
                <w:rFonts w:hint="eastAsia" w:hAnsi="宋体"/>
                <w:sz w:val="24"/>
                <w:szCs w:val="22"/>
                <w:u w:val="wave"/>
                <w:lang w:val="en-US" w:eastAsia="zh-CN"/>
              </w:rPr>
              <w:t>大</w:t>
            </w:r>
            <w:r>
              <w:rPr>
                <w:rFonts w:hint="eastAsia" w:hAnsi="宋体"/>
                <w:sz w:val="24"/>
                <w:szCs w:val="22"/>
                <w:u w:val="wave"/>
              </w:rPr>
              <w:t>大降低了水消耗消耗，可节水至少</w:t>
            </w:r>
            <w:r>
              <w:rPr>
                <w:rFonts w:hint="eastAsia" w:hAnsi="宋体"/>
                <w:sz w:val="24"/>
                <w:szCs w:val="22"/>
                <w:u w:val="wave"/>
                <w:lang w:val="en-US" w:eastAsia="zh-CN"/>
              </w:rPr>
              <w:t>6</w:t>
            </w:r>
            <w:r>
              <w:rPr>
                <w:rFonts w:hint="eastAsia" w:hAnsi="宋体"/>
                <w:sz w:val="24"/>
                <w:szCs w:val="22"/>
                <w:u w:val="wave"/>
              </w:rPr>
              <w:t>0%、节电至少60%以上，节省人力80%，实现了生产过程和产品的清洁化生产。</w:t>
            </w:r>
          </w:p>
          <w:p>
            <w:pPr>
              <w:spacing w:line="360" w:lineRule="auto"/>
              <w:ind w:firstLine="470" w:firstLineChars="196"/>
              <w:rPr>
                <w:rFonts w:hint="eastAsia" w:hAnsi="宋体"/>
                <w:sz w:val="24"/>
                <w:szCs w:val="22"/>
                <w:u w:val="wave"/>
              </w:rPr>
            </w:pPr>
            <w:r>
              <w:rPr>
                <w:rFonts w:hint="eastAsia" w:hAnsi="宋体"/>
                <w:sz w:val="24"/>
                <w:szCs w:val="22"/>
                <w:u w:val="wave"/>
              </w:rPr>
              <w:t>本项目烘干机和熨烫机均采用蒸汽作为热源，蒸汽冷凝水回收再利用，充分利用冷凝水及其余温的同时，也减少了水资源消耗。</w:t>
            </w:r>
          </w:p>
          <w:p>
            <w:pPr>
              <w:spacing w:line="360" w:lineRule="auto"/>
              <w:ind w:firstLine="470" w:firstLineChars="196"/>
              <w:rPr>
                <w:rFonts w:hint="eastAsia" w:hAnsi="宋体"/>
                <w:sz w:val="24"/>
                <w:szCs w:val="22"/>
                <w:u w:val="wave"/>
              </w:rPr>
            </w:pPr>
            <w:r>
              <w:rPr>
                <w:rFonts w:hint="eastAsia" w:hAnsi="宋体"/>
                <w:sz w:val="24"/>
                <w:szCs w:val="22"/>
                <w:u w:val="wave"/>
              </w:rPr>
              <w:t>本项目废水经厂区</w:t>
            </w:r>
            <w:r>
              <w:rPr>
                <w:rFonts w:hint="eastAsia" w:hAnsi="宋体"/>
                <w:sz w:val="24"/>
                <w:szCs w:val="22"/>
                <w:u w:val="wave"/>
                <w:lang w:val="en-US" w:eastAsia="zh-CN"/>
              </w:rPr>
              <w:t>污水处理一体化设施</w:t>
            </w:r>
            <w:r>
              <w:rPr>
                <w:rFonts w:hint="eastAsia" w:hAnsi="宋体"/>
                <w:sz w:val="24"/>
                <w:szCs w:val="22"/>
                <w:u w:val="wave"/>
              </w:rPr>
              <w:t>处理后的出水水质</w:t>
            </w:r>
            <w:r>
              <w:rPr>
                <w:rFonts w:hint="eastAsia" w:hAnsi="宋体"/>
                <w:sz w:val="24"/>
                <w:szCs w:val="22"/>
                <w:u w:val="wave"/>
                <w:lang w:val="en-US" w:eastAsia="zh-CN"/>
              </w:rPr>
              <w:t>满足</w:t>
            </w:r>
            <w:r>
              <w:rPr>
                <w:rFonts w:hint="eastAsia" w:hAnsi="宋体"/>
                <w:sz w:val="24"/>
                <w:szCs w:val="22"/>
                <w:u w:val="wave"/>
              </w:rPr>
              <w:t>《污水综合排放标准》（GB8978-1996）表4中的</w:t>
            </w:r>
            <w:r>
              <w:rPr>
                <w:rFonts w:hint="eastAsia" w:hAnsi="宋体"/>
                <w:sz w:val="24"/>
                <w:szCs w:val="22"/>
                <w:u w:val="wave"/>
                <w:lang w:val="en-US" w:eastAsia="zh-CN"/>
              </w:rPr>
              <w:t>三</w:t>
            </w:r>
            <w:r>
              <w:rPr>
                <w:rFonts w:hint="eastAsia" w:hAnsi="宋体"/>
                <w:sz w:val="24"/>
                <w:szCs w:val="22"/>
                <w:u w:val="wave"/>
              </w:rPr>
              <w:t>级标准</w:t>
            </w:r>
            <w:r>
              <w:rPr>
                <w:rFonts w:hint="eastAsia" w:hAnsi="宋体"/>
                <w:sz w:val="24"/>
                <w:szCs w:val="22"/>
                <w:u w:val="wave"/>
                <w:lang w:val="en-US" w:eastAsia="zh-CN"/>
              </w:rPr>
              <w:t>要求</w:t>
            </w:r>
            <w:r>
              <w:rPr>
                <w:rFonts w:hint="eastAsia" w:hAnsi="宋体"/>
                <w:sz w:val="24"/>
                <w:szCs w:val="22"/>
                <w:u w:val="wave"/>
              </w:rPr>
              <w:t>，经</w:t>
            </w:r>
            <w:r>
              <w:rPr>
                <w:rFonts w:hint="eastAsia" w:hAnsi="宋体"/>
                <w:sz w:val="24"/>
                <w:szCs w:val="22"/>
                <w:u w:val="wave"/>
                <w:lang w:val="en-US" w:eastAsia="zh-CN"/>
              </w:rPr>
              <w:t>市政</w:t>
            </w:r>
            <w:r>
              <w:rPr>
                <w:rFonts w:hint="eastAsia" w:hAnsi="宋体"/>
                <w:sz w:val="24"/>
                <w:szCs w:val="22"/>
                <w:u w:val="wave"/>
              </w:rPr>
              <w:t>污水管网进入</w:t>
            </w:r>
            <w:r>
              <w:rPr>
                <w:rFonts w:hint="eastAsia" w:hAnsi="宋体"/>
                <w:sz w:val="24"/>
                <w:szCs w:val="22"/>
                <w:u w:val="wave"/>
                <w:lang w:val="en-US" w:eastAsia="zh-CN"/>
              </w:rPr>
              <w:t>桃江县第一污水处理厂</w:t>
            </w:r>
            <w:r>
              <w:rPr>
                <w:rFonts w:hint="eastAsia" w:hAnsi="宋体"/>
                <w:sz w:val="24"/>
                <w:szCs w:val="22"/>
                <w:u w:val="wave"/>
              </w:rPr>
              <w:t>，由污水处理厂进一步集中处理达标后排入</w:t>
            </w:r>
            <w:r>
              <w:rPr>
                <w:rFonts w:hint="eastAsia" w:hAnsi="宋体"/>
                <w:sz w:val="24"/>
                <w:szCs w:val="22"/>
                <w:u w:val="wave"/>
                <w:lang w:val="en-US" w:eastAsia="zh-CN"/>
              </w:rPr>
              <w:t>资水</w:t>
            </w:r>
            <w:r>
              <w:rPr>
                <w:rFonts w:hint="eastAsia" w:hAnsi="宋体"/>
                <w:sz w:val="24"/>
                <w:szCs w:val="22"/>
                <w:u w:val="wave"/>
              </w:rPr>
              <w:t>，实现废水</w:t>
            </w:r>
            <w:r>
              <w:rPr>
                <w:rFonts w:hint="eastAsia" w:hAnsi="宋体"/>
                <w:sz w:val="24"/>
                <w:szCs w:val="22"/>
                <w:u w:val="wave"/>
                <w:lang w:val="en-US" w:eastAsia="zh-CN"/>
              </w:rPr>
              <w:t>的达标排放</w:t>
            </w:r>
            <w:r>
              <w:rPr>
                <w:rFonts w:hint="eastAsia" w:hAnsi="宋体"/>
                <w:sz w:val="24"/>
                <w:szCs w:val="22"/>
                <w:u w:val="wave"/>
              </w:rPr>
              <w:t>，具有较高的清洁生产水平。</w:t>
            </w:r>
          </w:p>
          <w:p>
            <w:pPr>
              <w:spacing w:line="360" w:lineRule="auto"/>
              <w:ind w:firstLine="470" w:firstLineChars="196"/>
              <w:rPr>
                <w:rFonts w:hint="eastAsia" w:hAnsi="宋体"/>
                <w:sz w:val="24"/>
                <w:szCs w:val="22"/>
                <w:u w:val="wave"/>
              </w:rPr>
            </w:pPr>
            <w:r>
              <w:rPr>
                <w:rFonts w:hint="eastAsia" w:hAnsi="宋体"/>
                <w:sz w:val="24"/>
                <w:szCs w:val="22"/>
                <w:u w:val="wave"/>
              </w:rPr>
              <w:t>综上，从工艺、设备、资源耗用、节能措施方面看，该项目符合我国的资源综合利用及产业政策，设备耗能低，整个生产过程噪声达标排放，故符合清洁生产的要求。</w:t>
            </w:r>
          </w:p>
          <w:p>
            <w:pPr>
              <w:spacing w:line="360" w:lineRule="auto"/>
              <w:ind w:firstLine="470" w:firstLineChars="196"/>
              <w:rPr>
                <w:rFonts w:hint="eastAsia" w:hAnsi="宋体"/>
                <w:sz w:val="24"/>
                <w:szCs w:val="22"/>
                <w:u w:val="wave"/>
              </w:rPr>
            </w:pPr>
          </w:p>
          <w:p>
            <w:pPr>
              <w:spacing w:line="360" w:lineRule="auto"/>
              <w:ind w:firstLine="470" w:firstLineChars="196"/>
              <w:rPr>
                <w:rFonts w:hint="eastAsia" w:hAnsi="宋体"/>
                <w:sz w:val="24"/>
                <w:szCs w:val="22"/>
              </w:rPr>
            </w:pPr>
          </w:p>
          <w:p>
            <w:pPr>
              <w:spacing w:line="360" w:lineRule="auto"/>
              <w:ind w:firstLine="470" w:firstLineChars="196"/>
              <w:rPr>
                <w:rFonts w:hint="eastAsia" w:hAnsi="宋体"/>
                <w:sz w:val="24"/>
                <w:szCs w:val="22"/>
              </w:rPr>
            </w:pPr>
          </w:p>
          <w:p>
            <w:pPr>
              <w:adjustRightInd w:val="0"/>
              <w:snapToGrid w:val="0"/>
              <w:rPr>
                <w:rFonts w:hint="eastAsia" w:hAnsi="宋体"/>
                <w:sz w:val="24"/>
              </w:rPr>
            </w:pPr>
          </w:p>
        </w:tc>
      </w:tr>
    </w:tbl>
    <w:p>
      <w:pPr>
        <w:rPr>
          <w:sz w:val="30"/>
        </w:rPr>
      </w:pPr>
      <w:bookmarkStart w:id="40" w:name="_Toc418684251"/>
      <w:r>
        <w:rPr>
          <w:sz w:val="30"/>
        </w:rPr>
        <w:br w:type="page"/>
      </w:r>
    </w:p>
    <w:p>
      <w:pPr>
        <w:pStyle w:val="3"/>
        <w:spacing w:before="0" w:after="0" w:line="240" w:lineRule="auto"/>
        <w:rPr>
          <w:rFonts w:hint="eastAsia"/>
          <w:color w:val="000000"/>
          <w:sz w:val="30"/>
        </w:rPr>
      </w:pPr>
      <w:r>
        <w:rPr>
          <w:sz w:val="30"/>
        </w:rPr>
        <w:t>八、</w:t>
      </w:r>
      <w:r>
        <w:rPr>
          <w:color w:val="000000"/>
          <w:sz w:val="30"/>
        </w:rPr>
        <w:t>建设项目拟采取的防治措施及预期治理效果</w:t>
      </w:r>
      <w:bookmarkEnd w:id="40"/>
    </w:p>
    <w:tbl>
      <w:tblPr>
        <w:tblStyle w:val="20"/>
        <w:tblW w:w="986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55"/>
        <w:gridCol w:w="1013"/>
        <w:gridCol w:w="1843"/>
        <w:gridCol w:w="3544"/>
        <w:gridCol w:w="24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71" w:hRule="atLeast"/>
          <w:jc w:val="center"/>
        </w:trPr>
        <w:tc>
          <w:tcPr>
            <w:tcW w:w="1055" w:type="dxa"/>
            <w:tcBorders>
              <w:top w:val="single" w:color="auto" w:sz="4" w:space="0"/>
              <w:right w:val="single" w:color="auto" w:sz="4" w:space="0"/>
              <w:tl2br w:val="single" w:color="auto" w:sz="4" w:space="0"/>
            </w:tcBorders>
            <w:noWrap w:val="0"/>
            <w:vAlign w:val="center"/>
          </w:tcPr>
          <w:p>
            <w:pPr>
              <w:spacing w:line="276" w:lineRule="auto"/>
              <w:ind w:firstLine="315" w:firstLineChars="150"/>
              <w:jc w:val="center"/>
              <w:rPr>
                <w:szCs w:val="21"/>
              </w:rPr>
            </w:pPr>
            <w:r>
              <w:rPr>
                <w:szCs w:val="21"/>
              </w:rPr>
              <w:t>内容</w:t>
            </w:r>
          </w:p>
          <w:p>
            <w:pPr>
              <w:spacing w:line="276" w:lineRule="auto"/>
              <w:rPr>
                <w:szCs w:val="21"/>
              </w:rPr>
            </w:pPr>
            <w:r>
              <w:rPr>
                <w:szCs w:val="21"/>
              </w:rPr>
              <w:t>类型</w:t>
            </w:r>
          </w:p>
        </w:tc>
        <w:tc>
          <w:tcPr>
            <w:tcW w:w="1013" w:type="dxa"/>
            <w:tcBorders>
              <w:left w:val="single" w:color="auto" w:sz="4" w:space="0"/>
              <w:bottom w:val="single" w:color="auto" w:sz="4" w:space="0"/>
              <w:right w:val="single" w:color="auto" w:sz="4" w:space="0"/>
            </w:tcBorders>
            <w:noWrap w:val="0"/>
            <w:vAlign w:val="center"/>
          </w:tcPr>
          <w:p>
            <w:pPr>
              <w:spacing w:line="276" w:lineRule="auto"/>
              <w:jc w:val="center"/>
              <w:rPr>
                <w:szCs w:val="21"/>
              </w:rPr>
            </w:pPr>
            <w:r>
              <w:rPr>
                <w:szCs w:val="21"/>
              </w:rPr>
              <w:t>排放源</w:t>
            </w:r>
          </w:p>
          <w:p>
            <w:pPr>
              <w:spacing w:line="276" w:lineRule="auto"/>
              <w:jc w:val="center"/>
              <w:rPr>
                <w:szCs w:val="21"/>
              </w:rPr>
            </w:pPr>
            <w:r>
              <w:rPr>
                <w:szCs w:val="21"/>
              </w:rPr>
              <w:t>（编号）</w:t>
            </w:r>
          </w:p>
        </w:tc>
        <w:tc>
          <w:tcPr>
            <w:tcW w:w="1843" w:type="dxa"/>
            <w:tcBorders>
              <w:left w:val="single" w:color="auto" w:sz="4" w:space="0"/>
              <w:right w:val="single" w:color="auto" w:sz="4" w:space="0"/>
            </w:tcBorders>
            <w:noWrap w:val="0"/>
            <w:vAlign w:val="center"/>
          </w:tcPr>
          <w:p>
            <w:pPr>
              <w:spacing w:line="276" w:lineRule="auto"/>
              <w:jc w:val="center"/>
              <w:rPr>
                <w:szCs w:val="21"/>
              </w:rPr>
            </w:pPr>
            <w:r>
              <w:rPr>
                <w:szCs w:val="21"/>
              </w:rPr>
              <w:t>污染物</w:t>
            </w:r>
          </w:p>
          <w:p>
            <w:pPr>
              <w:spacing w:line="276" w:lineRule="auto"/>
              <w:jc w:val="center"/>
              <w:rPr>
                <w:szCs w:val="21"/>
              </w:rPr>
            </w:pPr>
            <w:r>
              <w:rPr>
                <w:szCs w:val="21"/>
              </w:rPr>
              <w:t>名称</w:t>
            </w:r>
          </w:p>
        </w:tc>
        <w:tc>
          <w:tcPr>
            <w:tcW w:w="3544" w:type="dxa"/>
            <w:tcBorders>
              <w:left w:val="single" w:color="auto" w:sz="4" w:space="0"/>
              <w:right w:val="single" w:color="auto" w:sz="4" w:space="0"/>
            </w:tcBorders>
            <w:noWrap w:val="0"/>
            <w:vAlign w:val="center"/>
          </w:tcPr>
          <w:p>
            <w:pPr>
              <w:spacing w:line="276" w:lineRule="auto"/>
              <w:jc w:val="center"/>
              <w:rPr>
                <w:szCs w:val="21"/>
              </w:rPr>
            </w:pPr>
            <w:r>
              <w:rPr>
                <w:szCs w:val="21"/>
              </w:rPr>
              <w:t>防治措施</w:t>
            </w:r>
          </w:p>
        </w:tc>
        <w:tc>
          <w:tcPr>
            <w:tcW w:w="2409" w:type="dxa"/>
            <w:tcBorders>
              <w:left w:val="single" w:color="auto" w:sz="4" w:space="0"/>
            </w:tcBorders>
            <w:noWrap w:val="0"/>
            <w:vAlign w:val="center"/>
          </w:tcPr>
          <w:p>
            <w:pPr>
              <w:spacing w:line="276" w:lineRule="auto"/>
              <w:jc w:val="center"/>
              <w:rPr>
                <w:szCs w:val="21"/>
              </w:rPr>
            </w:pPr>
            <w:r>
              <w:rPr>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055" w:type="dxa"/>
            <w:vMerge w:val="restart"/>
            <w:tcBorders>
              <w:top w:val="single" w:color="auto" w:sz="4" w:space="0"/>
              <w:right w:val="single" w:color="auto" w:sz="4" w:space="0"/>
            </w:tcBorders>
            <w:noWrap w:val="0"/>
            <w:vAlign w:val="center"/>
          </w:tcPr>
          <w:p>
            <w:pPr>
              <w:spacing w:line="276" w:lineRule="auto"/>
              <w:jc w:val="center"/>
              <w:rPr>
                <w:szCs w:val="21"/>
              </w:rPr>
            </w:pPr>
            <w:r>
              <w:rPr>
                <w:szCs w:val="21"/>
              </w:rPr>
              <w:t>大气污染物</w:t>
            </w:r>
          </w:p>
        </w:tc>
        <w:tc>
          <w:tcPr>
            <w:tcW w:w="1013" w:type="dxa"/>
            <w:vMerge w:val="restart"/>
            <w:tcBorders>
              <w:top w:val="single" w:color="auto" w:sz="4" w:space="0"/>
              <w:left w:val="single" w:color="auto" w:sz="4" w:space="0"/>
              <w:right w:val="single" w:color="auto" w:sz="4" w:space="0"/>
            </w:tcBorders>
            <w:noWrap w:val="0"/>
            <w:vAlign w:val="center"/>
          </w:tcPr>
          <w:p>
            <w:pPr>
              <w:jc w:val="center"/>
              <w:rPr>
                <w:szCs w:val="21"/>
              </w:rPr>
            </w:pPr>
            <w:r>
              <w:rPr>
                <w:kern w:val="0"/>
                <w:szCs w:val="21"/>
              </w:rPr>
              <w:t>营运期</w:t>
            </w:r>
          </w:p>
        </w:tc>
        <w:tc>
          <w:tcPr>
            <w:tcW w:w="1843" w:type="dxa"/>
            <w:tcBorders>
              <w:left w:val="single" w:color="auto" w:sz="4" w:space="0"/>
              <w:right w:val="single" w:color="auto" w:sz="4" w:space="0"/>
            </w:tcBorders>
            <w:noWrap w:val="0"/>
            <w:vAlign w:val="center"/>
          </w:tcPr>
          <w:p>
            <w:pPr>
              <w:jc w:val="center"/>
              <w:rPr>
                <w:szCs w:val="21"/>
              </w:rPr>
            </w:pPr>
            <w:r>
              <w:rPr>
                <w:rFonts w:hint="eastAsia"/>
                <w:szCs w:val="21"/>
              </w:rPr>
              <w:t>恶臭</w:t>
            </w:r>
          </w:p>
        </w:tc>
        <w:tc>
          <w:tcPr>
            <w:tcW w:w="3544" w:type="dxa"/>
            <w:tcBorders>
              <w:left w:val="single" w:color="auto" w:sz="4" w:space="0"/>
              <w:right w:val="single" w:color="auto" w:sz="4" w:space="0"/>
            </w:tcBorders>
            <w:noWrap w:val="0"/>
            <w:vAlign w:val="center"/>
          </w:tcPr>
          <w:p>
            <w:pPr>
              <w:autoSpaceDE w:val="0"/>
              <w:autoSpaceDN w:val="0"/>
              <w:adjustRightInd w:val="0"/>
              <w:jc w:val="center"/>
              <w:rPr>
                <w:kern w:val="0"/>
                <w:szCs w:val="21"/>
                <w:u w:val="none"/>
              </w:rPr>
            </w:pPr>
            <w:r>
              <w:rPr>
                <w:rFonts w:hint="eastAsia" w:hAnsi="宋体"/>
                <w:color w:val="auto"/>
                <w:szCs w:val="21"/>
                <w:u w:val="none"/>
                <w:lang w:val="en-US" w:eastAsia="zh-CN"/>
              </w:rPr>
              <w:t>对污水处理一体化设施进行加盖密封处理，定期喷洒除臭剂</w:t>
            </w:r>
          </w:p>
        </w:tc>
        <w:tc>
          <w:tcPr>
            <w:tcW w:w="2409" w:type="dxa"/>
            <w:tcBorders>
              <w:left w:val="single" w:color="auto" w:sz="4" w:space="0"/>
            </w:tcBorders>
            <w:noWrap w:val="0"/>
            <w:vAlign w:val="center"/>
          </w:tcPr>
          <w:p>
            <w:pPr>
              <w:jc w:val="center"/>
              <w:rPr>
                <w:szCs w:val="21"/>
                <w:u w:val="none"/>
              </w:rPr>
            </w:pPr>
            <w:r>
              <w:rPr>
                <w:rFonts w:hint="eastAsia"/>
                <w:color w:val="auto"/>
                <w:kern w:val="0"/>
                <w:szCs w:val="21"/>
                <w:u w:val="none"/>
              </w:rPr>
              <w:t>《恶臭污染物排放标准》（GB14554-93）中二级标准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055" w:type="dxa"/>
            <w:vMerge w:val="continue"/>
            <w:tcBorders>
              <w:right w:val="single" w:color="auto" w:sz="4" w:space="0"/>
            </w:tcBorders>
            <w:noWrap w:val="0"/>
            <w:vAlign w:val="center"/>
          </w:tcPr>
          <w:p>
            <w:pPr>
              <w:spacing w:line="276" w:lineRule="auto"/>
              <w:jc w:val="center"/>
              <w:rPr>
                <w:szCs w:val="21"/>
              </w:rPr>
            </w:pPr>
          </w:p>
        </w:tc>
        <w:tc>
          <w:tcPr>
            <w:tcW w:w="1013" w:type="dxa"/>
            <w:vMerge w:val="continue"/>
            <w:tcBorders>
              <w:left w:val="single" w:color="auto" w:sz="4" w:space="0"/>
              <w:right w:val="single" w:color="auto" w:sz="4" w:space="0"/>
            </w:tcBorders>
            <w:noWrap w:val="0"/>
            <w:vAlign w:val="center"/>
          </w:tcPr>
          <w:p>
            <w:pPr>
              <w:jc w:val="center"/>
              <w:rPr>
                <w:kern w:val="0"/>
                <w:szCs w:val="21"/>
              </w:rPr>
            </w:pPr>
          </w:p>
        </w:tc>
        <w:tc>
          <w:tcPr>
            <w:tcW w:w="1843" w:type="dxa"/>
            <w:tcBorders>
              <w:left w:val="single" w:color="auto" w:sz="4" w:space="0"/>
              <w:right w:val="single" w:color="auto" w:sz="4" w:space="0"/>
            </w:tcBorders>
            <w:noWrap w:val="0"/>
            <w:vAlign w:val="center"/>
          </w:tcPr>
          <w:p>
            <w:pPr>
              <w:spacing w:line="280" w:lineRule="exact"/>
              <w:jc w:val="center"/>
              <w:rPr>
                <w:rFonts w:hint="eastAsia"/>
              </w:rPr>
            </w:pPr>
            <w:r>
              <w:rPr>
                <w:rFonts w:hint="eastAsia"/>
              </w:rPr>
              <w:t>锅炉废气</w:t>
            </w:r>
          </w:p>
        </w:tc>
        <w:tc>
          <w:tcPr>
            <w:tcW w:w="3544" w:type="dxa"/>
            <w:tcBorders>
              <w:left w:val="single" w:color="auto" w:sz="4" w:space="0"/>
              <w:right w:val="single" w:color="auto" w:sz="4" w:space="0"/>
            </w:tcBorders>
            <w:noWrap w:val="0"/>
            <w:vAlign w:val="center"/>
          </w:tcPr>
          <w:p>
            <w:pPr>
              <w:autoSpaceDE w:val="0"/>
              <w:autoSpaceDN w:val="0"/>
              <w:adjustRightInd w:val="0"/>
              <w:spacing w:line="280" w:lineRule="exact"/>
              <w:jc w:val="center"/>
              <w:rPr>
                <w:rFonts w:hint="eastAsia"/>
                <w:szCs w:val="21"/>
              </w:rPr>
            </w:pPr>
            <w:r>
              <w:rPr>
                <w:rFonts w:hint="eastAsia" w:hAnsi="宋体"/>
                <w:szCs w:val="21"/>
              </w:rPr>
              <w:t>1套布袋除尘系统+</w:t>
            </w:r>
            <w:r>
              <w:rPr>
                <w:rFonts w:hint="eastAsia" w:hAnsi="宋体"/>
                <w:szCs w:val="21"/>
                <w:lang w:val="en-US" w:eastAsia="zh-CN"/>
              </w:rPr>
              <w:t>25</w:t>
            </w:r>
            <w:r>
              <w:rPr>
                <w:rFonts w:hint="eastAsia" w:hAnsi="宋体"/>
                <w:szCs w:val="21"/>
              </w:rPr>
              <w:t>m排气筒</w:t>
            </w:r>
          </w:p>
        </w:tc>
        <w:tc>
          <w:tcPr>
            <w:tcW w:w="2409" w:type="dxa"/>
            <w:tcBorders>
              <w:left w:val="single" w:color="auto" w:sz="4" w:space="0"/>
            </w:tcBorders>
            <w:noWrap w:val="0"/>
            <w:vAlign w:val="center"/>
          </w:tcPr>
          <w:p>
            <w:pPr>
              <w:adjustRightInd w:val="0"/>
              <w:snapToGrid w:val="0"/>
              <w:spacing w:line="276" w:lineRule="auto"/>
              <w:ind w:left="-105" w:leftChars="-50" w:right="-105" w:rightChars="-50"/>
              <w:jc w:val="center"/>
              <w:rPr>
                <w:kern w:val="0"/>
                <w:szCs w:val="21"/>
              </w:rPr>
            </w:pPr>
            <w:r>
              <w:rPr>
                <w:rFonts w:hint="eastAsia"/>
                <w:szCs w:val="21"/>
              </w:rPr>
              <w:t>达到《锅炉大气污染物排放标准》（GB13271-2014）表</w:t>
            </w:r>
            <w:r>
              <w:rPr>
                <w:rFonts w:hint="eastAsia"/>
                <w:szCs w:val="21"/>
                <w:lang w:val="en-US" w:eastAsia="zh-CN"/>
              </w:rPr>
              <w:t>3</w:t>
            </w:r>
            <w:r>
              <w:rPr>
                <w:rFonts w:hint="eastAsia"/>
                <w:szCs w:val="21"/>
              </w:rPr>
              <w:t>中新建燃煤锅炉排放限值标准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6" w:hRule="atLeast"/>
          <w:jc w:val="center"/>
        </w:trPr>
        <w:tc>
          <w:tcPr>
            <w:tcW w:w="1055" w:type="dxa"/>
            <w:vMerge w:val="restart"/>
            <w:tcBorders>
              <w:top w:val="single" w:color="auto" w:sz="4" w:space="0"/>
              <w:right w:val="single" w:color="auto" w:sz="4" w:space="0"/>
            </w:tcBorders>
            <w:noWrap w:val="0"/>
            <w:vAlign w:val="center"/>
          </w:tcPr>
          <w:p>
            <w:pPr>
              <w:spacing w:line="276" w:lineRule="auto"/>
              <w:jc w:val="center"/>
              <w:rPr>
                <w:szCs w:val="21"/>
              </w:rPr>
            </w:pPr>
            <w:r>
              <w:rPr>
                <w:szCs w:val="21"/>
              </w:rPr>
              <w:t>水污染物</w:t>
            </w:r>
          </w:p>
        </w:tc>
        <w:tc>
          <w:tcPr>
            <w:tcW w:w="1013" w:type="dxa"/>
            <w:vMerge w:val="restart"/>
            <w:tcBorders>
              <w:top w:val="single" w:color="auto" w:sz="4" w:space="0"/>
              <w:left w:val="single" w:color="auto" w:sz="4" w:space="0"/>
              <w:right w:val="single" w:color="auto" w:sz="4" w:space="0"/>
            </w:tcBorders>
            <w:noWrap w:val="0"/>
            <w:vAlign w:val="center"/>
          </w:tcPr>
          <w:p>
            <w:pPr>
              <w:spacing w:line="276" w:lineRule="auto"/>
              <w:jc w:val="center"/>
              <w:rPr>
                <w:szCs w:val="21"/>
              </w:rPr>
            </w:pPr>
            <w:r>
              <w:rPr>
                <w:kern w:val="0"/>
                <w:szCs w:val="21"/>
              </w:rPr>
              <w:t>营运期</w:t>
            </w:r>
          </w:p>
        </w:tc>
        <w:tc>
          <w:tcPr>
            <w:tcW w:w="1843" w:type="dxa"/>
            <w:tcBorders>
              <w:left w:val="single" w:color="auto" w:sz="4" w:space="0"/>
              <w:right w:val="single" w:color="auto" w:sz="4" w:space="0"/>
            </w:tcBorders>
            <w:noWrap w:val="0"/>
            <w:vAlign w:val="center"/>
          </w:tcPr>
          <w:p>
            <w:pPr>
              <w:spacing w:line="280" w:lineRule="exact"/>
              <w:jc w:val="center"/>
              <w:rPr>
                <w:rFonts w:hint="eastAsia"/>
              </w:rPr>
            </w:pPr>
            <w:r>
              <w:rPr>
                <w:rFonts w:hint="eastAsia"/>
                <w:szCs w:val="21"/>
              </w:rPr>
              <w:t>洗涤废水、软化水制备设备废水</w:t>
            </w:r>
          </w:p>
        </w:tc>
        <w:tc>
          <w:tcPr>
            <w:tcW w:w="3544" w:type="dxa"/>
            <w:tcBorders>
              <w:left w:val="single" w:color="auto" w:sz="4" w:space="0"/>
              <w:bottom w:val="single" w:color="000000" w:sz="4" w:space="0"/>
              <w:right w:val="single" w:color="auto" w:sz="4" w:space="0"/>
            </w:tcBorders>
            <w:noWrap w:val="0"/>
            <w:vAlign w:val="center"/>
          </w:tcPr>
          <w:p>
            <w:pPr>
              <w:spacing w:line="280" w:lineRule="exact"/>
              <w:jc w:val="center"/>
              <w:rPr>
                <w:rFonts w:hint="eastAsia"/>
                <w:szCs w:val="21"/>
              </w:rPr>
            </w:pPr>
            <w:r>
              <w:rPr>
                <w:rFonts w:hint="eastAsia" w:hAnsi="宋体"/>
                <w:szCs w:val="21"/>
                <w:lang w:eastAsia="zh-CN"/>
              </w:rPr>
              <w:t>污水处理一体化设施</w:t>
            </w:r>
            <w:r>
              <w:rPr>
                <w:rFonts w:hint="eastAsia" w:hAnsi="宋体"/>
                <w:szCs w:val="21"/>
              </w:rPr>
              <w:t>、</w:t>
            </w:r>
            <w:r>
              <w:rPr>
                <w:rFonts w:hint="eastAsia"/>
                <w:szCs w:val="21"/>
              </w:rPr>
              <w:t>厂区污水收集管道及污水排放管道等建设，并做好相应的防渗、防腐措施</w:t>
            </w:r>
          </w:p>
        </w:tc>
        <w:tc>
          <w:tcPr>
            <w:tcW w:w="2409" w:type="dxa"/>
            <w:vMerge w:val="restart"/>
            <w:tcBorders>
              <w:left w:val="single" w:color="auto" w:sz="4" w:space="0"/>
            </w:tcBorders>
            <w:noWrap w:val="0"/>
            <w:vAlign w:val="center"/>
          </w:tcPr>
          <w:p>
            <w:pPr>
              <w:adjustRightInd w:val="0"/>
              <w:snapToGrid w:val="0"/>
              <w:spacing w:line="276" w:lineRule="auto"/>
              <w:ind w:left="-105" w:leftChars="-50" w:right="-105" w:rightChars="-50"/>
              <w:jc w:val="center"/>
              <w:rPr>
                <w:rFonts w:ascii="Times New Roman" w:hAnsi="Times New Roman" w:cs="Times New Roman"/>
                <w:kern w:val="0"/>
                <w:szCs w:val="21"/>
              </w:rPr>
            </w:pPr>
            <w:r>
              <w:rPr>
                <w:rFonts w:hint="eastAsia" w:ascii="Times New Roman" w:hAnsi="Times New Roman" w:cs="Times New Roman"/>
                <w:kern w:val="0"/>
                <w:szCs w:val="21"/>
              </w:rPr>
              <w:t>达到《污水综合排放标准》（GB8978-1996）中的</w:t>
            </w:r>
            <w:r>
              <w:rPr>
                <w:rFonts w:hint="eastAsia" w:ascii="Times New Roman" w:hAnsi="Times New Roman" w:cs="Times New Roman"/>
                <w:kern w:val="0"/>
                <w:szCs w:val="21"/>
                <w:lang w:val="en-US" w:eastAsia="zh-CN"/>
              </w:rPr>
              <w:t>三</w:t>
            </w:r>
            <w:r>
              <w:rPr>
                <w:rFonts w:hint="eastAsia" w:ascii="Times New Roman" w:hAnsi="Times New Roman" w:cs="Times New Roman"/>
                <w:kern w:val="0"/>
                <w:szCs w:val="21"/>
              </w:rPr>
              <w:t>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1055" w:type="dxa"/>
            <w:vMerge w:val="continue"/>
            <w:tcBorders>
              <w:right w:val="single" w:color="auto" w:sz="4" w:space="0"/>
            </w:tcBorders>
            <w:noWrap w:val="0"/>
            <w:vAlign w:val="center"/>
          </w:tcPr>
          <w:p>
            <w:pPr>
              <w:spacing w:line="276" w:lineRule="auto"/>
              <w:jc w:val="center"/>
              <w:rPr>
                <w:szCs w:val="21"/>
              </w:rPr>
            </w:pPr>
          </w:p>
        </w:tc>
        <w:tc>
          <w:tcPr>
            <w:tcW w:w="1013" w:type="dxa"/>
            <w:vMerge w:val="continue"/>
            <w:tcBorders>
              <w:left w:val="single" w:color="auto" w:sz="4" w:space="0"/>
              <w:right w:val="single" w:color="auto" w:sz="4" w:space="0"/>
            </w:tcBorders>
            <w:noWrap w:val="0"/>
            <w:vAlign w:val="center"/>
          </w:tcPr>
          <w:p>
            <w:pPr>
              <w:spacing w:line="276" w:lineRule="auto"/>
              <w:jc w:val="center"/>
              <w:rPr>
                <w:kern w:val="0"/>
                <w:szCs w:val="21"/>
              </w:rPr>
            </w:pPr>
          </w:p>
        </w:tc>
        <w:tc>
          <w:tcPr>
            <w:tcW w:w="1843" w:type="dxa"/>
            <w:tcBorders>
              <w:left w:val="single" w:color="auto" w:sz="4" w:space="0"/>
              <w:right w:val="single" w:color="auto" w:sz="4" w:space="0"/>
            </w:tcBorders>
            <w:noWrap w:val="0"/>
            <w:vAlign w:val="center"/>
          </w:tcPr>
          <w:p>
            <w:pPr>
              <w:spacing w:line="300" w:lineRule="exact"/>
              <w:jc w:val="center"/>
              <w:rPr>
                <w:szCs w:val="21"/>
              </w:rPr>
            </w:pPr>
            <w:r>
              <w:rPr>
                <w:szCs w:val="21"/>
              </w:rPr>
              <w:t>生活污水</w:t>
            </w:r>
          </w:p>
        </w:tc>
        <w:tc>
          <w:tcPr>
            <w:tcW w:w="3544" w:type="dxa"/>
            <w:tcBorders>
              <w:top w:val="single" w:color="000000" w:sz="4" w:space="0"/>
              <w:left w:val="single" w:color="auto" w:sz="4" w:space="0"/>
              <w:right w:val="single" w:color="auto" w:sz="4" w:space="0"/>
            </w:tcBorders>
            <w:noWrap w:val="0"/>
            <w:vAlign w:val="center"/>
          </w:tcPr>
          <w:p>
            <w:pPr>
              <w:spacing w:line="300" w:lineRule="exact"/>
              <w:jc w:val="center"/>
              <w:rPr>
                <w:spacing w:val="-10"/>
                <w:kern w:val="0"/>
                <w:szCs w:val="21"/>
              </w:rPr>
            </w:pPr>
            <w:r>
              <w:rPr>
                <w:szCs w:val="21"/>
              </w:rPr>
              <w:t>化粪池</w:t>
            </w:r>
          </w:p>
        </w:tc>
        <w:tc>
          <w:tcPr>
            <w:tcW w:w="2409" w:type="dxa"/>
            <w:vMerge w:val="continue"/>
            <w:tcBorders>
              <w:left w:val="single" w:color="auto" w:sz="4" w:space="0"/>
            </w:tcBorders>
            <w:noWrap w:val="0"/>
            <w:vAlign w:val="center"/>
          </w:tcPr>
          <w:p>
            <w:pPr>
              <w:adjustRightInd w:val="0"/>
              <w:snapToGrid w:val="0"/>
              <w:spacing w:line="276" w:lineRule="auto"/>
              <w:ind w:left="-105" w:leftChars="-50" w:right="-105" w:rightChars="-50"/>
              <w:jc w:val="center"/>
              <w:rPr>
                <w:rFonts w:hint="default" w:ascii="Times New Roman" w:hAnsi="Times New Roman" w:cs="Times New Roman"/>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055" w:type="dxa"/>
            <w:vMerge w:val="restart"/>
            <w:tcBorders>
              <w:top w:val="single" w:color="auto" w:sz="4" w:space="0"/>
              <w:right w:val="single" w:color="auto" w:sz="4" w:space="0"/>
            </w:tcBorders>
            <w:noWrap w:val="0"/>
            <w:vAlign w:val="center"/>
          </w:tcPr>
          <w:p>
            <w:pPr>
              <w:spacing w:line="276" w:lineRule="auto"/>
              <w:jc w:val="center"/>
              <w:rPr>
                <w:szCs w:val="21"/>
              </w:rPr>
            </w:pPr>
            <w:r>
              <w:rPr>
                <w:szCs w:val="21"/>
              </w:rPr>
              <w:t>固体废弃物</w:t>
            </w:r>
          </w:p>
        </w:tc>
        <w:tc>
          <w:tcPr>
            <w:tcW w:w="101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szCs w:val="21"/>
              </w:rPr>
            </w:pPr>
            <w:r>
              <w:rPr>
                <w:kern w:val="0"/>
                <w:szCs w:val="21"/>
              </w:rPr>
              <w:t>营运期</w:t>
            </w:r>
          </w:p>
        </w:tc>
        <w:tc>
          <w:tcPr>
            <w:tcW w:w="1843" w:type="dxa"/>
            <w:tcBorders>
              <w:left w:val="single" w:color="auto" w:sz="4" w:space="0"/>
              <w:right w:val="single" w:color="auto" w:sz="4" w:space="0"/>
            </w:tcBorders>
            <w:noWrap w:val="0"/>
            <w:vAlign w:val="center"/>
          </w:tcPr>
          <w:p>
            <w:pPr>
              <w:adjustRightInd w:val="0"/>
              <w:snapToGrid w:val="0"/>
              <w:spacing w:line="340" w:lineRule="exact"/>
              <w:ind w:left="-105" w:leftChars="-50" w:right="-105" w:rightChars="-50"/>
              <w:jc w:val="center"/>
              <w:rPr>
                <w:szCs w:val="21"/>
              </w:rPr>
            </w:pPr>
            <w:r>
              <w:rPr>
                <w:rFonts w:hAnsi="宋体"/>
                <w:szCs w:val="21"/>
              </w:rPr>
              <w:t>生活垃圾</w:t>
            </w:r>
            <w:r>
              <w:rPr>
                <w:rFonts w:hint="eastAsia" w:hAnsi="宋体"/>
                <w:szCs w:val="21"/>
                <w:lang w:eastAsia="zh-CN"/>
              </w:rPr>
              <w:t>、</w:t>
            </w:r>
            <w:r>
              <w:rPr>
                <w:rFonts w:hint="eastAsia" w:hAnsi="宋体"/>
                <w:szCs w:val="21"/>
              </w:rPr>
              <w:t>布袋除尘系统灰渣</w:t>
            </w:r>
          </w:p>
        </w:tc>
        <w:tc>
          <w:tcPr>
            <w:tcW w:w="3544" w:type="dxa"/>
            <w:tcBorders>
              <w:top w:val="single" w:color="auto" w:sz="4" w:space="0"/>
              <w:left w:val="single" w:color="auto" w:sz="4" w:space="0"/>
              <w:right w:val="single" w:color="auto" w:sz="4" w:space="0"/>
            </w:tcBorders>
            <w:noWrap w:val="0"/>
            <w:vAlign w:val="center"/>
          </w:tcPr>
          <w:p>
            <w:pPr>
              <w:adjustRightInd w:val="0"/>
              <w:snapToGrid w:val="0"/>
              <w:spacing w:line="340" w:lineRule="exact"/>
              <w:ind w:left="-105" w:leftChars="-50" w:right="-105" w:rightChars="-50"/>
              <w:jc w:val="center"/>
              <w:rPr>
                <w:szCs w:val="21"/>
              </w:rPr>
            </w:pPr>
            <w:r>
              <w:rPr>
                <w:szCs w:val="21"/>
              </w:rPr>
              <w:t>分类收集后由环卫部门统一</w:t>
            </w:r>
            <w:r>
              <w:rPr>
                <w:rFonts w:hint="eastAsia"/>
                <w:szCs w:val="21"/>
              </w:rPr>
              <w:t>清运</w:t>
            </w:r>
          </w:p>
        </w:tc>
        <w:tc>
          <w:tcPr>
            <w:tcW w:w="2409" w:type="dxa"/>
            <w:vMerge w:val="restart"/>
            <w:tcBorders>
              <w:top w:val="single" w:color="auto" w:sz="4" w:space="0"/>
              <w:left w:val="single" w:color="auto" w:sz="4" w:space="0"/>
            </w:tcBorders>
            <w:noWrap w:val="0"/>
            <w:vAlign w:val="center"/>
          </w:tcPr>
          <w:p>
            <w:pPr>
              <w:jc w:val="center"/>
              <w:rPr>
                <w:szCs w:val="21"/>
              </w:rPr>
            </w:pPr>
            <w:r>
              <w:rPr>
                <w:rFonts w:hAnsi="宋体"/>
                <w:szCs w:val="21"/>
              </w:rPr>
              <w:t>资源化</w:t>
            </w:r>
          </w:p>
          <w:p>
            <w:pPr>
              <w:jc w:val="center"/>
              <w:rPr>
                <w:rFonts w:hint="eastAsia" w:hAnsi="宋体"/>
                <w:szCs w:val="21"/>
              </w:rPr>
            </w:pPr>
            <w:r>
              <w:rPr>
                <w:rFonts w:hAnsi="宋体"/>
                <w:szCs w:val="21"/>
              </w:rPr>
              <w:t>无害化</w:t>
            </w:r>
          </w:p>
          <w:p>
            <w:pPr>
              <w:jc w:val="center"/>
              <w:rPr>
                <w:color w:val="000000"/>
                <w:szCs w:val="21"/>
              </w:rPr>
            </w:pPr>
            <w:r>
              <w:rPr>
                <w:rFonts w:hint="eastAsia" w:hAnsi="宋体"/>
                <w:szCs w:val="21"/>
              </w:rPr>
              <w:t>减量化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055" w:type="dxa"/>
            <w:vMerge w:val="continue"/>
            <w:tcBorders>
              <w:top w:val="single" w:color="auto" w:sz="4" w:space="0"/>
              <w:bottom w:val="single" w:color="auto" w:sz="4" w:space="0"/>
              <w:right w:val="single" w:color="auto" w:sz="4" w:space="0"/>
            </w:tcBorders>
            <w:noWrap w:val="0"/>
            <w:vAlign w:val="center"/>
          </w:tcPr>
          <w:p>
            <w:pPr>
              <w:spacing w:line="276" w:lineRule="auto"/>
              <w:jc w:val="center"/>
              <w:rPr>
                <w:szCs w:val="21"/>
              </w:rPr>
            </w:pPr>
          </w:p>
        </w:tc>
        <w:tc>
          <w:tcPr>
            <w:tcW w:w="101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kern w:val="0"/>
                <w:szCs w:val="21"/>
              </w:rPr>
            </w:pPr>
          </w:p>
        </w:tc>
        <w:tc>
          <w:tcPr>
            <w:tcW w:w="1843" w:type="dxa"/>
            <w:tcBorders>
              <w:left w:val="single" w:color="auto" w:sz="4" w:space="0"/>
              <w:right w:val="single" w:color="auto" w:sz="4" w:space="0"/>
            </w:tcBorders>
            <w:noWrap w:val="0"/>
            <w:vAlign w:val="center"/>
          </w:tcPr>
          <w:p>
            <w:pPr>
              <w:spacing w:line="300" w:lineRule="exact"/>
              <w:jc w:val="center"/>
              <w:rPr>
                <w:szCs w:val="21"/>
              </w:rPr>
            </w:pPr>
            <w:r>
              <w:rPr>
                <w:rFonts w:hint="eastAsia"/>
                <w:bCs/>
                <w:color w:val="000000"/>
                <w:szCs w:val="21"/>
              </w:rPr>
              <w:t>废洗涤剂桶</w:t>
            </w:r>
          </w:p>
        </w:tc>
        <w:tc>
          <w:tcPr>
            <w:tcW w:w="3544" w:type="dxa"/>
            <w:tcBorders>
              <w:left w:val="single" w:color="auto" w:sz="4" w:space="0"/>
              <w:right w:val="single" w:color="auto" w:sz="4" w:space="0"/>
            </w:tcBorders>
            <w:noWrap w:val="0"/>
            <w:vAlign w:val="center"/>
          </w:tcPr>
          <w:p>
            <w:pPr>
              <w:autoSpaceDE w:val="0"/>
              <w:autoSpaceDN w:val="0"/>
              <w:adjustRightInd w:val="0"/>
              <w:spacing w:line="300" w:lineRule="exact"/>
              <w:jc w:val="center"/>
              <w:rPr>
                <w:szCs w:val="21"/>
              </w:rPr>
            </w:pPr>
            <w:r>
              <w:rPr>
                <w:rFonts w:hint="eastAsia" w:hAnsi="宋体"/>
                <w:szCs w:val="21"/>
              </w:rPr>
              <w:t>出售给废品回收单位综合利用</w:t>
            </w:r>
          </w:p>
        </w:tc>
        <w:tc>
          <w:tcPr>
            <w:tcW w:w="2409" w:type="dxa"/>
            <w:vMerge w:val="continue"/>
            <w:tcBorders>
              <w:left w:val="single" w:color="auto" w:sz="4" w:space="0"/>
            </w:tcBorders>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055" w:type="dxa"/>
            <w:vMerge w:val="continue"/>
            <w:tcBorders>
              <w:top w:val="single" w:color="auto" w:sz="4" w:space="0"/>
              <w:bottom w:val="single" w:color="auto" w:sz="4" w:space="0"/>
              <w:right w:val="single" w:color="auto" w:sz="4" w:space="0"/>
            </w:tcBorders>
            <w:noWrap w:val="0"/>
            <w:vAlign w:val="center"/>
          </w:tcPr>
          <w:p>
            <w:pPr>
              <w:spacing w:line="276" w:lineRule="auto"/>
              <w:jc w:val="center"/>
              <w:rPr>
                <w:szCs w:val="21"/>
              </w:rPr>
            </w:pPr>
          </w:p>
        </w:tc>
        <w:tc>
          <w:tcPr>
            <w:tcW w:w="101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kern w:val="0"/>
                <w:szCs w:val="21"/>
              </w:rPr>
            </w:pPr>
          </w:p>
        </w:tc>
        <w:tc>
          <w:tcPr>
            <w:tcW w:w="1843" w:type="dxa"/>
            <w:tcBorders>
              <w:left w:val="single" w:color="auto" w:sz="4" w:space="0"/>
              <w:right w:val="single" w:color="auto" w:sz="4" w:space="0"/>
            </w:tcBorders>
            <w:noWrap w:val="0"/>
            <w:vAlign w:val="center"/>
          </w:tcPr>
          <w:p>
            <w:pPr>
              <w:adjustRightInd w:val="0"/>
              <w:snapToGrid w:val="0"/>
              <w:spacing w:line="380" w:lineRule="exact"/>
              <w:ind w:left="-105" w:leftChars="-50" w:right="-105" w:rightChars="-50"/>
              <w:jc w:val="center"/>
              <w:rPr>
                <w:rFonts w:hAnsi="宋体"/>
                <w:szCs w:val="21"/>
              </w:rPr>
            </w:pPr>
            <w:r>
              <w:rPr>
                <w:rFonts w:hint="eastAsia" w:hAnsi="宋体"/>
                <w:szCs w:val="21"/>
                <w:lang w:eastAsia="zh-CN"/>
              </w:rPr>
              <w:t>污水处理一体化设施</w:t>
            </w:r>
            <w:r>
              <w:rPr>
                <w:rFonts w:hint="eastAsia" w:hAnsi="宋体"/>
                <w:szCs w:val="21"/>
              </w:rPr>
              <w:t>污泥</w:t>
            </w:r>
          </w:p>
        </w:tc>
        <w:tc>
          <w:tcPr>
            <w:tcW w:w="3544" w:type="dxa"/>
            <w:tcBorders>
              <w:left w:val="single" w:color="auto" w:sz="4" w:space="0"/>
              <w:right w:val="single" w:color="auto" w:sz="4" w:space="0"/>
            </w:tcBorders>
            <w:noWrap w:val="0"/>
            <w:vAlign w:val="center"/>
          </w:tcPr>
          <w:p>
            <w:pPr>
              <w:adjustRightInd w:val="0"/>
              <w:snapToGrid w:val="0"/>
              <w:ind w:left="-105" w:leftChars="-50" w:right="-105" w:rightChars="-50"/>
              <w:jc w:val="center"/>
              <w:rPr>
                <w:szCs w:val="21"/>
              </w:rPr>
            </w:pPr>
            <w:r>
              <w:rPr>
                <w:rFonts w:hint="eastAsia" w:hAnsi="宋体"/>
                <w:szCs w:val="21"/>
              </w:rPr>
              <w:t>胶袋封装后存放在一般固废暂存间，定期交由环卫部门清运</w:t>
            </w:r>
          </w:p>
        </w:tc>
        <w:tc>
          <w:tcPr>
            <w:tcW w:w="2409" w:type="dxa"/>
            <w:vMerge w:val="continue"/>
            <w:tcBorders>
              <w:left w:val="single" w:color="auto" w:sz="4" w:space="0"/>
            </w:tcBorders>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055" w:type="dxa"/>
            <w:vMerge w:val="continue"/>
            <w:tcBorders>
              <w:top w:val="single" w:color="auto" w:sz="4" w:space="0"/>
              <w:bottom w:val="single" w:color="auto" w:sz="4" w:space="0"/>
              <w:right w:val="single" w:color="auto" w:sz="4" w:space="0"/>
            </w:tcBorders>
            <w:noWrap w:val="0"/>
            <w:vAlign w:val="center"/>
          </w:tcPr>
          <w:p>
            <w:pPr>
              <w:spacing w:line="276" w:lineRule="auto"/>
              <w:jc w:val="center"/>
              <w:rPr>
                <w:szCs w:val="21"/>
              </w:rPr>
            </w:pPr>
          </w:p>
        </w:tc>
        <w:tc>
          <w:tcPr>
            <w:tcW w:w="101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kern w:val="0"/>
                <w:szCs w:val="21"/>
              </w:rPr>
            </w:pPr>
          </w:p>
        </w:tc>
        <w:tc>
          <w:tcPr>
            <w:tcW w:w="1843" w:type="dxa"/>
            <w:tcBorders>
              <w:left w:val="single" w:color="auto" w:sz="4" w:space="0"/>
              <w:right w:val="single" w:color="auto" w:sz="4" w:space="0"/>
            </w:tcBorders>
            <w:noWrap w:val="0"/>
            <w:vAlign w:val="center"/>
          </w:tcPr>
          <w:p>
            <w:pPr>
              <w:adjustRightInd w:val="0"/>
              <w:snapToGrid w:val="0"/>
              <w:spacing w:line="300" w:lineRule="exact"/>
              <w:ind w:left="-105" w:leftChars="-50" w:right="-105" w:rightChars="-50"/>
              <w:jc w:val="center"/>
              <w:rPr>
                <w:rFonts w:hint="eastAsia" w:hAnsi="宋体" w:eastAsia="宋体"/>
                <w:szCs w:val="21"/>
                <w:lang w:eastAsia="zh-CN"/>
              </w:rPr>
            </w:pPr>
            <w:r>
              <w:rPr>
                <w:rFonts w:hint="eastAsia" w:hAnsi="宋体"/>
                <w:szCs w:val="21"/>
              </w:rPr>
              <w:t>锅炉</w:t>
            </w:r>
            <w:r>
              <w:rPr>
                <w:rFonts w:hint="eastAsia" w:hAnsi="宋体"/>
                <w:szCs w:val="21"/>
                <w:lang w:eastAsia="zh-CN"/>
              </w:rPr>
              <w:t>炉灰</w:t>
            </w:r>
          </w:p>
          <w:p>
            <w:pPr>
              <w:adjustRightInd w:val="0"/>
              <w:snapToGrid w:val="0"/>
              <w:spacing w:line="300" w:lineRule="exact"/>
              <w:ind w:left="-105" w:leftChars="-50" w:right="-105" w:rightChars="-50"/>
              <w:jc w:val="center"/>
              <w:rPr>
                <w:rFonts w:hint="eastAsia"/>
                <w:szCs w:val="21"/>
              </w:rPr>
            </w:pPr>
          </w:p>
        </w:tc>
        <w:tc>
          <w:tcPr>
            <w:tcW w:w="3544" w:type="dxa"/>
            <w:tcBorders>
              <w:left w:val="single" w:color="auto" w:sz="4" w:space="0"/>
              <w:right w:val="single" w:color="auto" w:sz="4" w:space="0"/>
            </w:tcBorders>
            <w:noWrap w:val="0"/>
            <w:vAlign w:val="center"/>
          </w:tcPr>
          <w:p>
            <w:pPr>
              <w:adjustRightInd w:val="0"/>
              <w:snapToGrid w:val="0"/>
              <w:spacing w:line="380" w:lineRule="exact"/>
              <w:ind w:left="-105" w:leftChars="-50" w:right="-105" w:rightChars="-50"/>
              <w:jc w:val="center"/>
              <w:rPr>
                <w:rFonts w:hint="eastAsia" w:hAnsi="宋体"/>
                <w:szCs w:val="21"/>
              </w:rPr>
            </w:pPr>
            <w:r>
              <w:rPr>
                <w:rFonts w:hint="eastAsia" w:hAnsi="宋体"/>
                <w:szCs w:val="21"/>
              </w:rPr>
              <w:t>用于铺路和建筑材料，资源利用</w:t>
            </w:r>
          </w:p>
        </w:tc>
        <w:tc>
          <w:tcPr>
            <w:tcW w:w="2409" w:type="dxa"/>
            <w:vMerge w:val="continue"/>
            <w:tcBorders>
              <w:left w:val="single" w:color="auto" w:sz="4" w:space="0"/>
            </w:tcBorders>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055" w:type="dxa"/>
            <w:vMerge w:val="continue"/>
            <w:tcBorders>
              <w:top w:val="single" w:color="auto" w:sz="4" w:space="0"/>
              <w:bottom w:val="single" w:color="auto" w:sz="4" w:space="0"/>
              <w:right w:val="single" w:color="auto" w:sz="4" w:space="0"/>
            </w:tcBorders>
            <w:noWrap w:val="0"/>
            <w:vAlign w:val="center"/>
          </w:tcPr>
          <w:p>
            <w:pPr>
              <w:spacing w:line="276" w:lineRule="auto"/>
              <w:jc w:val="center"/>
              <w:rPr>
                <w:szCs w:val="21"/>
              </w:rPr>
            </w:pPr>
          </w:p>
        </w:tc>
        <w:tc>
          <w:tcPr>
            <w:tcW w:w="101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kern w:val="0"/>
                <w:szCs w:val="21"/>
              </w:rPr>
            </w:pPr>
          </w:p>
        </w:tc>
        <w:tc>
          <w:tcPr>
            <w:tcW w:w="1843" w:type="dxa"/>
            <w:tcBorders>
              <w:left w:val="single" w:color="auto" w:sz="4" w:space="0"/>
              <w:right w:val="single" w:color="auto" w:sz="4" w:space="0"/>
            </w:tcBorders>
            <w:noWrap w:val="0"/>
            <w:vAlign w:val="center"/>
          </w:tcPr>
          <w:p>
            <w:pPr>
              <w:adjustRightInd w:val="0"/>
              <w:snapToGrid w:val="0"/>
              <w:spacing w:line="380" w:lineRule="exact"/>
              <w:ind w:left="-105" w:leftChars="-50" w:right="-105" w:rightChars="-50"/>
              <w:jc w:val="center"/>
              <w:rPr>
                <w:rFonts w:hint="eastAsia"/>
                <w:szCs w:val="21"/>
              </w:rPr>
            </w:pPr>
            <w:r>
              <w:rPr>
                <w:rFonts w:hint="eastAsia" w:hAnsi="宋体"/>
                <w:szCs w:val="21"/>
              </w:rPr>
              <w:t>废离子交换树脂</w:t>
            </w:r>
          </w:p>
        </w:tc>
        <w:tc>
          <w:tcPr>
            <w:tcW w:w="3544" w:type="dxa"/>
            <w:tcBorders>
              <w:left w:val="single" w:color="auto" w:sz="4" w:space="0"/>
              <w:right w:val="single" w:color="auto" w:sz="4" w:space="0"/>
            </w:tcBorders>
            <w:noWrap w:val="0"/>
            <w:vAlign w:val="center"/>
          </w:tcPr>
          <w:p>
            <w:pPr>
              <w:adjustRightInd w:val="0"/>
              <w:snapToGrid w:val="0"/>
              <w:ind w:left="-105" w:leftChars="-50" w:right="-105" w:rightChars="-50"/>
              <w:jc w:val="center"/>
              <w:rPr>
                <w:rFonts w:hint="eastAsia" w:hAnsi="宋体"/>
                <w:szCs w:val="21"/>
              </w:rPr>
            </w:pPr>
            <w:r>
              <w:rPr>
                <w:rFonts w:hint="eastAsia"/>
                <w:szCs w:val="21"/>
              </w:rPr>
              <w:t>定期交由有资质的危废处理单位集中收集处置</w:t>
            </w:r>
          </w:p>
        </w:tc>
        <w:tc>
          <w:tcPr>
            <w:tcW w:w="2409" w:type="dxa"/>
            <w:vMerge w:val="continue"/>
            <w:tcBorders>
              <w:left w:val="single" w:color="auto" w:sz="4" w:space="0"/>
            </w:tcBorders>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055" w:type="dxa"/>
            <w:tcBorders>
              <w:top w:val="single" w:color="auto" w:sz="4" w:space="0"/>
              <w:right w:val="single" w:color="auto" w:sz="4" w:space="0"/>
            </w:tcBorders>
            <w:noWrap w:val="0"/>
            <w:vAlign w:val="center"/>
          </w:tcPr>
          <w:p>
            <w:pPr>
              <w:spacing w:line="360" w:lineRule="exact"/>
              <w:jc w:val="center"/>
              <w:rPr>
                <w:bCs/>
                <w:szCs w:val="21"/>
              </w:rPr>
            </w:pPr>
            <w:r>
              <w:rPr>
                <w:bCs/>
                <w:szCs w:val="21"/>
              </w:rPr>
              <w:t>噪声</w:t>
            </w:r>
          </w:p>
        </w:tc>
        <w:tc>
          <w:tcPr>
            <w:tcW w:w="1013" w:type="dxa"/>
            <w:tcBorders>
              <w:top w:val="single" w:color="auto" w:sz="4" w:space="0"/>
              <w:left w:val="single" w:color="auto" w:sz="4" w:space="0"/>
              <w:right w:val="single" w:color="auto" w:sz="4" w:space="0"/>
            </w:tcBorders>
            <w:noWrap w:val="0"/>
            <w:vAlign w:val="center"/>
          </w:tcPr>
          <w:p>
            <w:pPr>
              <w:spacing w:line="300" w:lineRule="exact"/>
              <w:jc w:val="center"/>
              <w:rPr>
                <w:szCs w:val="21"/>
              </w:rPr>
            </w:pPr>
            <w:r>
              <w:rPr>
                <w:kern w:val="0"/>
                <w:szCs w:val="21"/>
              </w:rPr>
              <w:t>营运期</w:t>
            </w:r>
          </w:p>
        </w:tc>
        <w:tc>
          <w:tcPr>
            <w:tcW w:w="7796" w:type="dxa"/>
            <w:gridSpan w:val="3"/>
            <w:tcBorders>
              <w:left w:val="single" w:color="auto" w:sz="4" w:space="0"/>
            </w:tcBorders>
            <w:noWrap w:val="0"/>
            <w:vAlign w:val="center"/>
          </w:tcPr>
          <w:p>
            <w:pPr>
              <w:autoSpaceDE w:val="0"/>
              <w:autoSpaceDN w:val="0"/>
              <w:adjustRightInd w:val="0"/>
              <w:spacing w:line="300" w:lineRule="exact"/>
              <w:rPr>
                <w:kern w:val="0"/>
                <w:szCs w:val="21"/>
              </w:rPr>
            </w:pPr>
            <w:r>
              <w:rPr>
                <w:rFonts w:hint="eastAsia"/>
                <w:kern w:val="0"/>
                <w:szCs w:val="21"/>
              </w:rPr>
              <w:t>通过合理布局，选用低噪声设备，设备安装在车间内，</w:t>
            </w:r>
            <w:r>
              <w:rPr>
                <w:rFonts w:hint="eastAsia"/>
                <w:szCs w:val="21"/>
              </w:rPr>
              <w:t>加强设备维护及绿化，</w:t>
            </w:r>
            <w:r>
              <w:rPr>
                <w:rFonts w:hint="eastAsia"/>
                <w:kern w:val="0"/>
                <w:szCs w:val="21"/>
              </w:rPr>
              <w:t>设置减震基础等措施后项目噪声经建筑隔声和距离衰减后对周围环境影响较小。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9864" w:type="dxa"/>
            <w:gridSpan w:val="5"/>
            <w:noWrap w:val="0"/>
            <w:vAlign w:val="top"/>
          </w:tcPr>
          <w:p>
            <w:pPr>
              <w:spacing w:line="360" w:lineRule="exact"/>
              <w:rPr>
                <w:b/>
                <w:kern w:val="0"/>
                <w:sz w:val="24"/>
                <w:szCs w:val="24"/>
              </w:rPr>
            </w:pPr>
            <w:r>
              <w:rPr>
                <w:rFonts w:hAnsi="宋体"/>
                <w:b/>
                <w:kern w:val="0"/>
                <w:sz w:val="24"/>
                <w:szCs w:val="24"/>
              </w:rPr>
              <w:t>生态保护措施及预期效果：</w:t>
            </w:r>
          </w:p>
          <w:p>
            <w:pPr>
              <w:spacing w:line="360" w:lineRule="exact"/>
              <w:ind w:firstLine="470" w:firstLineChars="196"/>
              <w:rPr>
                <w:rFonts w:eastAsia="黑体"/>
                <w:bCs/>
                <w:sz w:val="24"/>
                <w:szCs w:val="24"/>
              </w:rPr>
            </w:pPr>
            <w:r>
              <w:rPr>
                <w:rFonts w:hint="eastAsia"/>
                <w:sz w:val="24"/>
                <w:szCs w:val="24"/>
              </w:rPr>
              <w:t>营运期所有生产经营活动均在室内进行，</w:t>
            </w:r>
            <w:r>
              <w:rPr>
                <w:rFonts w:hint="eastAsia"/>
                <w:sz w:val="24"/>
                <w:szCs w:val="24"/>
                <w:lang w:val="en-US" w:eastAsia="zh-CN"/>
              </w:rPr>
              <w:t>洗涤</w:t>
            </w:r>
            <w:r>
              <w:rPr>
                <w:rFonts w:hint="eastAsia"/>
                <w:sz w:val="24"/>
                <w:szCs w:val="24"/>
              </w:rPr>
              <w:t>废水经厂区</w:t>
            </w:r>
            <w:r>
              <w:rPr>
                <w:rFonts w:hint="eastAsia"/>
                <w:sz w:val="24"/>
                <w:szCs w:val="24"/>
                <w:lang w:eastAsia="zh-CN"/>
              </w:rPr>
              <w:t>污水处理一体化设施</w:t>
            </w:r>
            <w:r>
              <w:rPr>
                <w:rFonts w:hint="eastAsia"/>
                <w:sz w:val="24"/>
                <w:szCs w:val="24"/>
              </w:rPr>
              <w:t>处理达标后经污水管网排入</w:t>
            </w:r>
            <w:r>
              <w:rPr>
                <w:rFonts w:hint="eastAsia"/>
                <w:sz w:val="24"/>
                <w:szCs w:val="24"/>
                <w:lang w:eastAsia="zh-CN"/>
              </w:rPr>
              <w:t>桃江县第一污水处理厂</w:t>
            </w:r>
            <w:r>
              <w:rPr>
                <w:rFonts w:hint="eastAsia"/>
                <w:sz w:val="24"/>
                <w:szCs w:val="24"/>
              </w:rPr>
              <w:t>，</w:t>
            </w:r>
            <w:r>
              <w:rPr>
                <w:rFonts w:hint="eastAsia"/>
                <w:sz w:val="24"/>
                <w:szCs w:val="24"/>
                <w:lang w:val="en-US" w:eastAsia="zh-CN"/>
              </w:rPr>
              <w:t>生活废水由化粪池预处理后</w:t>
            </w:r>
            <w:r>
              <w:rPr>
                <w:rFonts w:hint="eastAsia"/>
                <w:sz w:val="24"/>
                <w:szCs w:val="24"/>
              </w:rPr>
              <w:t>经污水管网排入</w:t>
            </w:r>
            <w:r>
              <w:rPr>
                <w:rFonts w:hint="eastAsia"/>
                <w:sz w:val="24"/>
                <w:szCs w:val="24"/>
                <w:lang w:eastAsia="zh-CN"/>
              </w:rPr>
              <w:t>桃江县第一污水处理厂</w:t>
            </w:r>
            <w:r>
              <w:rPr>
                <w:rFonts w:hint="eastAsia"/>
                <w:sz w:val="24"/>
                <w:szCs w:val="24"/>
                <w:lang w:val="en-US" w:eastAsia="zh-CN"/>
              </w:rPr>
              <w:t>；</w:t>
            </w:r>
            <w:r>
              <w:rPr>
                <w:rFonts w:hint="eastAsia"/>
                <w:sz w:val="24"/>
                <w:szCs w:val="24"/>
              </w:rPr>
              <w:t>废气、噪声达标排放，固废处置合理，因此环评认为本项目的实施对周边生态环境影响很小。</w:t>
            </w:r>
          </w:p>
        </w:tc>
      </w:tr>
    </w:tbl>
    <w:p>
      <w:pPr>
        <w:pStyle w:val="3"/>
        <w:spacing w:before="0" w:after="0" w:line="240" w:lineRule="auto"/>
        <w:rPr>
          <w:sz w:val="30"/>
        </w:rPr>
      </w:pPr>
      <w:bookmarkStart w:id="41" w:name="_Toc418684252"/>
      <w:r>
        <w:rPr>
          <w:rFonts w:hint="eastAsia"/>
          <w:sz w:val="30"/>
        </w:rPr>
        <w:t>九</w:t>
      </w:r>
      <w:r>
        <w:rPr>
          <w:sz w:val="30"/>
        </w:rPr>
        <w:t>、结论与建议</w:t>
      </w:r>
      <w:bookmarkEnd w:id="41"/>
    </w:p>
    <w:tbl>
      <w:tblPr>
        <w:tblStyle w:val="20"/>
        <w:tblW w:w="98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955" w:hRule="atLeast"/>
          <w:jc w:val="center"/>
        </w:trPr>
        <w:tc>
          <w:tcPr>
            <w:tcW w:w="98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b/>
                <w:sz w:val="24"/>
                <w:szCs w:val="24"/>
              </w:rPr>
            </w:pPr>
            <w:r>
              <w:rPr>
                <w:rFonts w:hint="eastAsia"/>
                <w:b/>
                <w:sz w:val="24"/>
                <w:szCs w:val="24"/>
              </w:rPr>
              <w:t>一</w:t>
            </w:r>
            <w:r>
              <w:rPr>
                <w:b/>
                <w:sz w:val="24"/>
                <w:szCs w:val="24"/>
              </w:rPr>
              <w:t xml:space="preserve">. </w:t>
            </w:r>
            <w:r>
              <w:rPr>
                <w:rFonts w:hint="eastAsia"/>
                <w:b/>
                <w:sz w:val="24"/>
                <w:szCs w:val="24"/>
              </w:rPr>
              <w:t>结论</w:t>
            </w:r>
          </w:p>
          <w:p>
            <w:pPr>
              <w:spacing w:line="360" w:lineRule="auto"/>
              <w:ind w:firstLine="472" w:firstLineChars="196"/>
              <w:rPr>
                <w:rFonts w:hint="eastAsia"/>
                <w:b/>
                <w:bCs/>
                <w:color w:val="000000"/>
                <w:sz w:val="24"/>
              </w:rPr>
            </w:pPr>
            <w:r>
              <w:rPr>
                <w:rFonts w:hint="eastAsia"/>
                <w:b/>
                <w:bCs/>
                <w:color w:val="000000"/>
                <w:sz w:val="24"/>
              </w:rPr>
              <w:t>1、项目概况</w:t>
            </w:r>
          </w:p>
          <w:p>
            <w:pPr>
              <w:spacing w:line="360" w:lineRule="auto"/>
              <w:ind w:firstLine="470" w:firstLineChars="196"/>
              <w:rPr>
                <w:rFonts w:hint="eastAsia" w:hAnsi="宋体"/>
                <w:color w:val="auto"/>
                <w:sz w:val="24"/>
              </w:rPr>
            </w:pPr>
            <w:r>
              <w:rPr>
                <w:rFonts w:hint="eastAsia" w:hAnsi="宋体"/>
                <w:color w:val="auto"/>
                <w:sz w:val="24"/>
                <w:lang w:eastAsia="zh-CN"/>
              </w:rPr>
              <w:t>桃江县华湘洗涤有限公司</w:t>
            </w:r>
            <w:r>
              <w:rPr>
                <w:rFonts w:hint="eastAsia" w:hAnsi="宋体"/>
                <w:color w:val="auto"/>
                <w:sz w:val="24"/>
              </w:rPr>
              <w:t>清洁洗涤建设项目位于</w:t>
            </w:r>
            <w:r>
              <w:rPr>
                <w:rFonts w:hint="eastAsia" w:hAnsi="宋体"/>
                <w:color w:val="auto"/>
                <w:sz w:val="24"/>
                <w:lang w:eastAsia="zh-CN"/>
              </w:rPr>
              <w:t>桃江县桃花江镇桃谷山社区力山坪组</w:t>
            </w:r>
            <w:r>
              <w:rPr>
                <w:rFonts w:hint="eastAsia" w:hAnsi="宋体"/>
                <w:color w:val="auto"/>
                <w:sz w:val="24"/>
              </w:rPr>
              <w:t>，项目总投资</w:t>
            </w:r>
            <w:r>
              <w:rPr>
                <w:rFonts w:hint="eastAsia" w:hAnsi="宋体"/>
                <w:color w:val="auto"/>
                <w:sz w:val="24"/>
                <w:lang w:val="en-US" w:eastAsia="zh-CN"/>
              </w:rPr>
              <w:t>100万元</w:t>
            </w:r>
            <w:r>
              <w:rPr>
                <w:rFonts w:hint="eastAsia" w:hAnsi="宋体"/>
                <w:color w:val="auto"/>
                <w:sz w:val="24"/>
              </w:rPr>
              <w:t>，总占地面积</w:t>
            </w:r>
            <w:r>
              <w:rPr>
                <w:rFonts w:hint="eastAsia" w:hAnsi="宋体"/>
                <w:color w:val="auto"/>
                <w:sz w:val="24"/>
                <w:lang w:eastAsia="zh-CN"/>
              </w:rPr>
              <w:t>180平方米</w:t>
            </w:r>
            <w:r>
              <w:rPr>
                <w:rFonts w:hint="eastAsia" w:hAnsi="宋体"/>
                <w:color w:val="auto"/>
                <w:sz w:val="24"/>
              </w:rPr>
              <w:t>，新建</w:t>
            </w:r>
            <w:r>
              <w:rPr>
                <w:rFonts w:hint="eastAsia" w:hAnsi="宋体"/>
                <w:color w:val="auto"/>
                <w:sz w:val="24"/>
                <w:lang w:val="en-US" w:eastAsia="zh-CN"/>
              </w:rPr>
              <w:t>一条布料织物洗涤线、</w:t>
            </w:r>
            <w:r>
              <w:rPr>
                <w:rFonts w:hint="eastAsia" w:hAnsi="宋体"/>
                <w:color w:val="auto"/>
                <w:sz w:val="24"/>
              </w:rPr>
              <w:t>配套</w:t>
            </w:r>
            <w:r>
              <w:rPr>
                <w:rFonts w:hint="eastAsia" w:hAnsi="宋体"/>
                <w:color w:val="auto"/>
                <w:sz w:val="24"/>
                <w:lang w:val="en-US" w:eastAsia="zh-CN"/>
              </w:rPr>
              <w:t>锅炉房以及污水处理一体化设施、锅炉废气处理装置等。</w:t>
            </w:r>
            <w:r>
              <w:rPr>
                <w:rFonts w:hint="eastAsia" w:hAnsi="宋体"/>
                <w:color w:val="auto"/>
                <w:sz w:val="24"/>
              </w:rPr>
              <w:t>投产后洗涤规模达到日洗涤量</w:t>
            </w:r>
            <w:r>
              <w:rPr>
                <w:rFonts w:hint="eastAsia" w:hAnsi="宋体"/>
                <w:color w:val="auto"/>
                <w:sz w:val="24"/>
                <w:lang w:val="en-US" w:eastAsia="zh-CN"/>
              </w:rPr>
              <w:t>0.8</w:t>
            </w:r>
            <w:r>
              <w:rPr>
                <w:rFonts w:hint="eastAsia" w:hAnsi="宋体"/>
                <w:color w:val="auto"/>
                <w:sz w:val="24"/>
              </w:rPr>
              <w:t>吨。营运期年营运3</w:t>
            </w:r>
            <w:r>
              <w:rPr>
                <w:rFonts w:hint="eastAsia" w:hAnsi="宋体"/>
                <w:color w:val="auto"/>
                <w:sz w:val="24"/>
                <w:lang w:val="en-US" w:eastAsia="zh-CN"/>
              </w:rPr>
              <w:t>6</w:t>
            </w:r>
            <w:r>
              <w:rPr>
                <w:rFonts w:hint="eastAsia" w:hAnsi="宋体"/>
                <w:color w:val="auto"/>
                <w:sz w:val="24"/>
              </w:rPr>
              <w:t>0天，实行每天8小时工作制，预计定员</w:t>
            </w:r>
            <w:r>
              <w:rPr>
                <w:rFonts w:hint="eastAsia" w:hAnsi="宋体"/>
                <w:color w:val="auto"/>
                <w:sz w:val="24"/>
                <w:lang w:val="en-US" w:eastAsia="zh-CN"/>
              </w:rPr>
              <w:t>5</w:t>
            </w:r>
            <w:r>
              <w:rPr>
                <w:rFonts w:hint="eastAsia" w:hAnsi="宋体"/>
                <w:color w:val="auto"/>
                <w:sz w:val="24"/>
              </w:rPr>
              <w:t>人。</w:t>
            </w:r>
          </w:p>
          <w:p>
            <w:pPr>
              <w:spacing w:line="360" w:lineRule="auto"/>
              <w:ind w:firstLine="472" w:firstLineChars="196"/>
              <w:rPr>
                <w:rFonts w:hint="eastAsia"/>
                <w:b/>
                <w:bCs/>
                <w:color w:val="000000"/>
                <w:sz w:val="24"/>
              </w:rPr>
            </w:pPr>
            <w:r>
              <w:rPr>
                <w:rFonts w:hint="eastAsia"/>
                <w:b/>
                <w:bCs/>
                <w:color w:val="000000"/>
                <w:sz w:val="24"/>
              </w:rPr>
              <w:t>2、环境质量现状调查结论</w:t>
            </w:r>
          </w:p>
          <w:p>
            <w:pPr>
              <w:spacing w:line="360" w:lineRule="auto"/>
              <w:ind w:firstLine="470" w:firstLineChars="196"/>
              <w:rPr>
                <w:rFonts w:hint="eastAsia" w:hAnsi="宋体"/>
                <w:sz w:val="24"/>
                <w:szCs w:val="24"/>
              </w:rPr>
            </w:pPr>
            <w:r>
              <w:rPr>
                <w:rFonts w:hAnsi="宋体"/>
                <w:sz w:val="24"/>
                <w:szCs w:val="24"/>
              </w:rPr>
              <w:t>本项目所在地区域环境质量现状调查结果表明：</w:t>
            </w:r>
          </w:p>
          <w:p>
            <w:pPr>
              <w:adjustRightInd w:val="0"/>
              <w:snapToGrid w:val="0"/>
              <w:spacing w:line="360" w:lineRule="auto"/>
              <w:ind w:firstLine="480" w:firstLineChars="200"/>
              <w:jc w:val="left"/>
              <w:rPr>
                <w:rFonts w:ascii="宋体" w:hAnsi="宋体" w:cs="宋体"/>
                <w:color w:val="auto"/>
                <w:sz w:val="24"/>
                <w:szCs w:val="24"/>
              </w:rPr>
            </w:pPr>
            <w:r>
              <w:rPr>
                <w:rFonts w:hint="eastAsia" w:hAnsi="宋体"/>
                <w:sz w:val="24"/>
                <w:szCs w:val="24"/>
              </w:rPr>
              <w:t>（1）环境</w:t>
            </w:r>
            <w:r>
              <w:rPr>
                <w:rFonts w:hint="eastAsia" w:hAnsi="宋体"/>
                <w:color w:val="auto"/>
                <w:sz w:val="24"/>
                <w:szCs w:val="24"/>
              </w:rPr>
              <w:t>空气：</w:t>
            </w:r>
            <w:r>
              <w:rPr>
                <w:rFonts w:hint="eastAsia" w:eastAsia="宋体"/>
                <w:color w:val="auto"/>
                <w:sz w:val="24"/>
                <w:szCs w:val="22"/>
                <w:u w:val="wave"/>
                <w:lang w:val="en-US" w:eastAsia="zh-CN"/>
              </w:rPr>
              <w:t>2018年益阳市桃江县环境空气质量</w:t>
            </w:r>
            <w:r>
              <w:rPr>
                <w:rFonts w:hint="eastAsia"/>
                <w:color w:val="auto"/>
                <w:sz w:val="24"/>
                <w:szCs w:val="22"/>
                <w:u w:val="wave"/>
                <w:lang w:val="en-US" w:eastAsia="zh-CN"/>
              </w:rPr>
              <w:t>各指标中</w:t>
            </w:r>
            <w:r>
              <w:rPr>
                <w:color w:val="auto"/>
                <w:sz w:val="24"/>
                <w:u w:val="wave"/>
              </w:rPr>
              <w:t>SO</w:t>
            </w:r>
            <w:r>
              <w:rPr>
                <w:color w:val="auto"/>
                <w:sz w:val="24"/>
                <w:u w:val="wave"/>
                <w:vertAlign w:val="subscript"/>
              </w:rPr>
              <w:t>2</w:t>
            </w:r>
            <w:r>
              <w:rPr>
                <w:rFonts w:hint="eastAsia"/>
                <w:color w:val="auto"/>
                <w:sz w:val="24"/>
                <w:u w:val="wave"/>
                <w:vertAlign w:val="baseline"/>
              </w:rPr>
              <w:t>年均浓度</w:t>
            </w:r>
            <w:r>
              <w:rPr>
                <w:rFonts w:hint="eastAsia"/>
                <w:color w:val="auto"/>
                <w:sz w:val="24"/>
                <w:u w:val="wave"/>
                <w:vertAlign w:val="baseline"/>
                <w:lang w:eastAsia="zh-CN"/>
              </w:rPr>
              <w:t>、</w:t>
            </w:r>
            <w:r>
              <w:rPr>
                <w:color w:val="auto"/>
                <w:sz w:val="24"/>
                <w:u w:val="wave"/>
              </w:rPr>
              <w:t>NO</w:t>
            </w:r>
            <w:r>
              <w:rPr>
                <w:color w:val="auto"/>
                <w:sz w:val="24"/>
                <w:u w:val="wave"/>
                <w:vertAlign w:val="subscript"/>
              </w:rPr>
              <w:t>2</w:t>
            </w:r>
            <w:r>
              <w:rPr>
                <w:rFonts w:hint="eastAsia"/>
                <w:color w:val="auto"/>
                <w:sz w:val="24"/>
                <w:u w:val="wave"/>
                <w:vertAlign w:val="baseline"/>
              </w:rPr>
              <w:t>年均浓度</w:t>
            </w:r>
            <w:r>
              <w:rPr>
                <w:rFonts w:hint="eastAsia"/>
                <w:color w:val="auto"/>
                <w:sz w:val="24"/>
                <w:u w:val="wave"/>
                <w:vertAlign w:val="baseline"/>
                <w:lang w:eastAsia="zh-CN"/>
              </w:rPr>
              <w:t>、</w:t>
            </w:r>
            <w:r>
              <w:rPr>
                <w:color w:val="auto"/>
                <w:sz w:val="24"/>
                <w:u w:val="wave"/>
              </w:rPr>
              <w:t>CO</w:t>
            </w:r>
            <w:r>
              <w:rPr>
                <w:rFonts w:hint="eastAsia"/>
                <w:color w:val="auto"/>
                <w:sz w:val="24"/>
                <w:u w:val="wave"/>
                <w:vertAlign w:val="baseline"/>
              </w:rPr>
              <w:t>24小时平均第95百分位数浓度</w:t>
            </w:r>
            <w:r>
              <w:rPr>
                <w:rFonts w:hint="eastAsia"/>
                <w:color w:val="auto"/>
                <w:sz w:val="24"/>
                <w:u w:val="wave"/>
                <w:vertAlign w:val="baseline"/>
                <w:lang w:eastAsia="zh-CN"/>
              </w:rPr>
              <w:t>、</w:t>
            </w:r>
            <w:r>
              <w:rPr>
                <w:color w:val="auto"/>
                <w:sz w:val="24"/>
                <w:u w:val="wave"/>
              </w:rPr>
              <w:t>O</w:t>
            </w:r>
            <w:r>
              <w:rPr>
                <w:color w:val="auto"/>
                <w:sz w:val="24"/>
                <w:u w:val="wave"/>
                <w:vertAlign w:val="subscript"/>
              </w:rPr>
              <w:t>3</w:t>
            </w:r>
            <w:r>
              <w:rPr>
                <w:rFonts w:hint="eastAsia"/>
                <w:color w:val="auto"/>
                <w:sz w:val="24"/>
                <w:u w:val="wave"/>
                <w:vertAlign w:val="baseline"/>
              </w:rPr>
              <w:t>8小时平均第90百分位数浓度</w:t>
            </w:r>
            <w:r>
              <w:rPr>
                <w:rFonts w:hint="eastAsia"/>
                <w:color w:val="auto"/>
                <w:sz w:val="24"/>
                <w:u w:val="wave"/>
                <w:vertAlign w:val="baseline"/>
                <w:lang w:val="en-US" w:eastAsia="zh-CN"/>
              </w:rPr>
              <w:t>能满足</w:t>
            </w:r>
            <w:r>
              <w:rPr>
                <w:rFonts w:hint="eastAsia" w:hAnsi="宋体"/>
                <w:color w:val="auto"/>
                <w:sz w:val="24"/>
                <w:szCs w:val="24"/>
                <w:u w:val="wave"/>
              </w:rPr>
              <w:t>《环境空气质量标准》（GB3095-2012）</w:t>
            </w:r>
            <w:r>
              <w:rPr>
                <w:rFonts w:hint="eastAsia" w:hAnsi="宋体"/>
                <w:color w:val="auto"/>
                <w:sz w:val="24"/>
                <w:szCs w:val="24"/>
                <w:u w:val="wave"/>
                <w:lang w:eastAsia="zh-CN"/>
              </w:rPr>
              <w:t>及修改单</w:t>
            </w:r>
            <w:r>
              <w:rPr>
                <w:rFonts w:hint="eastAsia" w:hAnsi="宋体"/>
                <w:color w:val="auto"/>
                <w:sz w:val="24"/>
                <w:szCs w:val="24"/>
                <w:u w:val="wave"/>
              </w:rPr>
              <w:t>中</w:t>
            </w:r>
            <w:r>
              <w:rPr>
                <w:rFonts w:hint="eastAsia" w:hAnsi="宋体"/>
                <w:color w:val="auto"/>
                <w:sz w:val="24"/>
                <w:szCs w:val="24"/>
                <w:u w:val="wave"/>
                <w:lang w:eastAsia="zh-CN"/>
              </w:rPr>
              <w:t>的</w:t>
            </w:r>
            <w:r>
              <w:rPr>
                <w:rFonts w:hint="eastAsia" w:hAnsi="宋体"/>
                <w:color w:val="auto"/>
                <w:sz w:val="24"/>
                <w:szCs w:val="24"/>
                <w:u w:val="wave"/>
              </w:rPr>
              <w:t>二级标准</w:t>
            </w:r>
            <w:r>
              <w:rPr>
                <w:rFonts w:hint="eastAsia" w:hAnsi="宋体"/>
                <w:color w:val="auto"/>
                <w:sz w:val="24"/>
                <w:szCs w:val="24"/>
                <w:u w:val="wave"/>
                <w:lang w:eastAsia="zh-CN"/>
              </w:rPr>
              <w:t>；</w:t>
            </w:r>
            <w:r>
              <w:rPr>
                <w:color w:val="auto"/>
                <w:sz w:val="24"/>
                <w:u w:val="wave"/>
              </w:rPr>
              <w:t>PM</w:t>
            </w:r>
            <w:r>
              <w:rPr>
                <w:color w:val="auto"/>
                <w:sz w:val="24"/>
                <w:u w:val="wave"/>
                <w:vertAlign w:val="subscript"/>
              </w:rPr>
              <w:t>2.5</w:t>
            </w:r>
            <w:r>
              <w:rPr>
                <w:rFonts w:hint="eastAsia"/>
                <w:color w:val="auto"/>
                <w:sz w:val="24"/>
                <w:u w:val="wave"/>
                <w:vertAlign w:val="baseline"/>
              </w:rPr>
              <w:t>年均浓度</w:t>
            </w:r>
            <w:r>
              <w:rPr>
                <w:rFonts w:hint="eastAsia"/>
                <w:color w:val="auto"/>
                <w:sz w:val="24"/>
                <w:u w:val="wave"/>
                <w:vertAlign w:val="baseline"/>
                <w:lang w:eastAsia="zh-CN"/>
              </w:rPr>
              <w:t>、</w:t>
            </w:r>
            <w:r>
              <w:rPr>
                <w:color w:val="auto"/>
                <w:sz w:val="24"/>
                <w:u w:val="wave"/>
              </w:rPr>
              <w:t>PM</w:t>
            </w:r>
            <w:r>
              <w:rPr>
                <w:color w:val="auto"/>
                <w:sz w:val="24"/>
                <w:u w:val="wave"/>
                <w:vertAlign w:val="subscript"/>
              </w:rPr>
              <w:t>10</w:t>
            </w:r>
            <w:r>
              <w:rPr>
                <w:rFonts w:hint="eastAsia"/>
                <w:color w:val="auto"/>
                <w:sz w:val="24"/>
                <w:u w:val="wave"/>
                <w:vertAlign w:val="baseline"/>
              </w:rPr>
              <w:t>年均浓度</w:t>
            </w:r>
            <w:r>
              <w:rPr>
                <w:rFonts w:hint="eastAsia"/>
                <w:color w:val="auto"/>
                <w:sz w:val="24"/>
                <w:u w:val="wave"/>
                <w:vertAlign w:val="baseline"/>
                <w:lang w:val="en-US" w:eastAsia="zh-CN"/>
              </w:rPr>
              <w:t>则不能满足</w:t>
            </w:r>
            <w:r>
              <w:rPr>
                <w:rFonts w:hint="eastAsia" w:hAnsi="宋体"/>
                <w:color w:val="auto"/>
                <w:sz w:val="24"/>
                <w:szCs w:val="24"/>
                <w:u w:val="wave"/>
              </w:rPr>
              <w:t>《环境空气质量标准》（GB3095-2012）</w:t>
            </w:r>
            <w:r>
              <w:rPr>
                <w:rFonts w:hint="eastAsia" w:hAnsi="宋体"/>
                <w:color w:val="auto"/>
                <w:sz w:val="24"/>
                <w:szCs w:val="24"/>
                <w:u w:val="wave"/>
                <w:lang w:eastAsia="zh-CN"/>
              </w:rPr>
              <w:t>及修改单</w:t>
            </w:r>
            <w:r>
              <w:rPr>
                <w:rFonts w:hint="eastAsia" w:hAnsi="宋体"/>
                <w:color w:val="auto"/>
                <w:sz w:val="24"/>
                <w:szCs w:val="24"/>
                <w:u w:val="wave"/>
              </w:rPr>
              <w:t>中</w:t>
            </w:r>
            <w:r>
              <w:rPr>
                <w:rFonts w:hint="eastAsia" w:hAnsi="宋体"/>
                <w:color w:val="auto"/>
                <w:sz w:val="24"/>
                <w:szCs w:val="24"/>
                <w:u w:val="wave"/>
                <w:lang w:eastAsia="zh-CN"/>
              </w:rPr>
              <w:t>的</w:t>
            </w:r>
            <w:r>
              <w:rPr>
                <w:rFonts w:hint="eastAsia" w:hAnsi="宋体"/>
                <w:color w:val="auto"/>
                <w:sz w:val="24"/>
                <w:szCs w:val="24"/>
                <w:u w:val="wave"/>
              </w:rPr>
              <w:t>二级标准</w:t>
            </w:r>
            <w:r>
              <w:rPr>
                <w:rFonts w:hint="eastAsia" w:hAnsi="宋体"/>
                <w:color w:val="auto"/>
                <w:sz w:val="24"/>
                <w:szCs w:val="24"/>
                <w:u w:val="wave"/>
                <w:lang w:val="en-US" w:eastAsia="zh-CN"/>
              </w:rPr>
              <w:t>限值。故项目所在区域微环境空气质量不达标区。</w:t>
            </w:r>
          </w:p>
          <w:p>
            <w:pPr>
              <w:spacing w:line="360" w:lineRule="auto"/>
              <w:ind w:firstLine="470" w:firstLineChars="196"/>
              <w:rPr>
                <w:rFonts w:hint="eastAsia" w:hAnsi="宋体"/>
                <w:color w:val="FF0000"/>
                <w:sz w:val="24"/>
              </w:rPr>
            </w:pPr>
            <w:r>
              <w:rPr>
                <w:rFonts w:hint="eastAsia" w:hAnsi="宋体"/>
                <w:sz w:val="24"/>
                <w:szCs w:val="24"/>
              </w:rPr>
              <w:t>（</w:t>
            </w:r>
            <w:r>
              <w:rPr>
                <w:rFonts w:hint="eastAsia" w:hAnsi="宋体"/>
                <w:sz w:val="24"/>
              </w:rPr>
              <w:t>2）地表水：</w:t>
            </w:r>
            <w:r>
              <w:rPr>
                <w:rFonts w:hint="eastAsia" w:hAnsi="宋体"/>
                <w:color w:val="auto"/>
                <w:sz w:val="24"/>
              </w:rPr>
              <w:t>由监测数据可知，本项目</w:t>
            </w:r>
            <w:r>
              <w:rPr>
                <w:rFonts w:hint="eastAsia" w:hAnsi="宋体"/>
                <w:color w:val="auto"/>
                <w:sz w:val="24"/>
                <w:lang w:val="en-US" w:eastAsia="zh-CN"/>
              </w:rPr>
              <w:t>附近</w:t>
            </w:r>
            <w:r>
              <w:rPr>
                <w:rFonts w:hint="eastAsia" w:hAnsi="宋体"/>
                <w:color w:val="auto"/>
                <w:sz w:val="24"/>
              </w:rPr>
              <w:t>水体的监测因子均可满足《地表水环境质量标准》（GB3838-2002）中Ⅲ类标准。</w:t>
            </w:r>
          </w:p>
          <w:p>
            <w:pPr>
              <w:spacing w:line="360" w:lineRule="auto"/>
              <w:ind w:firstLine="470" w:firstLineChars="196"/>
              <w:rPr>
                <w:rFonts w:hAnsi="宋体"/>
                <w:sz w:val="24"/>
              </w:rPr>
            </w:pPr>
            <w:r>
              <w:rPr>
                <w:rFonts w:hint="eastAsia" w:hAnsi="宋体"/>
                <w:sz w:val="24"/>
              </w:rPr>
              <w:t>（3）声环境：</w:t>
            </w:r>
            <w:r>
              <w:rPr>
                <w:rFonts w:hAnsi="宋体"/>
                <w:sz w:val="24"/>
              </w:rPr>
              <w:t>本项目周边声环境质量均可达到《声环境质量标准》（GB3096-2008）</w:t>
            </w:r>
            <w:r>
              <w:rPr>
                <w:rFonts w:hint="eastAsia" w:hAnsi="宋体"/>
                <w:sz w:val="24"/>
                <w:lang w:val="en-US" w:eastAsia="zh-CN"/>
              </w:rPr>
              <w:t>2</w:t>
            </w:r>
            <w:r>
              <w:rPr>
                <w:rFonts w:hAnsi="宋体"/>
                <w:sz w:val="24"/>
              </w:rPr>
              <w:t>类标准，项目所在地声环境质量现状良好。</w:t>
            </w:r>
          </w:p>
          <w:p>
            <w:pPr>
              <w:spacing w:line="360" w:lineRule="auto"/>
              <w:ind w:firstLine="472" w:firstLineChars="196"/>
              <w:rPr>
                <w:rFonts w:hint="eastAsia"/>
                <w:b/>
                <w:bCs/>
                <w:color w:val="000000"/>
                <w:sz w:val="24"/>
              </w:rPr>
            </w:pPr>
            <w:r>
              <w:rPr>
                <w:rFonts w:hint="eastAsia"/>
                <w:b/>
                <w:bCs/>
                <w:color w:val="000000"/>
                <w:sz w:val="24"/>
              </w:rPr>
              <w:t>3、项目环境影响评价结论</w:t>
            </w:r>
          </w:p>
          <w:p>
            <w:pPr>
              <w:spacing w:line="360" w:lineRule="auto"/>
              <w:ind w:firstLine="472" w:firstLineChars="196"/>
              <w:rPr>
                <w:rFonts w:hint="eastAsia"/>
                <w:b/>
                <w:bCs/>
                <w:color w:val="000000"/>
                <w:sz w:val="24"/>
              </w:rPr>
            </w:pPr>
            <w:r>
              <w:rPr>
                <w:rFonts w:hint="eastAsia"/>
                <w:b/>
                <w:bCs/>
                <w:color w:val="000000"/>
                <w:sz w:val="24"/>
              </w:rPr>
              <w:t>（</w:t>
            </w:r>
            <w:r>
              <w:rPr>
                <w:rFonts w:hint="eastAsia"/>
                <w:b/>
                <w:bCs/>
                <w:color w:val="000000"/>
                <w:sz w:val="24"/>
                <w:lang w:val="en-US" w:eastAsia="zh-CN"/>
              </w:rPr>
              <w:t>1</w:t>
            </w:r>
            <w:r>
              <w:rPr>
                <w:rFonts w:hint="eastAsia"/>
                <w:b/>
                <w:bCs/>
                <w:color w:val="000000"/>
                <w:sz w:val="24"/>
              </w:rPr>
              <w:t>）营运期环境影响评价结论</w:t>
            </w:r>
          </w:p>
          <w:p>
            <w:pPr>
              <w:spacing w:line="360" w:lineRule="auto"/>
              <w:ind w:firstLine="470" w:firstLineChars="196"/>
              <w:rPr>
                <w:rFonts w:hAnsi="宋体"/>
                <w:sz w:val="24"/>
                <w:szCs w:val="24"/>
              </w:rPr>
            </w:pPr>
            <w:r>
              <w:rPr>
                <w:rFonts w:hint="eastAsia" w:hAnsi="宋体"/>
                <w:sz w:val="24"/>
                <w:szCs w:val="24"/>
              </w:rPr>
              <w:t>①地表水环境影响评价结论</w:t>
            </w:r>
          </w:p>
          <w:p>
            <w:pPr>
              <w:spacing w:line="360" w:lineRule="auto"/>
              <w:ind w:firstLine="470" w:firstLineChars="196"/>
              <w:rPr>
                <w:rFonts w:hint="eastAsia"/>
                <w:bCs/>
                <w:sz w:val="24"/>
              </w:rPr>
            </w:pPr>
            <w:r>
              <w:rPr>
                <w:rFonts w:hint="eastAsia"/>
                <w:bCs/>
                <w:sz w:val="24"/>
              </w:rPr>
              <w:t>本项目营运期产生的废水主要为生活污水、洗涤废水和</w:t>
            </w:r>
            <w:r>
              <w:rPr>
                <w:rFonts w:hint="eastAsia"/>
                <w:bCs/>
                <w:color w:val="000000"/>
                <w:sz w:val="24"/>
              </w:rPr>
              <w:t>软化水制备设备废水</w:t>
            </w:r>
            <w:r>
              <w:rPr>
                <w:rFonts w:hint="eastAsia"/>
                <w:bCs/>
                <w:sz w:val="24"/>
              </w:rPr>
              <w:t>。</w:t>
            </w:r>
          </w:p>
          <w:p>
            <w:pPr>
              <w:spacing w:line="360" w:lineRule="auto"/>
              <w:ind w:firstLine="470" w:firstLineChars="196"/>
              <w:rPr>
                <w:rFonts w:hint="default" w:eastAsia="宋体"/>
                <w:sz w:val="24"/>
                <w:szCs w:val="24"/>
                <w:lang w:val="en-US" w:eastAsia="zh-CN"/>
              </w:rPr>
            </w:pPr>
            <w:r>
              <w:rPr>
                <w:rFonts w:hint="eastAsia"/>
                <w:sz w:val="24"/>
                <w:szCs w:val="24"/>
              </w:rPr>
              <w:t>洗涤废水和软化水再生设备废水经厂区</w:t>
            </w:r>
            <w:r>
              <w:rPr>
                <w:rFonts w:hint="eastAsia"/>
                <w:sz w:val="24"/>
                <w:szCs w:val="24"/>
                <w:lang w:eastAsia="zh-CN"/>
              </w:rPr>
              <w:t>污水处理一体化设施</w:t>
            </w:r>
            <w:r>
              <w:rPr>
                <w:rFonts w:hint="eastAsia"/>
                <w:sz w:val="24"/>
                <w:szCs w:val="24"/>
              </w:rPr>
              <w:t>处理后的出水水质可以达到《污水综合排放标准》（GB8978-1996）表4中的</w:t>
            </w:r>
            <w:r>
              <w:rPr>
                <w:rFonts w:hint="eastAsia"/>
                <w:sz w:val="24"/>
                <w:szCs w:val="24"/>
                <w:lang w:val="en-US" w:eastAsia="zh-CN"/>
              </w:rPr>
              <w:t>三</w:t>
            </w:r>
            <w:r>
              <w:rPr>
                <w:rFonts w:hint="eastAsia"/>
                <w:sz w:val="24"/>
                <w:szCs w:val="24"/>
              </w:rPr>
              <w:t>级标准</w:t>
            </w:r>
            <w:r>
              <w:rPr>
                <w:rFonts w:hint="eastAsia"/>
                <w:sz w:val="24"/>
                <w:szCs w:val="24"/>
                <w:lang w:eastAsia="zh-CN"/>
              </w:rPr>
              <w:t>，</w:t>
            </w:r>
            <w:r>
              <w:rPr>
                <w:rFonts w:hint="eastAsia"/>
                <w:sz w:val="24"/>
                <w:szCs w:val="24"/>
                <w:lang w:val="en-US" w:eastAsia="zh-CN"/>
              </w:rPr>
              <w:t>后</w:t>
            </w:r>
            <w:r>
              <w:rPr>
                <w:rFonts w:hint="eastAsia"/>
                <w:sz w:val="24"/>
                <w:szCs w:val="24"/>
              </w:rPr>
              <w:t>经</w:t>
            </w:r>
            <w:r>
              <w:rPr>
                <w:rFonts w:hint="eastAsia"/>
                <w:sz w:val="24"/>
                <w:szCs w:val="24"/>
                <w:lang w:val="en-US" w:eastAsia="zh-CN"/>
              </w:rPr>
              <w:t>市政</w:t>
            </w:r>
            <w:r>
              <w:rPr>
                <w:rFonts w:hint="eastAsia"/>
                <w:sz w:val="24"/>
                <w:szCs w:val="24"/>
              </w:rPr>
              <w:t>污水管网进入</w:t>
            </w:r>
            <w:r>
              <w:rPr>
                <w:rFonts w:hint="eastAsia"/>
                <w:sz w:val="24"/>
                <w:szCs w:val="24"/>
                <w:lang w:eastAsia="zh-CN"/>
              </w:rPr>
              <w:t>桃江县第一污水处理厂</w:t>
            </w:r>
            <w:r>
              <w:rPr>
                <w:rFonts w:hint="eastAsia"/>
                <w:sz w:val="24"/>
                <w:szCs w:val="24"/>
              </w:rPr>
              <w:t>，由污水处理厂进一步集中处理达标后排入</w:t>
            </w:r>
            <w:r>
              <w:rPr>
                <w:rFonts w:hint="eastAsia"/>
                <w:sz w:val="24"/>
                <w:szCs w:val="24"/>
                <w:lang w:val="en-US" w:eastAsia="zh-CN"/>
              </w:rPr>
              <w:t>资水</w:t>
            </w:r>
            <w:r>
              <w:rPr>
                <w:rFonts w:hint="eastAsia"/>
                <w:sz w:val="24"/>
                <w:szCs w:val="24"/>
              </w:rPr>
              <w:t>。</w:t>
            </w:r>
            <w:r>
              <w:rPr>
                <w:rFonts w:hint="eastAsia"/>
                <w:sz w:val="24"/>
                <w:szCs w:val="24"/>
                <w:lang w:val="en-US" w:eastAsia="zh-CN"/>
              </w:rPr>
              <w:t>生活废水经化粪池预处理后</w:t>
            </w:r>
            <w:r>
              <w:rPr>
                <w:rFonts w:hint="eastAsia"/>
                <w:sz w:val="24"/>
                <w:szCs w:val="24"/>
              </w:rPr>
              <w:t>达到《污水综合排放标准》（GB8978-1996）表4中的</w:t>
            </w:r>
            <w:r>
              <w:rPr>
                <w:rFonts w:hint="eastAsia"/>
                <w:sz w:val="24"/>
                <w:szCs w:val="24"/>
                <w:lang w:val="en-US" w:eastAsia="zh-CN"/>
              </w:rPr>
              <w:t>三</w:t>
            </w:r>
            <w:r>
              <w:rPr>
                <w:rFonts w:hint="eastAsia"/>
                <w:sz w:val="24"/>
                <w:szCs w:val="24"/>
              </w:rPr>
              <w:t>级标准</w:t>
            </w:r>
            <w:r>
              <w:rPr>
                <w:rFonts w:hint="eastAsia"/>
                <w:sz w:val="24"/>
                <w:szCs w:val="24"/>
                <w:lang w:eastAsia="zh-CN"/>
              </w:rPr>
              <w:t>，</w:t>
            </w:r>
            <w:r>
              <w:rPr>
                <w:rFonts w:hint="eastAsia"/>
                <w:sz w:val="24"/>
                <w:szCs w:val="24"/>
                <w:lang w:val="en-US" w:eastAsia="zh-CN"/>
              </w:rPr>
              <w:t>后</w:t>
            </w:r>
            <w:r>
              <w:rPr>
                <w:rFonts w:hint="eastAsia"/>
                <w:sz w:val="24"/>
                <w:szCs w:val="24"/>
              </w:rPr>
              <w:t>经</w:t>
            </w:r>
            <w:r>
              <w:rPr>
                <w:rFonts w:hint="eastAsia"/>
                <w:sz w:val="24"/>
                <w:szCs w:val="24"/>
                <w:lang w:val="en-US" w:eastAsia="zh-CN"/>
              </w:rPr>
              <w:t>市政</w:t>
            </w:r>
            <w:r>
              <w:rPr>
                <w:rFonts w:hint="eastAsia"/>
                <w:sz w:val="24"/>
                <w:szCs w:val="24"/>
              </w:rPr>
              <w:t>污水管网进入</w:t>
            </w:r>
            <w:r>
              <w:rPr>
                <w:rFonts w:hint="eastAsia"/>
                <w:sz w:val="24"/>
                <w:szCs w:val="24"/>
                <w:lang w:eastAsia="zh-CN"/>
              </w:rPr>
              <w:t>桃江县第一污水处理厂</w:t>
            </w:r>
            <w:r>
              <w:rPr>
                <w:rFonts w:hint="eastAsia"/>
                <w:sz w:val="24"/>
                <w:szCs w:val="24"/>
              </w:rPr>
              <w:t>，由污水处理厂进一步集中处理达标后排入</w:t>
            </w:r>
            <w:r>
              <w:rPr>
                <w:rFonts w:hint="eastAsia"/>
                <w:sz w:val="24"/>
                <w:szCs w:val="24"/>
                <w:lang w:val="en-US" w:eastAsia="zh-CN"/>
              </w:rPr>
              <w:t>资水</w:t>
            </w:r>
            <w:r>
              <w:rPr>
                <w:rFonts w:hint="eastAsia"/>
                <w:sz w:val="24"/>
                <w:szCs w:val="24"/>
              </w:rPr>
              <w:t>。</w:t>
            </w:r>
          </w:p>
          <w:p>
            <w:pPr>
              <w:spacing w:line="360" w:lineRule="auto"/>
              <w:ind w:firstLine="470" w:firstLineChars="196"/>
              <w:rPr>
                <w:rFonts w:hint="eastAsia" w:hAnsi="宋体"/>
                <w:sz w:val="24"/>
                <w:szCs w:val="24"/>
              </w:rPr>
            </w:pPr>
            <w:r>
              <w:rPr>
                <w:rFonts w:hint="eastAsia"/>
                <w:sz w:val="24"/>
                <w:szCs w:val="24"/>
              </w:rPr>
              <w:t>在经过设置事故应急池，以及加强员工管理等措施后，本项目废水排放周围对地表水环境影响较小。</w:t>
            </w:r>
          </w:p>
          <w:p>
            <w:pPr>
              <w:spacing w:line="360" w:lineRule="auto"/>
              <w:ind w:firstLine="470" w:firstLineChars="196"/>
              <w:rPr>
                <w:rFonts w:hint="eastAsia" w:hAnsi="宋体"/>
                <w:sz w:val="24"/>
              </w:rPr>
            </w:pPr>
            <w:r>
              <w:rPr>
                <w:rFonts w:hint="eastAsia" w:hAnsi="宋体"/>
                <w:sz w:val="24"/>
              </w:rPr>
              <w:t>②大气</w:t>
            </w:r>
            <w:r>
              <w:rPr>
                <w:rFonts w:hint="eastAsia" w:hAnsi="宋体"/>
                <w:sz w:val="24"/>
                <w:szCs w:val="24"/>
              </w:rPr>
              <w:t>环境影响评价结论</w:t>
            </w:r>
          </w:p>
          <w:p>
            <w:pPr>
              <w:spacing w:line="360" w:lineRule="auto"/>
              <w:ind w:firstLine="470" w:firstLineChars="196"/>
              <w:rPr>
                <w:rFonts w:hint="eastAsia" w:hAnsi="宋体"/>
                <w:sz w:val="24"/>
              </w:rPr>
            </w:pPr>
            <w:r>
              <w:rPr>
                <w:rFonts w:hint="eastAsia" w:hAnsi="宋体"/>
                <w:sz w:val="24"/>
              </w:rPr>
              <w:t>本项目废气主要为锅炉烟气、</w:t>
            </w:r>
            <w:r>
              <w:rPr>
                <w:rFonts w:hint="eastAsia" w:hAnsi="宋体"/>
                <w:sz w:val="24"/>
                <w:lang w:eastAsia="zh-CN"/>
              </w:rPr>
              <w:t>污水处理一体化设施</w:t>
            </w:r>
            <w:r>
              <w:rPr>
                <w:rFonts w:hint="eastAsia" w:hAnsi="宋体"/>
                <w:sz w:val="24"/>
              </w:rPr>
              <w:t>恶臭。项目锅炉采用生物质为燃料，产生的SO</w:t>
            </w:r>
            <w:r>
              <w:rPr>
                <w:rFonts w:hint="eastAsia" w:hAnsi="宋体"/>
                <w:sz w:val="24"/>
                <w:vertAlign w:val="subscript"/>
              </w:rPr>
              <w:t>2</w:t>
            </w:r>
            <w:r>
              <w:rPr>
                <w:rFonts w:hint="eastAsia" w:hAnsi="宋体"/>
                <w:sz w:val="24"/>
              </w:rPr>
              <w:t>、NO</w:t>
            </w:r>
            <w:r>
              <w:rPr>
                <w:rFonts w:hint="eastAsia" w:hAnsi="宋体"/>
                <w:sz w:val="24"/>
                <w:vertAlign w:val="subscript"/>
              </w:rPr>
              <w:t>X</w:t>
            </w:r>
            <w:r>
              <w:rPr>
                <w:rFonts w:hint="eastAsia" w:hAnsi="宋体"/>
                <w:sz w:val="24"/>
              </w:rPr>
              <w:t>、含尘烟气较少，经布袋除尘系统处理后，污染物排放浓度可达到《锅炉大气污染物排放标准》（GB13271-2014）表</w:t>
            </w:r>
            <w:r>
              <w:rPr>
                <w:rFonts w:hint="eastAsia" w:hAnsi="宋体"/>
                <w:sz w:val="24"/>
                <w:lang w:val="en-US" w:eastAsia="zh-CN"/>
              </w:rPr>
              <w:t>3</w:t>
            </w:r>
            <w:r>
              <w:rPr>
                <w:rFonts w:hint="eastAsia" w:hAnsi="宋体"/>
                <w:sz w:val="24"/>
              </w:rPr>
              <w:t>中燃煤锅炉排放限值标准，对周围影响较小；对污水处理一体化设施</w:t>
            </w:r>
            <w:r>
              <w:rPr>
                <w:rFonts w:hint="eastAsia" w:hAnsi="宋体"/>
                <w:sz w:val="24"/>
                <w:lang w:val="en-US" w:eastAsia="zh-CN"/>
              </w:rPr>
              <w:t>采取</w:t>
            </w:r>
            <w:r>
              <w:rPr>
                <w:rFonts w:hint="eastAsia" w:hAnsi="宋体"/>
                <w:sz w:val="24"/>
              </w:rPr>
              <w:t>加盖密封处理，定期喷洒除臭剂</w:t>
            </w:r>
            <w:r>
              <w:rPr>
                <w:rFonts w:hint="eastAsia" w:hAnsi="宋体"/>
                <w:sz w:val="24"/>
                <w:lang w:val="en-US" w:eastAsia="zh-CN"/>
              </w:rPr>
              <w:t>等措施</w:t>
            </w:r>
            <w:r>
              <w:rPr>
                <w:rFonts w:hint="eastAsia" w:hAnsi="宋体"/>
                <w:sz w:val="24"/>
              </w:rPr>
              <w:t>，恶臭气体可达到</w:t>
            </w:r>
            <w:r>
              <w:rPr>
                <w:rFonts w:hint="eastAsia" w:hAnsi="宋体"/>
                <w:sz w:val="24"/>
                <w:szCs w:val="24"/>
              </w:rPr>
              <w:t>《恶臭污染物排放标准》（GB14554-93）</w:t>
            </w:r>
            <w:r>
              <w:rPr>
                <w:rFonts w:hint="eastAsia" w:hAnsi="宋体"/>
                <w:sz w:val="24"/>
                <w:szCs w:val="24"/>
                <w:lang w:val="en-US" w:eastAsia="zh-CN"/>
              </w:rPr>
              <w:t>中相关</w:t>
            </w:r>
            <w:r>
              <w:rPr>
                <w:rFonts w:hint="eastAsia" w:hAnsi="宋体"/>
                <w:sz w:val="24"/>
              </w:rPr>
              <w:t>要求，对周围环境影响较小。</w:t>
            </w:r>
          </w:p>
          <w:p>
            <w:pPr>
              <w:spacing w:line="360" w:lineRule="auto"/>
              <w:ind w:firstLine="470" w:firstLineChars="196"/>
              <w:rPr>
                <w:rFonts w:hAnsi="宋体"/>
                <w:sz w:val="24"/>
                <w:szCs w:val="24"/>
              </w:rPr>
            </w:pPr>
            <w:r>
              <w:rPr>
                <w:rFonts w:hint="eastAsia" w:hAnsi="宋体"/>
                <w:sz w:val="24"/>
                <w:szCs w:val="24"/>
              </w:rPr>
              <w:t>③噪声环境影响评价结论</w:t>
            </w:r>
          </w:p>
          <w:p>
            <w:pPr>
              <w:spacing w:line="360" w:lineRule="auto"/>
              <w:ind w:firstLine="470" w:firstLineChars="196"/>
              <w:rPr>
                <w:rFonts w:hint="eastAsia" w:hAnsi="宋体"/>
                <w:sz w:val="24"/>
                <w:szCs w:val="24"/>
              </w:rPr>
            </w:pPr>
            <w:r>
              <w:rPr>
                <w:rFonts w:hint="eastAsia" w:hAnsi="宋体"/>
                <w:sz w:val="24"/>
                <w:szCs w:val="24"/>
              </w:rPr>
              <w:t>本项目噪声主要来源于各洗涤设备、锅炉风机及</w:t>
            </w:r>
            <w:r>
              <w:rPr>
                <w:rFonts w:hint="eastAsia" w:hAnsi="宋体"/>
                <w:sz w:val="24"/>
                <w:szCs w:val="24"/>
                <w:lang w:eastAsia="zh-CN"/>
              </w:rPr>
              <w:t>污水处理一体化设施</w:t>
            </w:r>
            <w:r>
              <w:rPr>
                <w:rFonts w:hint="eastAsia" w:hAnsi="宋体"/>
                <w:sz w:val="24"/>
                <w:szCs w:val="24"/>
              </w:rPr>
              <w:t>设备等运行时产生的设备噪声，通过合理布局，选用低噪声设备，设备安装在车间内，加强设备维护及绿化，设置减震基础等措施后项目噪声经建筑隔声和距离衰减后对周围环境影响较小。</w:t>
            </w:r>
          </w:p>
          <w:p>
            <w:pPr>
              <w:spacing w:line="360" w:lineRule="auto"/>
              <w:ind w:firstLine="470" w:firstLineChars="196"/>
              <w:rPr>
                <w:rFonts w:hint="eastAsia" w:hAnsi="宋体"/>
                <w:sz w:val="24"/>
                <w:szCs w:val="24"/>
              </w:rPr>
            </w:pPr>
            <w:r>
              <w:rPr>
                <w:rFonts w:hint="eastAsia" w:hAnsi="宋体"/>
                <w:sz w:val="24"/>
                <w:szCs w:val="24"/>
              </w:rPr>
              <w:t>④固体废物环境影响评价结论</w:t>
            </w:r>
          </w:p>
          <w:p>
            <w:pPr>
              <w:spacing w:line="360" w:lineRule="auto"/>
              <w:ind w:firstLine="470" w:firstLineChars="196"/>
              <w:rPr>
                <w:rFonts w:hint="eastAsia" w:hAnsi="宋体"/>
                <w:sz w:val="24"/>
                <w:szCs w:val="24"/>
              </w:rPr>
            </w:pPr>
            <w:r>
              <w:rPr>
                <w:rFonts w:hint="eastAsia" w:hAnsi="宋体"/>
                <w:sz w:val="24"/>
                <w:szCs w:val="24"/>
              </w:rPr>
              <w:t>本项目运营过程中产生的固废主要是生活垃圾、一般工业固废以及危险固废，其中一般工业固废包括废洗涤剂桶、</w:t>
            </w:r>
            <w:r>
              <w:rPr>
                <w:rFonts w:hint="eastAsia" w:hAnsi="宋体"/>
                <w:sz w:val="24"/>
                <w:szCs w:val="24"/>
                <w:lang w:eastAsia="zh-CN"/>
              </w:rPr>
              <w:t>污水处理一体化设施</w:t>
            </w:r>
            <w:r>
              <w:rPr>
                <w:rFonts w:hint="eastAsia" w:hAnsi="宋体"/>
                <w:sz w:val="24"/>
                <w:szCs w:val="24"/>
              </w:rPr>
              <w:t>污泥、</w:t>
            </w:r>
            <w:r>
              <w:rPr>
                <w:rFonts w:hint="eastAsia" w:hAnsi="宋体"/>
                <w:sz w:val="24"/>
                <w:szCs w:val="24"/>
                <w:lang w:eastAsia="zh-CN"/>
              </w:rPr>
              <w:t>炉灰</w:t>
            </w:r>
            <w:r>
              <w:rPr>
                <w:rFonts w:hint="eastAsia" w:hAnsi="宋体"/>
                <w:sz w:val="24"/>
                <w:szCs w:val="24"/>
              </w:rPr>
              <w:t>、布袋除尘系统除尘灰渣，危险固废主要是废离子交换树脂。</w:t>
            </w:r>
          </w:p>
          <w:p>
            <w:pPr>
              <w:spacing w:line="360" w:lineRule="auto"/>
              <w:ind w:firstLine="470" w:firstLineChars="196"/>
              <w:rPr>
                <w:rFonts w:hint="eastAsia" w:hAnsi="宋体"/>
                <w:sz w:val="24"/>
                <w:szCs w:val="24"/>
              </w:rPr>
            </w:pPr>
            <w:r>
              <w:rPr>
                <w:rFonts w:hAnsi="宋体"/>
                <w:sz w:val="24"/>
                <w:szCs w:val="24"/>
              </w:rPr>
              <w:t>本项目产生的固体废物都按国家和地方对固体废物污染防治的有关要求和规定进行处理和处置</w:t>
            </w:r>
            <w:r>
              <w:rPr>
                <w:rFonts w:hint="eastAsia" w:hAnsi="宋体"/>
                <w:sz w:val="24"/>
                <w:szCs w:val="24"/>
              </w:rPr>
              <w:t>。厂区一般工业固废暂存间</w:t>
            </w:r>
            <w:r>
              <w:rPr>
                <w:rFonts w:hAnsi="宋体"/>
                <w:sz w:val="24"/>
                <w:szCs w:val="24"/>
              </w:rPr>
              <w:t>对照《一般工业固体废物贮存、处置场污染控制标准》（GB18599-2001）的规定设置</w:t>
            </w:r>
            <w:r>
              <w:rPr>
                <w:rFonts w:hint="eastAsia" w:hAnsi="宋体"/>
                <w:sz w:val="24"/>
                <w:szCs w:val="24"/>
              </w:rPr>
              <w:t>，危险废物</w:t>
            </w:r>
            <w:r>
              <w:rPr>
                <w:rFonts w:hAnsi="宋体"/>
                <w:sz w:val="24"/>
                <w:szCs w:val="24"/>
              </w:rPr>
              <w:t>在厂内</w:t>
            </w:r>
            <w:r>
              <w:rPr>
                <w:rFonts w:hint="eastAsia" w:hAnsi="宋体"/>
                <w:sz w:val="24"/>
                <w:szCs w:val="24"/>
              </w:rPr>
              <w:t>危废暂存间</w:t>
            </w:r>
            <w:r>
              <w:rPr>
                <w:rFonts w:hAnsi="宋体"/>
                <w:sz w:val="24"/>
                <w:szCs w:val="24"/>
              </w:rPr>
              <w:t>暂存措施按照</w:t>
            </w:r>
            <w:r>
              <w:rPr>
                <w:rFonts w:hint="eastAsia" w:hAnsi="宋体"/>
                <w:sz w:val="24"/>
                <w:szCs w:val="24"/>
              </w:rPr>
              <w:t>《危险废物贮存污染控制标准》（GB18597-2001）及其修改单的要求进行贮存，各暂存间均</w:t>
            </w:r>
            <w:r>
              <w:rPr>
                <w:rFonts w:hAnsi="宋体"/>
                <w:sz w:val="24"/>
                <w:szCs w:val="24"/>
              </w:rPr>
              <w:t>采取防渗透</w:t>
            </w:r>
            <w:r>
              <w:rPr>
                <w:rFonts w:hint="eastAsia" w:hAnsi="宋体"/>
                <w:sz w:val="24"/>
                <w:szCs w:val="24"/>
              </w:rPr>
              <w:t>等</w:t>
            </w:r>
            <w:r>
              <w:rPr>
                <w:rFonts w:hAnsi="宋体"/>
                <w:sz w:val="24"/>
                <w:szCs w:val="24"/>
              </w:rPr>
              <w:t>措施。</w:t>
            </w:r>
            <w:r>
              <w:rPr>
                <w:rFonts w:hint="eastAsia" w:hAnsi="宋体"/>
                <w:sz w:val="24"/>
                <w:szCs w:val="24"/>
              </w:rPr>
              <w:t>因此</w:t>
            </w:r>
            <w:r>
              <w:rPr>
                <w:rFonts w:hAnsi="宋体"/>
                <w:sz w:val="24"/>
                <w:szCs w:val="24"/>
              </w:rPr>
              <w:t>，本项目的固体废物都能得到妥善的处置，实现减量化、资源化和无害化，对周围大气、水体、土壤环境的影响程度可减至最低。</w:t>
            </w:r>
          </w:p>
          <w:p>
            <w:pPr>
              <w:spacing w:line="360" w:lineRule="auto"/>
              <w:ind w:firstLine="472" w:firstLineChars="196"/>
              <w:rPr>
                <w:rFonts w:hint="eastAsia"/>
                <w:b/>
                <w:bCs/>
                <w:color w:val="000000"/>
                <w:sz w:val="24"/>
              </w:rPr>
            </w:pPr>
            <w:r>
              <w:rPr>
                <w:rFonts w:hint="eastAsia"/>
                <w:b/>
                <w:bCs/>
                <w:color w:val="000000"/>
                <w:sz w:val="24"/>
              </w:rPr>
              <w:t>4、产业政策的符合性</w:t>
            </w:r>
          </w:p>
          <w:p>
            <w:pPr>
              <w:spacing w:line="360" w:lineRule="auto"/>
              <w:ind w:firstLine="470" w:firstLineChars="196"/>
              <w:rPr>
                <w:rFonts w:hint="eastAsia" w:hAnsi="宋体"/>
                <w:sz w:val="24"/>
              </w:rPr>
            </w:pPr>
            <w:r>
              <w:rPr>
                <w:rFonts w:hint="eastAsia" w:hAnsi="宋体"/>
                <w:sz w:val="24"/>
              </w:rPr>
              <w:t>本项目为洗染服务项目，根据</w:t>
            </w:r>
            <w:r>
              <w:rPr>
                <w:kern w:val="24"/>
                <w:sz w:val="24"/>
                <w:szCs w:val="24"/>
              </w:rPr>
              <w:t>《产业结构调整指导目录》（201</w:t>
            </w:r>
            <w:r>
              <w:rPr>
                <w:rFonts w:hint="eastAsia"/>
                <w:kern w:val="24"/>
                <w:sz w:val="24"/>
                <w:szCs w:val="24"/>
              </w:rPr>
              <w:t>9</w:t>
            </w:r>
            <w:r>
              <w:rPr>
                <w:kern w:val="24"/>
                <w:sz w:val="24"/>
                <w:szCs w:val="24"/>
              </w:rPr>
              <w:t>年本）</w:t>
            </w:r>
            <w:r>
              <w:rPr>
                <w:rFonts w:hint="eastAsia" w:hAnsi="宋体"/>
                <w:sz w:val="24"/>
              </w:rPr>
              <w:t>，不属于鼓励类、限制类和淘汰类，属于允许类的项目，故项目建设符合国家的产业政策。</w:t>
            </w:r>
          </w:p>
          <w:p>
            <w:pPr>
              <w:spacing w:line="360" w:lineRule="auto"/>
              <w:ind w:firstLine="472" w:firstLineChars="196"/>
              <w:rPr>
                <w:rFonts w:hint="eastAsia"/>
                <w:b/>
                <w:bCs/>
                <w:color w:val="000000"/>
                <w:sz w:val="24"/>
              </w:rPr>
            </w:pPr>
            <w:r>
              <w:rPr>
                <w:rFonts w:hint="eastAsia"/>
                <w:b/>
                <w:bCs/>
                <w:color w:val="000000"/>
                <w:sz w:val="24"/>
              </w:rPr>
              <w:t>5、项目选址可行性</w:t>
            </w:r>
          </w:p>
          <w:p>
            <w:pPr>
              <w:spacing w:line="360" w:lineRule="auto"/>
              <w:ind w:firstLine="470" w:firstLineChars="196"/>
              <w:rPr>
                <w:rFonts w:hint="eastAsia"/>
                <w:bCs/>
                <w:color w:val="000000"/>
                <w:sz w:val="24"/>
              </w:rPr>
            </w:pPr>
            <w:r>
              <w:rPr>
                <w:rFonts w:hint="eastAsia"/>
                <w:bCs/>
                <w:color w:val="000000"/>
                <w:sz w:val="24"/>
              </w:rPr>
              <w:t>①相关规划和用地性质符合性：</w:t>
            </w:r>
            <w:r>
              <w:rPr>
                <w:bCs/>
                <w:color w:val="000000"/>
                <w:sz w:val="24"/>
              </w:rPr>
              <w:t>本项目地址位于</w:t>
            </w:r>
            <w:r>
              <w:rPr>
                <w:rFonts w:hint="eastAsia"/>
                <w:bCs/>
                <w:color w:val="000000"/>
                <w:sz w:val="24"/>
                <w:lang w:eastAsia="zh-CN"/>
              </w:rPr>
              <w:t>桃江县桃花江镇桃谷山社区力山坪组</w:t>
            </w:r>
            <w:r>
              <w:rPr>
                <w:bCs/>
                <w:color w:val="000000"/>
                <w:sz w:val="24"/>
              </w:rPr>
              <w:t>，用地性质为</w:t>
            </w:r>
            <w:r>
              <w:rPr>
                <w:rFonts w:hint="eastAsia"/>
                <w:bCs/>
                <w:color w:val="000000"/>
                <w:sz w:val="24"/>
                <w:lang w:val="en-US" w:eastAsia="zh-CN"/>
              </w:rPr>
              <w:t>建设用地</w:t>
            </w:r>
            <w:r>
              <w:rPr>
                <w:rFonts w:hint="eastAsia"/>
                <w:bCs/>
                <w:color w:val="000000"/>
                <w:sz w:val="24"/>
              </w:rPr>
              <w:t>，</w:t>
            </w:r>
            <w:r>
              <w:rPr>
                <w:bCs/>
                <w:color w:val="000000"/>
                <w:sz w:val="24"/>
              </w:rPr>
              <w:t>符合</w:t>
            </w:r>
            <w:r>
              <w:rPr>
                <w:rFonts w:hint="eastAsia"/>
                <w:bCs/>
                <w:color w:val="000000"/>
                <w:sz w:val="24"/>
                <w:lang w:val="en-US" w:eastAsia="zh-CN"/>
              </w:rPr>
              <w:t>当地</w:t>
            </w:r>
            <w:r>
              <w:rPr>
                <w:bCs/>
                <w:color w:val="000000"/>
                <w:sz w:val="24"/>
              </w:rPr>
              <w:t>土地利用规划。</w:t>
            </w:r>
          </w:p>
          <w:p>
            <w:pPr>
              <w:spacing w:line="360" w:lineRule="auto"/>
              <w:ind w:firstLine="470" w:firstLineChars="196"/>
              <w:rPr>
                <w:rFonts w:hint="eastAsia"/>
                <w:bCs/>
                <w:color w:val="000000"/>
                <w:sz w:val="24"/>
              </w:rPr>
            </w:pPr>
            <w:r>
              <w:rPr>
                <w:rFonts w:hint="eastAsia"/>
                <w:bCs/>
                <w:color w:val="000000"/>
                <w:sz w:val="24"/>
              </w:rPr>
              <w:t>②基础设施：项目所在地所在区域基础设施较为完善，供水、供电设施齐全，配套污水管网已建设完成。</w:t>
            </w:r>
          </w:p>
          <w:p>
            <w:pPr>
              <w:spacing w:line="360" w:lineRule="auto"/>
              <w:ind w:firstLine="470" w:firstLineChars="196"/>
              <w:rPr>
                <w:rFonts w:hint="eastAsia"/>
                <w:bCs/>
                <w:color w:val="000000"/>
                <w:sz w:val="24"/>
              </w:rPr>
            </w:pPr>
            <w:r>
              <w:rPr>
                <w:rFonts w:hint="eastAsia"/>
                <w:bCs/>
                <w:color w:val="000000"/>
                <w:sz w:val="24"/>
              </w:rPr>
              <w:t>③地理位置</w:t>
            </w:r>
            <w:r>
              <w:rPr>
                <w:rFonts w:hint="eastAsia"/>
                <w:bCs/>
                <w:color w:val="auto"/>
                <w:sz w:val="24"/>
              </w:rPr>
              <w:t>：</w:t>
            </w:r>
            <w:r>
              <w:rPr>
                <w:rFonts w:hint="eastAsia"/>
                <w:bCs/>
                <w:color w:val="auto"/>
                <w:sz w:val="24"/>
                <w:u w:val="none"/>
              </w:rPr>
              <w:t>项目所在地</w:t>
            </w:r>
            <w:r>
              <w:rPr>
                <w:bCs/>
                <w:color w:val="auto"/>
                <w:sz w:val="24"/>
                <w:u w:val="none"/>
              </w:rPr>
              <w:t>目前区域</w:t>
            </w:r>
            <w:r>
              <w:rPr>
                <w:rFonts w:hint="eastAsia"/>
                <w:bCs/>
                <w:color w:val="auto"/>
                <w:sz w:val="24"/>
                <w:u w:val="none"/>
                <w:lang w:val="en-US" w:eastAsia="zh-CN"/>
              </w:rPr>
              <w:t>靠近金盆大道</w:t>
            </w:r>
            <w:r>
              <w:rPr>
                <w:rFonts w:hint="eastAsia"/>
                <w:bCs/>
                <w:color w:val="auto"/>
                <w:sz w:val="24"/>
                <w:u w:val="none"/>
                <w:lang w:eastAsia="zh-CN"/>
              </w:rPr>
              <w:t>，</w:t>
            </w:r>
            <w:r>
              <w:rPr>
                <w:rFonts w:hint="eastAsia"/>
                <w:bCs/>
                <w:color w:val="auto"/>
                <w:sz w:val="24"/>
                <w:u w:val="none"/>
              </w:rPr>
              <w:t>所在区域交通便利，地理位置比较优越，有助于为原料的购进和产品的外运提供良好的基础。</w:t>
            </w:r>
          </w:p>
          <w:p>
            <w:pPr>
              <w:spacing w:line="360" w:lineRule="auto"/>
              <w:ind w:firstLine="470" w:firstLineChars="196"/>
              <w:rPr>
                <w:rFonts w:hint="eastAsia"/>
                <w:bCs/>
                <w:color w:val="000000"/>
                <w:sz w:val="24"/>
              </w:rPr>
            </w:pPr>
            <w:r>
              <w:rPr>
                <w:rFonts w:hint="eastAsia"/>
                <w:bCs/>
                <w:color w:val="000000"/>
                <w:sz w:val="24"/>
              </w:rPr>
              <w:t>④达标排放：本项目产生的</w:t>
            </w:r>
            <w:r>
              <w:rPr>
                <w:bCs/>
                <w:color w:val="000000"/>
                <w:sz w:val="24"/>
              </w:rPr>
              <w:t>废水中不含重金属等危害较大的污染物，经</w:t>
            </w:r>
            <w:r>
              <w:rPr>
                <w:rFonts w:hint="eastAsia"/>
                <w:bCs/>
                <w:color w:val="000000"/>
                <w:sz w:val="24"/>
              </w:rPr>
              <w:t>厂区</w:t>
            </w:r>
            <w:r>
              <w:rPr>
                <w:rFonts w:hint="eastAsia"/>
                <w:bCs/>
                <w:color w:val="000000"/>
                <w:sz w:val="24"/>
                <w:lang w:eastAsia="zh-CN"/>
              </w:rPr>
              <w:t>污水处理一体化设施</w:t>
            </w:r>
            <w:r>
              <w:rPr>
                <w:bCs/>
                <w:color w:val="000000"/>
                <w:sz w:val="24"/>
              </w:rPr>
              <w:t>处理</w:t>
            </w:r>
            <w:r>
              <w:rPr>
                <w:rFonts w:hint="eastAsia"/>
                <w:bCs/>
                <w:color w:val="000000"/>
                <w:sz w:val="24"/>
              </w:rPr>
              <w:t>达标</w:t>
            </w:r>
            <w:r>
              <w:rPr>
                <w:bCs/>
                <w:color w:val="000000"/>
                <w:sz w:val="24"/>
              </w:rPr>
              <w:t>后</w:t>
            </w:r>
            <w:r>
              <w:rPr>
                <w:rFonts w:hint="eastAsia"/>
                <w:bCs/>
                <w:color w:val="000000"/>
                <w:sz w:val="24"/>
              </w:rPr>
              <w:t>经污水管网</w:t>
            </w:r>
            <w:r>
              <w:rPr>
                <w:bCs/>
                <w:color w:val="000000"/>
                <w:sz w:val="24"/>
              </w:rPr>
              <w:t>排入</w:t>
            </w:r>
            <w:r>
              <w:rPr>
                <w:rFonts w:hint="eastAsia"/>
                <w:bCs/>
                <w:color w:val="000000"/>
                <w:sz w:val="24"/>
                <w:lang w:eastAsia="zh-CN"/>
              </w:rPr>
              <w:t>桃江县第一污水处理厂</w:t>
            </w:r>
            <w:r>
              <w:rPr>
                <w:bCs/>
                <w:color w:val="000000"/>
                <w:sz w:val="24"/>
              </w:rPr>
              <w:t>净化处理，不会对周边区域水环境产生影响</w:t>
            </w:r>
            <w:r>
              <w:rPr>
                <w:rFonts w:hint="eastAsia"/>
                <w:bCs/>
                <w:color w:val="000000"/>
                <w:sz w:val="24"/>
              </w:rPr>
              <w:t>；</w:t>
            </w:r>
            <w:r>
              <w:rPr>
                <w:bCs/>
                <w:color w:val="000000"/>
                <w:sz w:val="24"/>
              </w:rPr>
              <w:t>项目锅炉废气经</w:t>
            </w:r>
            <w:r>
              <w:rPr>
                <w:rFonts w:hint="eastAsia"/>
                <w:sz w:val="24"/>
                <w:szCs w:val="24"/>
              </w:rPr>
              <w:t>布袋除尘系统</w:t>
            </w:r>
            <w:r>
              <w:rPr>
                <w:rFonts w:hint="eastAsia" w:ascii="宋体" w:cs="宋体"/>
                <w:kern w:val="0"/>
                <w:sz w:val="24"/>
                <w:szCs w:val="24"/>
              </w:rPr>
              <w:t>处理</w:t>
            </w:r>
            <w:r>
              <w:rPr>
                <w:bCs/>
                <w:color w:val="000000"/>
                <w:sz w:val="24"/>
              </w:rPr>
              <w:t>后由</w:t>
            </w:r>
            <w:r>
              <w:rPr>
                <w:rFonts w:hint="eastAsia"/>
                <w:bCs/>
                <w:color w:val="000000"/>
                <w:sz w:val="24"/>
                <w:lang w:val="en-US" w:eastAsia="zh-CN"/>
              </w:rPr>
              <w:t>25</w:t>
            </w:r>
            <w:r>
              <w:rPr>
                <w:bCs/>
                <w:color w:val="000000"/>
                <w:sz w:val="24"/>
              </w:rPr>
              <w:t>m排气筒高空</w:t>
            </w:r>
            <w:r>
              <w:rPr>
                <w:rFonts w:hint="eastAsia"/>
                <w:bCs/>
                <w:color w:val="000000"/>
                <w:sz w:val="24"/>
              </w:rPr>
              <w:t>达标</w:t>
            </w:r>
            <w:r>
              <w:rPr>
                <w:bCs/>
                <w:color w:val="000000"/>
                <w:sz w:val="24"/>
              </w:rPr>
              <w:t>外排</w:t>
            </w:r>
            <w:r>
              <w:rPr>
                <w:rFonts w:hint="eastAsia"/>
                <w:bCs/>
                <w:color w:val="000000"/>
                <w:sz w:val="24"/>
              </w:rPr>
              <w:t>，</w:t>
            </w:r>
            <w:r>
              <w:rPr>
                <w:bCs/>
                <w:color w:val="000000"/>
                <w:sz w:val="24"/>
              </w:rPr>
              <w:t>对各</w:t>
            </w:r>
            <w:r>
              <w:rPr>
                <w:rFonts w:hint="eastAsia"/>
                <w:bCs/>
                <w:color w:val="000000"/>
                <w:sz w:val="24"/>
              </w:rPr>
              <w:t>周围环境及环境</w:t>
            </w:r>
            <w:r>
              <w:rPr>
                <w:bCs/>
                <w:color w:val="000000"/>
                <w:sz w:val="24"/>
              </w:rPr>
              <w:t>敏感点的影响较小</w:t>
            </w:r>
            <w:r>
              <w:rPr>
                <w:rFonts w:hint="eastAsia"/>
                <w:bCs/>
                <w:color w:val="000000"/>
                <w:sz w:val="24"/>
              </w:rPr>
              <w:t>；通过合理布局，采取</w:t>
            </w:r>
            <w:r>
              <w:rPr>
                <w:bCs/>
                <w:color w:val="000000"/>
                <w:sz w:val="24"/>
              </w:rPr>
              <w:t>选用低噪声设备、</w:t>
            </w:r>
            <w:r>
              <w:rPr>
                <w:rFonts w:hint="eastAsia"/>
                <w:bCs/>
                <w:color w:val="000000"/>
                <w:sz w:val="24"/>
              </w:rPr>
              <w:t>减振</w:t>
            </w:r>
            <w:r>
              <w:rPr>
                <w:bCs/>
                <w:color w:val="000000"/>
                <w:sz w:val="24"/>
              </w:rPr>
              <w:t>、墙体隔声、消声</w:t>
            </w:r>
            <w:r>
              <w:rPr>
                <w:rFonts w:hint="eastAsia"/>
                <w:bCs/>
                <w:color w:val="000000"/>
                <w:sz w:val="24"/>
              </w:rPr>
              <w:t>和加强设备维护及绿化</w:t>
            </w:r>
            <w:r>
              <w:rPr>
                <w:bCs/>
                <w:color w:val="000000"/>
                <w:sz w:val="24"/>
              </w:rPr>
              <w:t>等措施后，不会对周围声环境产生明显影响</w:t>
            </w:r>
            <w:r>
              <w:rPr>
                <w:rFonts w:hint="eastAsia"/>
                <w:bCs/>
                <w:color w:val="000000"/>
                <w:sz w:val="24"/>
              </w:rPr>
              <w:t>；固废产生量少且均得到有效处置；因此，项目建成后产生的污染物经过相关环保措施处理后均可实现达标排放，不会降低该区域现有环境功能。</w:t>
            </w:r>
          </w:p>
          <w:p>
            <w:pPr>
              <w:spacing w:line="360" w:lineRule="auto"/>
              <w:ind w:firstLine="470" w:firstLineChars="196"/>
              <w:rPr>
                <w:rFonts w:hint="eastAsia"/>
                <w:bCs/>
                <w:color w:val="000000"/>
                <w:sz w:val="24"/>
              </w:rPr>
            </w:pPr>
            <w:r>
              <w:rPr>
                <w:rFonts w:hint="eastAsia"/>
                <w:bCs/>
                <w:color w:val="000000"/>
                <w:sz w:val="24"/>
              </w:rPr>
              <w:t>综上所述，本项目在解决存在问题的前提下选址合理</w:t>
            </w:r>
            <w:r>
              <w:rPr>
                <w:bCs/>
                <w:color w:val="000000"/>
                <w:sz w:val="24"/>
              </w:rPr>
              <w:t>，具备</w:t>
            </w:r>
            <w:r>
              <w:rPr>
                <w:rFonts w:hint="eastAsia"/>
                <w:bCs/>
                <w:color w:val="000000"/>
                <w:sz w:val="24"/>
              </w:rPr>
              <w:t>项目</w:t>
            </w:r>
            <w:r>
              <w:rPr>
                <w:bCs/>
                <w:color w:val="000000"/>
                <w:sz w:val="24"/>
              </w:rPr>
              <w:t>建设条件。</w:t>
            </w:r>
          </w:p>
          <w:p>
            <w:pPr>
              <w:spacing w:line="360" w:lineRule="auto"/>
              <w:ind w:firstLine="472" w:firstLineChars="196"/>
              <w:rPr>
                <w:rFonts w:hint="eastAsia" w:eastAsia="宋体"/>
                <w:b/>
                <w:bCs/>
                <w:color w:val="000000"/>
                <w:sz w:val="24"/>
                <w:lang w:eastAsia="zh-CN"/>
              </w:rPr>
            </w:pPr>
            <w:r>
              <w:rPr>
                <w:rFonts w:hint="eastAsia"/>
                <w:b/>
                <w:bCs/>
                <w:color w:val="000000"/>
                <w:sz w:val="24"/>
                <w:lang w:val="en-US" w:eastAsia="zh-CN"/>
              </w:rPr>
              <w:t>6</w:t>
            </w:r>
            <w:r>
              <w:rPr>
                <w:rFonts w:hint="eastAsia"/>
                <w:b/>
                <w:bCs/>
                <w:color w:val="000000"/>
                <w:sz w:val="24"/>
              </w:rPr>
              <w:t>、</w:t>
            </w:r>
            <w:r>
              <w:rPr>
                <w:rFonts w:hint="eastAsia"/>
                <w:b/>
                <w:bCs/>
                <w:color w:val="000000"/>
                <w:sz w:val="24"/>
                <w:lang w:val="en-US" w:eastAsia="zh-CN"/>
              </w:rPr>
              <w:t>总量控制</w:t>
            </w:r>
          </w:p>
          <w:p>
            <w:pPr>
              <w:spacing w:line="360" w:lineRule="auto"/>
              <w:ind w:firstLine="470" w:firstLineChars="196"/>
              <w:rPr>
                <w:rFonts w:hint="eastAsia" w:eastAsia="宋体"/>
                <w:bCs/>
                <w:color w:val="000000"/>
                <w:sz w:val="24"/>
                <w:szCs w:val="22"/>
                <w:lang w:eastAsia="zh-CN"/>
              </w:rPr>
            </w:pPr>
            <w:r>
              <w:rPr>
                <w:rFonts w:hint="eastAsia"/>
                <w:bCs/>
                <w:color w:val="000000"/>
                <w:sz w:val="24"/>
                <w:szCs w:val="22"/>
              </w:rPr>
              <w:t>根据项目生产特点及工程分析，根据益阳市“十三五”主要污染物排放总量控制指标。本环评建议化学需氧量、氨氮、SO</w:t>
            </w:r>
            <w:r>
              <w:rPr>
                <w:rFonts w:hint="eastAsia"/>
                <w:bCs/>
                <w:color w:val="000000"/>
                <w:sz w:val="24"/>
                <w:szCs w:val="22"/>
                <w:vertAlign w:val="subscript"/>
              </w:rPr>
              <w:t>2</w:t>
            </w:r>
            <w:r>
              <w:rPr>
                <w:rFonts w:hint="eastAsia"/>
                <w:bCs/>
                <w:color w:val="000000"/>
                <w:sz w:val="24"/>
                <w:szCs w:val="22"/>
              </w:rPr>
              <w:t>、NOx总量控制如下：化学需氧量：0.068</w:t>
            </w:r>
            <w:r>
              <w:rPr>
                <w:rFonts w:hint="eastAsia"/>
                <w:bCs/>
                <w:color w:val="000000"/>
                <w:sz w:val="24"/>
                <w:szCs w:val="22"/>
                <w:lang w:val="en-US" w:eastAsia="zh-CN"/>
              </w:rPr>
              <w:t>6</w:t>
            </w:r>
            <w:r>
              <w:rPr>
                <w:rFonts w:hint="eastAsia"/>
                <w:bCs/>
                <w:color w:val="000000"/>
                <w:sz w:val="24"/>
                <w:szCs w:val="22"/>
              </w:rPr>
              <w:t>t/a</w:t>
            </w:r>
            <w:r>
              <w:rPr>
                <w:rFonts w:hint="eastAsia"/>
                <w:bCs/>
                <w:color w:val="000000"/>
                <w:sz w:val="24"/>
                <w:szCs w:val="22"/>
                <w:lang w:eastAsia="zh-CN"/>
              </w:rPr>
              <w:t>、</w:t>
            </w:r>
            <w:r>
              <w:rPr>
                <w:rFonts w:hint="eastAsia"/>
                <w:bCs/>
                <w:color w:val="000000"/>
                <w:sz w:val="24"/>
                <w:szCs w:val="22"/>
              </w:rPr>
              <w:t>氨氮：0.0068</w:t>
            </w:r>
            <w:r>
              <w:rPr>
                <w:rFonts w:hint="eastAsia"/>
                <w:bCs/>
                <w:color w:val="000000"/>
                <w:sz w:val="24"/>
                <w:szCs w:val="22"/>
                <w:lang w:val="en-US" w:eastAsia="zh-CN"/>
              </w:rPr>
              <w:t>6</w:t>
            </w:r>
            <w:r>
              <w:rPr>
                <w:rFonts w:hint="eastAsia"/>
                <w:bCs/>
                <w:color w:val="000000"/>
                <w:sz w:val="24"/>
                <w:szCs w:val="22"/>
              </w:rPr>
              <w:t>t/a</w:t>
            </w:r>
            <w:r>
              <w:rPr>
                <w:rFonts w:hint="eastAsia"/>
                <w:bCs/>
                <w:color w:val="000000"/>
                <w:sz w:val="24"/>
                <w:szCs w:val="22"/>
                <w:lang w:eastAsia="zh-CN"/>
              </w:rPr>
              <w:t>、</w:t>
            </w:r>
            <w:r>
              <w:rPr>
                <w:rFonts w:hint="eastAsia"/>
                <w:bCs/>
                <w:color w:val="000000"/>
                <w:sz w:val="24"/>
                <w:szCs w:val="22"/>
              </w:rPr>
              <w:t>SO</w:t>
            </w:r>
            <w:r>
              <w:rPr>
                <w:rFonts w:hint="eastAsia"/>
                <w:bCs/>
                <w:color w:val="000000"/>
                <w:sz w:val="24"/>
                <w:szCs w:val="22"/>
                <w:vertAlign w:val="subscript"/>
              </w:rPr>
              <w:t>2</w:t>
            </w:r>
            <w:r>
              <w:rPr>
                <w:rFonts w:hint="eastAsia"/>
                <w:bCs/>
                <w:color w:val="000000"/>
                <w:sz w:val="24"/>
                <w:szCs w:val="22"/>
              </w:rPr>
              <w:t>：</w:t>
            </w:r>
            <w:r>
              <w:rPr>
                <w:rFonts w:hint="eastAsia"/>
                <w:bCs/>
                <w:color w:val="000000"/>
                <w:sz w:val="24"/>
                <w:szCs w:val="22"/>
                <w:lang w:eastAsia="zh-CN"/>
              </w:rPr>
              <w:t>0.10649</w:t>
            </w:r>
            <w:r>
              <w:rPr>
                <w:rFonts w:hint="eastAsia"/>
                <w:bCs/>
                <w:color w:val="000000"/>
                <w:sz w:val="24"/>
                <w:szCs w:val="22"/>
              </w:rPr>
              <w:t>t/a</w:t>
            </w:r>
            <w:r>
              <w:rPr>
                <w:rFonts w:hint="eastAsia"/>
                <w:bCs/>
                <w:color w:val="000000"/>
                <w:sz w:val="24"/>
                <w:szCs w:val="22"/>
                <w:lang w:eastAsia="zh-CN"/>
              </w:rPr>
              <w:t>、</w:t>
            </w:r>
            <w:r>
              <w:rPr>
                <w:rFonts w:hint="eastAsia"/>
                <w:bCs/>
                <w:color w:val="000000"/>
                <w:sz w:val="24"/>
                <w:szCs w:val="22"/>
              </w:rPr>
              <w:t>NOx：</w:t>
            </w:r>
            <w:r>
              <w:rPr>
                <w:rFonts w:hint="eastAsia"/>
                <w:bCs/>
                <w:color w:val="000000"/>
                <w:sz w:val="24"/>
                <w:szCs w:val="22"/>
                <w:lang w:eastAsia="zh-CN"/>
              </w:rPr>
              <w:t>0.10649</w:t>
            </w:r>
            <w:r>
              <w:rPr>
                <w:rFonts w:hint="eastAsia"/>
                <w:bCs/>
                <w:color w:val="000000"/>
                <w:sz w:val="24"/>
                <w:szCs w:val="22"/>
              </w:rPr>
              <w:t>t/a</w:t>
            </w:r>
            <w:r>
              <w:rPr>
                <w:rFonts w:hint="eastAsia"/>
                <w:bCs/>
                <w:color w:val="000000"/>
                <w:sz w:val="24"/>
                <w:szCs w:val="22"/>
                <w:lang w:eastAsia="zh-CN"/>
              </w:rPr>
              <w:t>。</w:t>
            </w:r>
          </w:p>
          <w:p>
            <w:pPr>
              <w:spacing w:line="360" w:lineRule="auto"/>
              <w:ind w:firstLine="470" w:firstLineChars="196"/>
              <w:rPr>
                <w:rFonts w:hint="eastAsia"/>
                <w:bCs/>
                <w:color w:val="000000"/>
                <w:sz w:val="24"/>
                <w:szCs w:val="22"/>
              </w:rPr>
            </w:pPr>
            <w:r>
              <w:rPr>
                <w:rFonts w:hint="eastAsia"/>
                <w:bCs/>
                <w:color w:val="000000"/>
                <w:sz w:val="24"/>
                <w:szCs w:val="22"/>
              </w:rPr>
              <w:t>项目最终总量控制指标由益阳市生态环境局桃江分局确定。</w:t>
            </w:r>
          </w:p>
          <w:p>
            <w:pPr>
              <w:spacing w:line="360" w:lineRule="auto"/>
              <w:rPr>
                <w:rFonts w:hint="eastAsia"/>
                <w:b/>
                <w:sz w:val="24"/>
                <w:szCs w:val="24"/>
              </w:rPr>
            </w:pPr>
            <w:r>
              <w:rPr>
                <w:rFonts w:hint="eastAsia"/>
                <w:b/>
                <w:sz w:val="24"/>
                <w:szCs w:val="24"/>
              </w:rPr>
              <w:t>二</w:t>
            </w:r>
            <w:r>
              <w:rPr>
                <w:b/>
                <w:sz w:val="24"/>
                <w:szCs w:val="24"/>
              </w:rPr>
              <w:t>.</w:t>
            </w:r>
            <w:r>
              <w:rPr>
                <w:rFonts w:hint="eastAsia"/>
                <w:b/>
                <w:sz w:val="24"/>
                <w:szCs w:val="24"/>
              </w:rPr>
              <w:t xml:space="preserve"> 建议与要求</w:t>
            </w:r>
          </w:p>
          <w:p>
            <w:pPr>
              <w:spacing w:line="360" w:lineRule="auto"/>
              <w:ind w:firstLine="470" w:firstLineChars="196"/>
              <w:rPr>
                <w:rFonts w:hint="eastAsia" w:hAnsi="宋体"/>
                <w:sz w:val="24"/>
              </w:rPr>
            </w:pPr>
            <w:r>
              <w:rPr>
                <w:rFonts w:hint="eastAsia" w:hAnsi="宋体"/>
                <w:sz w:val="24"/>
              </w:rPr>
              <w:t>（</w:t>
            </w:r>
            <w:r>
              <w:rPr>
                <w:rFonts w:hint="eastAsia" w:hAnsi="宋体"/>
                <w:sz w:val="24"/>
                <w:lang w:val="en-US" w:eastAsia="zh-CN"/>
              </w:rPr>
              <w:t>1</w:t>
            </w:r>
            <w:r>
              <w:rPr>
                <w:rFonts w:hint="eastAsia" w:hAnsi="宋体"/>
                <w:sz w:val="24"/>
              </w:rPr>
              <w:t>）营运期确保</w:t>
            </w:r>
            <w:r>
              <w:rPr>
                <w:rFonts w:hint="eastAsia" w:hAnsi="宋体"/>
                <w:sz w:val="24"/>
                <w:lang w:eastAsia="zh-CN"/>
              </w:rPr>
              <w:t>污水处理一体化设施</w:t>
            </w:r>
            <w:r>
              <w:rPr>
                <w:rFonts w:hint="eastAsia" w:hAnsi="宋体"/>
                <w:sz w:val="24"/>
              </w:rPr>
              <w:t>正常运作，禁止私设废污水排放口和随意关停污水处理设施。</w:t>
            </w:r>
          </w:p>
          <w:p>
            <w:pPr>
              <w:spacing w:line="360" w:lineRule="auto"/>
              <w:ind w:firstLine="470" w:firstLineChars="196"/>
              <w:rPr>
                <w:rFonts w:hint="eastAsia" w:hAnsi="宋体"/>
                <w:sz w:val="24"/>
              </w:rPr>
            </w:pPr>
            <w:r>
              <w:rPr>
                <w:rFonts w:hint="eastAsia" w:hAnsi="宋体"/>
                <w:sz w:val="24"/>
              </w:rPr>
              <w:t>（</w:t>
            </w:r>
            <w:r>
              <w:rPr>
                <w:rFonts w:hint="eastAsia" w:hAnsi="宋体"/>
                <w:sz w:val="24"/>
                <w:lang w:val="en-US" w:eastAsia="zh-CN"/>
              </w:rPr>
              <w:t>2</w:t>
            </w:r>
            <w:r>
              <w:rPr>
                <w:rFonts w:hint="eastAsia" w:hAnsi="宋体"/>
                <w:sz w:val="24"/>
              </w:rPr>
              <w:t>）</w:t>
            </w:r>
            <w:r>
              <w:rPr>
                <w:rFonts w:hint="eastAsia"/>
                <w:color w:val="000000"/>
                <w:sz w:val="24"/>
              </w:rPr>
              <w:t>建设单位应对厂区废污水收集、处理设施做好相应的防腐、防渗措施，定期对废水处理设施防渗、防腐材料进行检查和维修，杜绝出现跑、冒、滴、漏等现象，以保护周围地下水和地表水环境。</w:t>
            </w:r>
          </w:p>
          <w:p>
            <w:pPr>
              <w:spacing w:line="360" w:lineRule="auto"/>
              <w:ind w:firstLine="470" w:firstLineChars="196"/>
              <w:rPr>
                <w:rFonts w:hint="eastAsia" w:hAnsi="宋体"/>
                <w:sz w:val="24"/>
              </w:rPr>
            </w:pPr>
            <w:r>
              <w:rPr>
                <w:rFonts w:hint="eastAsia" w:hAnsi="宋体"/>
                <w:sz w:val="24"/>
              </w:rPr>
              <w:t>（</w:t>
            </w:r>
            <w:r>
              <w:rPr>
                <w:rFonts w:hint="eastAsia" w:hAnsi="宋体"/>
                <w:sz w:val="24"/>
                <w:lang w:val="en-US" w:eastAsia="zh-CN"/>
              </w:rPr>
              <w:t>3</w:t>
            </w:r>
            <w:r>
              <w:rPr>
                <w:rFonts w:hint="eastAsia" w:hAnsi="宋体"/>
                <w:sz w:val="24"/>
              </w:rPr>
              <w:t>）加强厂区绿化，既美化了厂区环境，又可起到吸声、抑尘、吸收异味的作用。</w:t>
            </w:r>
          </w:p>
          <w:p>
            <w:pPr>
              <w:spacing w:line="360" w:lineRule="auto"/>
              <w:ind w:firstLine="470" w:firstLineChars="196"/>
              <w:rPr>
                <w:rFonts w:hint="eastAsia" w:hAnsi="宋体"/>
                <w:sz w:val="24"/>
              </w:rPr>
            </w:pPr>
            <w:r>
              <w:rPr>
                <w:rFonts w:hint="eastAsia" w:hAnsi="宋体"/>
                <w:sz w:val="24"/>
              </w:rPr>
              <w:t>（</w:t>
            </w:r>
            <w:r>
              <w:rPr>
                <w:rFonts w:hint="eastAsia" w:hAnsi="宋体"/>
                <w:sz w:val="24"/>
                <w:lang w:val="en-US" w:eastAsia="zh-CN"/>
              </w:rPr>
              <w:t>4</w:t>
            </w:r>
            <w:r>
              <w:rPr>
                <w:rFonts w:hint="eastAsia" w:hAnsi="宋体"/>
                <w:sz w:val="24"/>
              </w:rPr>
              <w:t>）所有固体废物应及时收集，定期清运及处理，避免在厂区长时间堆存引起二次污染。</w:t>
            </w:r>
          </w:p>
          <w:p>
            <w:pPr>
              <w:spacing w:line="360" w:lineRule="auto"/>
              <w:ind w:firstLine="470" w:firstLineChars="196"/>
              <w:rPr>
                <w:rFonts w:hint="eastAsia" w:hAnsi="宋体"/>
                <w:sz w:val="24"/>
              </w:rPr>
            </w:pPr>
            <w:r>
              <w:rPr>
                <w:rFonts w:hint="eastAsia" w:hAnsi="宋体"/>
                <w:sz w:val="24"/>
              </w:rPr>
              <w:t>（</w:t>
            </w:r>
            <w:r>
              <w:rPr>
                <w:rFonts w:hint="eastAsia" w:hAnsi="宋体"/>
                <w:sz w:val="24"/>
                <w:lang w:val="en-US" w:eastAsia="zh-CN"/>
              </w:rPr>
              <w:t>5</w:t>
            </w:r>
            <w:r>
              <w:rPr>
                <w:rFonts w:hint="eastAsia" w:hAnsi="宋体"/>
                <w:sz w:val="24"/>
              </w:rPr>
              <w:t>）项目基础资料由建设单位提供，并对其准确性负责。建设单位以后若增加本报告表所涉及之外的污染源或对其功能进行改变，则应按要求向有关环保部门进行申报，并按污染控制目标采取相应的污染治理措施。</w:t>
            </w:r>
          </w:p>
          <w:p>
            <w:pPr>
              <w:spacing w:line="360" w:lineRule="auto"/>
              <w:rPr>
                <w:rFonts w:hint="eastAsia"/>
                <w:b/>
                <w:sz w:val="24"/>
                <w:szCs w:val="24"/>
              </w:rPr>
            </w:pPr>
            <w:r>
              <w:rPr>
                <w:rFonts w:hint="eastAsia"/>
                <w:b/>
                <w:sz w:val="24"/>
                <w:szCs w:val="24"/>
              </w:rPr>
              <w:t>三</w:t>
            </w:r>
            <w:r>
              <w:rPr>
                <w:b/>
                <w:sz w:val="24"/>
                <w:szCs w:val="24"/>
              </w:rPr>
              <w:t xml:space="preserve">. </w:t>
            </w:r>
            <w:r>
              <w:rPr>
                <w:rFonts w:hint="eastAsia"/>
                <w:b/>
                <w:sz w:val="24"/>
                <w:szCs w:val="24"/>
              </w:rPr>
              <w:t>环评总</w:t>
            </w:r>
            <w:r>
              <w:rPr>
                <w:b/>
                <w:sz w:val="24"/>
                <w:szCs w:val="24"/>
              </w:rPr>
              <w:t>结论</w:t>
            </w:r>
          </w:p>
          <w:p>
            <w:pPr>
              <w:spacing w:line="360" w:lineRule="auto"/>
              <w:ind w:firstLine="472" w:firstLineChars="196"/>
              <w:rPr>
                <w:rFonts w:hint="eastAsia" w:hAnsi="宋体"/>
                <w:b/>
                <w:kern w:val="0"/>
                <w:sz w:val="24"/>
                <w:szCs w:val="24"/>
              </w:rPr>
            </w:pPr>
            <w:r>
              <w:rPr>
                <w:rFonts w:hAnsi="宋体"/>
                <w:b/>
                <w:kern w:val="0"/>
                <w:sz w:val="24"/>
                <w:szCs w:val="24"/>
              </w:rPr>
              <w:t>综上所述</w:t>
            </w:r>
            <w:r>
              <w:rPr>
                <w:rFonts w:hint="eastAsia" w:hAnsi="宋体"/>
                <w:b/>
                <w:kern w:val="0"/>
                <w:sz w:val="24"/>
                <w:szCs w:val="24"/>
              </w:rPr>
              <w:t>，本项目建设符合当前国家有关产业政策，选址合理，所在区域纳污水体、大气环境质量和声环境质量基本符合环境规划要求。建设单位应严格执行有关的环境法律及其它要求，认真落实本报告提出的各项环保措施并加强管理，确保项目各项污染物达标排放和总量控制要求，则项目在营运期间能满足区域环境质量要求，对周围环境的影响在可接受的范围内，从环境保护的角度考虑，本项目建设是合理可行的。</w:t>
            </w:r>
          </w:p>
          <w:p>
            <w:pPr>
              <w:adjustRightInd w:val="0"/>
              <w:snapToGrid w:val="0"/>
              <w:rPr>
                <w:rFonts w:hint="eastAsia" w:hAnsi="宋体"/>
                <w:sz w:val="24"/>
              </w:rPr>
            </w:pPr>
          </w:p>
          <w:p>
            <w:pPr>
              <w:adjustRightInd w:val="0"/>
              <w:snapToGrid w:val="0"/>
              <w:rPr>
                <w:rFonts w:hint="eastAsia" w:hAnsi="宋体"/>
                <w:b/>
                <w:kern w:val="0"/>
                <w:sz w:val="24"/>
                <w:szCs w:val="24"/>
              </w:rPr>
            </w:pPr>
          </w:p>
        </w:tc>
      </w:tr>
    </w:tbl>
    <w:p>
      <w:pPr>
        <w:spacing w:line="360" w:lineRule="auto"/>
        <w:sectPr>
          <w:headerReference r:id="rId6" w:type="default"/>
          <w:footerReference r:id="rId7" w:type="default"/>
          <w:type w:val="nextColumn"/>
          <w:pgSz w:w="11906" w:h="16838"/>
          <w:pgMar w:top="1418" w:right="1247"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spacing w:line="360" w:lineRule="auto"/>
        <w:jc w:val="center"/>
        <w:rPr>
          <w:rFonts w:hint="eastAsia"/>
        </w:rPr>
      </w:pPr>
      <w:r>
        <w:drawing>
          <wp:inline distT="0" distB="0" distL="114300" distR="114300">
            <wp:extent cx="8886190" cy="5407660"/>
            <wp:effectExtent l="0" t="0" r="1016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8886190" cy="5407660"/>
                    </a:xfrm>
                    <a:prstGeom prst="rect">
                      <a:avLst/>
                    </a:prstGeom>
                    <a:noFill/>
                    <a:ln>
                      <a:noFill/>
                    </a:ln>
                  </pic:spPr>
                </pic:pic>
              </a:graphicData>
            </a:graphic>
          </wp:inline>
        </w:drawing>
      </w:r>
    </w:p>
    <w:p>
      <w:pPr>
        <w:adjustRightInd w:val="0"/>
        <w:snapToGrid w:val="0"/>
        <w:spacing w:line="312" w:lineRule="auto"/>
        <w:jc w:val="center"/>
        <w:rPr>
          <w:rFonts w:hAnsi="宋体"/>
          <w:b/>
          <w:sz w:val="28"/>
          <w:szCs w:val="28"/>
        </w:rPr>
      </w:pPr>
      <w:r>
        <w:rPr>
          <w:rFonts w:hAnsi="宋体"/>
          <w:b/>
          <w:sz w:val="28"/>
          <w:szCs w:val="28"/>
        </w:rPr>
        <w:t>附图</w:t>
      </w:r>
      <w:r>
        <w:rPr>
          <w:rFonts w:hint="eastAsia" w:hAnsi="宋体"/>
          <w:b/>
          <w:sz w:val="28"/>
          <w:szCs w:val="28"/>
        </w:rPr>
        <w:t>1  建设</w:t>
      </w:r>
      <w:r>
        <w:rPr>
          <w:rFonts w:hAnsi="宋体"/>
          <w:b/>
          <w:sz w:val="28"/>
          <w:szCs w:val="28"/>
        </w:rPr>
        <w:t>项目地理位置图</w:t>
      </w:r>
    </w:p>
    <w:p>
      <w:pPr>
        <w:rPr>
          <w:rFonts w:hAnsi="宋体"/>
          <w:b/>
          <w:sz w:val="28"/>
          <w:szCs w:val="28"/>
        </w:rPr>
      </w:pPr>
      <w:r>
        <w:rPr>
          <w:rFonts w:hAnsi="宋体"/>
          <w:b/>
          <w:sz w:val="28"/>
          <w:szCs w:val="28"/>
        </w:rPr>
        <w:br w:type="page"/>
      </w:r>
    </w:p>
    <w:p>
      <w:pPr>
        <w:pStyle w:val="19"/>
        <w:rPr>
          <w:rFonts w:hint="eastAsia"/>
        </w:rPr>
      </w:pPr>
      <w:r>
        <w:rPr>
          <w:rFonts w:hint="eastAsia"/>
        </w:rPr>
        <w:drawing>
          <wp:anchor distT="0" distB="0" distL="114300" distR="114300" simplePos="0" relativeHeight="251669504" behindDoc="0" locked="0" layoutInCell="1" allowOverlap="1">
            <wp:simplePos x="0" y="0"/>
            <wp:positionH relativeFrom="column">
              <wp:posOffset>8038465</wp:posOffset>
            </wp:positionH>
            <wp:positionV relativeFrom="paragraph">
              <wp:posOffset>-4445</wp:posOffset>
            </wp:positionV>
            <wp:extent cx="876300" cy="1190625"/>
            <wp:effectExtent l="0" t="0" r="0" b="9525"/>
            <wp:wrapNone/>
            <wp:docPr id="4" name="Picture 773" descr="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73" descr="风玫瑰图"/>
                    <pic:cNvPicPr>
                      <a:picLocks noChangeAspect="1"/>
                    </pic:cNvPicPr>
                  </pic:nvPicPr>
                  <pic:blipFill>
                    <a:blip r:embed="rId18"/>
                    <a:stretch>
                      <a:fillRect/>
                    </a:stretch>
                  </pic:blipFill>
                  <pic:spPr>
                    <a:xfrm>
                      <a:off x="0" y="0"/>
                      <a:ext cx="876300" cy="1190625"/>
                    </a:xfrm>
                    <a:prstGeom prst="rect">
                      <a:avLst/>
                    </a:prstGeom>
                    <a:noFill/>
                    <a:ln>
                      <a:noFill/>
                    </a:ln>
                  </pic:spPr>
                </pic:pic>
              </a:graphicData>
            </a:graphic>
          </wp:anchor>
        </w:drawing>
      </w:r>
      <w:r>
        <w:drawing>
          <wp:anchor distT="0" distB="0" distL="114300" distR="114300" simplePos="0" relativeHeight="251675648" behindDoc="1" locked="0" layoutInCell="1" allowOverlap="1">
            <wp:simplePos x="0" y="0"/>
            <wp:positionH relativeFrom="column">
              <wp:posOffset>0</wp:posOffset>
            </wp:positionH>
            <wp:positionV relativeFrom="paragraph">
              <wp:posOffset>0</wp:posOffset>
            </wp:positionV>
            <wp:extent cx="8890000" cy="5151755"/>
            <wp:effectExtent l="0" t="0" r="6350" b="1079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8890000" cy="5151755"/>
                    </a:xfrm>
                    <a:prstGeom prst="rect">
                      <a:avLst/>
                    </a:prstGeom>
                    <a:noFill/>
                    <a:ln>
                      <a:noFill/>
                    </a:ln>
                  </pic:spPr>
                </pic:pic>
              </a:graphicData>
            </a:graphic>
          </wp:anchor>
        </w:drawing>
      </w:r>
    </w:p>
    <w:p>
      <w:pPr>
        <w:adjustRightInd w:val="0"/>
        <w:snapToGrid w:val="0"/>
        <w:spacing w:line="312" w:lineRule="auto"/>
        <w:jc w:val="center"/>
        <w:rPr>
          <w:rFonts w:hint="eastAsia"/>
        </w:rPr>
      </w:pPr>
    </w:p>
    <w:p>
      <w:pPr>
        <w:adjustRightInd w:val="0"/>
        <w:snapToGrid w:val="0"/>
        <w:spacing w:line="312" w:lineRule="auto"/>
        <w:jc w:val="center"/>
        <w:rPr>
          <w:rFonts w:hint="eastAsia" w:hAnsi="宋体"/>
          <w:b/>
          <w:sz w:val="28"/>
          <w:szCs w:val="28"/>
        </w:rPr>
      </w:pPr>
    </w:p>
    <w:p>
      <w:pPr>
        <w:pStyle w:val="19"/>
        <w:rPr>
          <w:rFonts w:hint="eastAsia" w:hAnsi="宋体"/>
          <w:b/>
          <w:sz w:val="28"/>
          <w:szCs w:val="28"/>
        </w:rPr>
      </w:pPr>
    </w:p>
    <w:p>
      <w:pPr>
        <w:pStyle w:val="19"/>
        <w:rPr>
          <w:rFonts w:hint="eastAsia" w:hAnsi="宋体"/>
          <w:b/>
          <w:sz w:val="28"/>
          <w:szCs w:val="28"/>
        </w:rPr>
      </w:pPr>
    </w:p>
    <w:p>
      <w:pPr>
        <w:pStyle w:val="19"/>
        <w:rPr>
          <w:rFonts w:hint="eastAsia" w:hAnsi="宋体"/>
          <w:b/>
          <w:sz w:val="28"/>
          <w:szCs w:val="28"/>
        </w:rPr>
      </w:pPr>
    </w:p>
    <w:p>
      <w:pPr>
        <w:pStyle w:val="19"/>
        <w:rPr>
          <w:rFonts w:hint="eastAsia" w:hAnsi="宋体"/>
          <w:b/>
          <w:sz w:val="28"/>
          <w:szCs w:val="28"/>
        </w:rPr>
      </w:pPr>
    </w:p>
    <w:p>
      <w:pPr>
        <w:rPr>
          <w:rFonts w:hint="eastAsia" w:hAnsi="宋体"/>
          <w:b/>
          <w:sz w:val="28"/>
          <w:szCs w:val="28"/>
        </w:rPr>
      </w:pPr>
      <w:r>
        <w:rPr>
          <w:rFonts w:hint="eastAsia" w:eastAsia="黑体"/>
          <w:b/>
          <w:bCs/>
          <w:sz w:val="24"/>
        </w:rPr>
        <mc:AlternateContent>
          <mc:Choice Requires="wps">
            <w:drawing>
              <wp:anchor distT="0" distB="0" distL="114300" distR="114300" simplePos="0" relativeHeight="4224056320" behindDoc="0" locked="0" layoutInCell="1" allowOverlap="1">
                <wp:simplePos x="0" y="0"/>
                <wp:positionH relativeFrom="column">
                  <wp:posOffset>5365115</wp:posOffset>
                </wp:positionH>
                <wp:positionV relativeFrom="paragraph">
                  <wp:posOffset>638810</wp:posOffset>
                </wp:positionV>
                <wp:extent cx="382905" cy="304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382905" cy="304800"/>
                        </a:xfrm>
                        <a:prstGeom prst="rect">
                          <a:avLst/>
                        </a:prstGeom>
                        <a:noFill/>
                        <a:ln>
                          <a:noFill/>
                        </a:ln>
                      </wps:spPr>
                      <wps:txbx>
                        <w:txbxContent>
                          <w:p>
                            <w:pPr>
                              <w:rPr>
                                <w:rFonts w:hint="eastAsia"/>
                                <w:b/>
                                <w:color w:val="00FFFF"/>
                              </w:rPr>
                            </w:pPr>
                            <w:r>
                              <w:rPr>
                                <w:rFonts w:hint="eastAsia"/>
                                <w:b/>
                                <w:color w:val="00FFFF"/>
                              </w:rPr>
                              <w:t>N1</w:t>
                            </w:r>
                          </w:p>
                        </w:txbxContent>
                      </wps:txbx>
                      <wps:bodyPr upright="1"/>
                    </wps:wsp>
                  </a:graphicData>
                </a:graphic>
              </wp:anchor>
            </w:drawing>
          </mc:Choice>
          <mc:Fallback>
            <w:pict>
              <v:shape id="_x0000_s1026" o:spid="_x0000_s1026" o:spt="202" type="#_x0000_t202" style="position:absolute;left:0pt;margin-left:422.45pt;margin-top:50.3pt;height:24pt;width:30.15pt;z-index:-70910976;mso-width-relative:page;mso-height-relative:page;" filled="f" stroked="f" coordsize="21600,21600" o:gfxdata="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j9z/edYAAAALAQAADwAAAAAAAAABACAAAAAiAAAAZHJzL2Rvd25y&#10;ZXYueG1sUEsBAhQAFAAAAAgAh07iQMlr+OOOAQAAAQMAAA4AAAAAAAAAAQAgAAAAJQEAAGRycy9l&#10;Mm9Eb2MueG1sUEsFBgAAAAAGAAYAWQEAACUFAAAAAA==&#10;">
                <v:fill on="f" focussize="0,0"/>
                <v:stroke on="f"/>
                <v:imagedata o:title=""/>
                <o:lock v:ext="edit" aspectratio="f"/>
                <v:textbox>
                  <w:txbxContent>
                    <w:p>
                      <w:pPr>
                        <w:rPr>
                          <w:rFonts w:hint="eastAsia"/>
                          <w:b/>
                          <w:color w:val="00FFFF"/>
                        </w:rPr>
                      </w:pPr>
                      <w:r>
                        <w:rPr>
                          <w:rFonts w:hint="eastAsia"/>
                          <w:b/>
                          <w:color w:val="00FFFF"/>
                        </w:rPr>
                        <w:t>N1</w:t>
                      </w:r>
                    </w:p>
                  </w:txbxContent>
                </v:textbox>
              </v:shape>
            </w:pict>
          </mc:Fallback>
        </mc:AlternateContent>
      </w:r>
      <w:r>
        <w:rPr>
          <w:rFonts w:hint="eastAsia" w:eastAsia="黑体"/>
          <w:b/>
          <w:bCs/>
          <w:sz w:val="24"/>
        </w:rPr>
        <mc:AlternateContent>
          <mc:Choice Requires="wps">
            <w:drawing>
              <wp:anchor distT="0" distB="0" distL="114300" distR="114300" simplePos="0" relativeHeight="2237856768" behindDoc="0" locked="0" layoutInCell="1" allowOverlap="1">
                <wp:simplePos x="0" y="0"/>
                <wp:positionH relativeFrom="column">
                  <wp:posOffset>4667250</wp:posOffset>
                </wp:positionH>
                <wp:positionV relativeFrom="paragraph">
                  <wp:posOffset>1256665</wp:posOffset>
                </wp:positionV>
                <wp:extent cx="382905" cy="304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82905" cy="304800"/>
                        </a:xfrm>
                        <a:prstGeom prst="rect">
                          <a:avLst/>
                        </a:prstGeom>
                        <a:noFill/>
                        <a:ln>
                          <a:noFill/>
                        </a:ln>
                      </wps:spPr>
                      <wps:txbx>
                        <w:txbxContent>
                          <w:p>
                            <w:pPr>
                              <w:rPr>
                                <w:rFonts w:hint="eastAsia" w:eastAsia="宋体"/>
                                <w:b/>
                                <w:color w:val="00FFFF"/>
                                <w:lang w:eastAsia="zh-CN"/>
                              </w:rPr>
                            </w:pPr>
                            <w:r>
                              <w:rPr>
                                <w:rFonts w:hint="eastAsia"/>
                                <w:b/>
                                <w:color w:val="00FFFF"/>
                              </w:rPr>
                              <w:t>N</w:t>
                            </w:r>
                            <w:r>
                              <w:rPr>
                                <w:rFonts w:hint="eastAsia"/>
                                <w:b/>
                                <w:color w:val="00FFFF"/>
                                <w:lang w:val="en-US" w:eastAsia="zh-CN"/>
                              </w:rPr>
                              <w:t>2</w:t>
                            </w:r>
                          </w:p>
                        </w:txbxContent>
                      </wps:txbx>
                      <wps:bodyPr upright="1"/>
                    </wps:wsp>
                  </a:graphicData>
                </a:graphic>
              </wp:anchor>
            </w:drawing>
          </mc:Choice>
          <mc:Fallback>
            <w:pict>
              <v:shape id="_x0000_s1026" o:spid="_x0000_s1026" o:spt="202" type="#_x0000_t202" style="position:absolute;left:0pt;margin-left:367.5pt;margin-top:98.95pt;height:24pt;width:30.15pt;z-index:-2057110528;mso-width-relative:page;mso-height-relative:page;" filled="f" stroked="f" coordsize="21600,21600" o:gfxdata="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NqdHdgAAAALAQAADwAAAAAAAAABACAAAAAiAAAAZHJzL2Rv&#10;d25yZXYueG1sUEsBAhQAFAAAAAgAh07iQNCxr5CPAQAAAQMAAA4AAAAAAAAAAQAgAAAAJwEAAGRy&#10;cy9lMm9Eb2MueG1sUEsFBgAAAAAGAAYAWQEAACgFAAAAAA==&#10;">
                <v:fill on="f" focussize="0,0"/>
                <v:stroke on="f"/>
                <v:imagedata o:title=""/>
                <o:lock v:ext="edit" aspectratio="f"/>
                <v:textbox>
                  <w:txbxContent>
                    <w:p>
                      <w:pPr>
                        <w:rPr>
                          <w:rFonts w:hint="eastAsia" w:eastAsia="宋体"/>
                          <w:b/>
                          <w:color w:val="00FFFF"/>
                          <w:lang w:eastAsia="zh-CN"/>
                        </w:rPr>
                      </w:pPr>
                      <w:r>
                        <w:rPr>
                          <w:rFonts w:hint="eastAsia"/>
                          <w:b/>
                          <w:color w:val="00FFFF"/>
                        </w:rPr>
                        <w:t>N</w:t>
                      </w:r>
                      <w:r>
                        <w:rPr>
                          <w:rFonts w:hint="eastAsia"/>
                          <w:b/>
                          <w:color w:val="00FFFF"/>
                          <w:lang w:val="en-US" w:eastAsia="zh-CN"/>
                        </w:rPr>
                        <w:t>2</w:t>
                      </w:r>
                    </w:p>
                  </w:txbxContent>
                </v:textbox>
              </v:shape>
            </w:pict>
          </mc:Fallback>
        </mc:AlternateContent>
      </w:r>
      <w:r>
        <w:rPr>
          <w:rFonts w:hint="eastAsia" w:eastAsia="黑体"/>
          <w:b/>
          <w:bCs/>
          <w:sz w:val="24"/>
        </w:rPr>
        <mc:AlternateContent>
          <mc:Choice Requires="wps">
            <w:drawing>
              <wp:anchor distT="0" distB="0" distL="114300" distR="114300" simplePos="0" relativeHeight="1244756992" behindDoc="0" locked="0" layoutInCell="1" allowOverlap="1">
                <wp:simplePos x="0" y="0"/>
                <wp:positionH relativeFrom="column">
                  <wp:posOffset>3856990</wp:posOffset>
                </wp:positionH>
                <wp:positionV relativeFrom="paragraph">
                  <wp:posOffset>809625</wp:posOffset>
                </wp:positionV>
                <wp:extent cx="382905" cy="304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82905" cy="304800"/>
                        </a:xfrm>
                        <a:prstGeom prst="rect">
                          <a:avLst/>
                        </a:prstGeom>
                        <a:noFill/>
                        <a:ln>
                          <a:noFill/>
                        </a:ln>
                      </wps:spPr>
                      <wps:txbx>
                        <w:txbxContent>
                          <w:p>
                            <w:pPr>
                              <w:rPr>
                                <w:rFonts w:hint="eastAsia" w:eastAsia="宋体"/>
                                <w:b/>
                                <w:color w:val="00FFFF"/>
                                <w:lang w:eastAsia="zh-CN"/>
                              </w:rPr>
                            </w:pPr>
                            <w:r>
                              <w:rPr>
                                <w:rFonts w:hint="eastAsia"/>
                                <w:b/>
                                <w:color w:val="00FFFF"/>
                              </w:rPr>
                              <w:t>N</w:t>
                            </w:r>
                            <w:r>
                              <w:rPr>
                                <w:rFonts w:hint="eastAsia"/>
                                <w:b/>
                                <w:color w:val="00FFFF"/>
                                <w:lang w:val="en-US" w:eastAsia="zh-CN"/>
                              </w:rPr>
                              <w:t>3</w:t>
                            </w:r>
                          </w:p>
                        </w:txbxContent>
                      </wps:txbx>
                      <wps:bodyPr upright="1"/>
                    </wps:wsp>
                  </a:graphicData>
                </a:graphic>
              </wp:anchor>
            </w:drawing>
          </mc:Choice>
          <mc:Fallback>
            <w:pict>
              <v:shape id="_x0000_s1026" o:spid="_x0000_s1026" o:spt="202" type="#_x0000_t202" style="position:absolute;left:0pt;margin-left:303.7pt;margin-top:63.75pt;height:24pt;width:30.15pt;z-index:1244756992;mso-width-relative:page;mso-height-relative:page;" filled="f" stroked="f" coordsize="21600,21600" o:gfxdata="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1KMO71wAAAAsBAAAPAAAAAAAAAAEAIAAAACIAAABkcnMvZG93&#10;bnJldi54bWxQSwECFAAUAAAACACHTuJAyprz+o8BAAABAwAADgAAAAAAAAABACAAAAAmAQAAZHJz&#10;L2Uyb0RvYy54bWxQSwUGAAAAAAYABgBZAQAAJwUAAAAA&#10;">
                <v:fill on="f" focussize="0,0"/>
                <v:stroke on="f"/>
                <v:imagedata o:title=""/>
                <o:lock v:ext="edit" aspectratio="f"/>
                <v:textbox>
                  <w:txbxContent>
                    <w:p>
                      <w:pPr>
                        <w:rPr>
                          <w:rFonts w:hint="eastAsia" w:eastAsia="宋体"/>
                          <w:b/>
                          <w:color w:val="00FFFF"/>
                          <w:lang w:eastAsia="zh-CN"/>
                        </w:rPr>
                      </w:pPr>
                      <w:r>
                        <w:rPr>
                          <w:rFonts w:hint="eastAsia"/>
                          <w:b/>
                          <w:color w:val="00FFFF"/>
                        </w:rPr>
                        <w:t>N</w:t>
                      </w:r>
                      <w:r>
                        <w:rPr>
                          <w:rFonts w:hint="eastAsia"/>
                          <w:b/>
                          <w:color w:val="00FFFF"/>
                          <w:lang w:val="en-US" w:eastAsia="zh-CN"/>
                        </w:rPr>
                        <w:t>3</w:t>
                      </w:r>
                    </w:p>
                  </w:txbxContent>
                </v:textbox>
              </v:shape>
            </w:pict>
          </mc:Fallback>
        </mc:AlternateContent>
      </w:r>
      <w:r>
        <w:rPr>
          <w:rFonts w:hint="eastAsia" w:eastAsia="黑体"/>
          <w:b/>
          <w:bCs/>
          <w:sz w:val="24"/>
        </w:rPr>
        <mc:AlternateContent>
          <mc:Choice Requires="wps">
            <w:drawing>
              <wp:anchor distT="0" distB="0" distL="114300" distR="114300" simplePos="0" relativeHeight="748207104" behindDoc="0" locked="0" layoutInCell="1" allowOverlap="1">
                <wp:simplePos x="0" y="0"/>
                <wp:positionH relativeFrom="column">
                  <wp:posOffset>4388485</wp:posOffset>
                </wp:positionH>
                <wp:positionV relativeFrom="paragraph">
                  <wp:posOffset>388620</wp:posOffset>
                </wp:positionV>
                <wp:extent cx="382905" cy="304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382905" cy="304800"/>
                        </a:xfrm>
                        <a:prstGeom prst="rect">
                          <a:avLst/>
                        </a:prstGeom>
                        <a:noFill/>
                        <a:ln>
                          <a:noFill/>
                        </a:ln>
                      </wps:spPr>
                      <wps:txbx>
                        <w:txbxContent>
                          <w:p>
                            <w:pPr>
                              <w:rPr>
                                <w:rFonts w:hint="eastAsia" w:eastAsia="宋体"/>
                                <w:b/>
                                <w:color w:val="00FFFF"/>
                                <w:lang w:eastAsia="zh-CN"/>
                              </w:rPr>
                            </w:pPr>
                            <w:r>
                              <w:rPr>
                                <w:rFonts w:hint="eastAsia"/>
                                <w:b/>
                                <w:color w:val="00FFFF"/>
                              </w:rPr>
                              <w:t>N</w:t>
                            </w:r>
                            <w:r>
                              <w:rPr>
                                <w:rFonts w:hint="eastAsia"/>
                                <w:b/>
                                <w:color w:val="00FFFF"/>
                                <w:lang w:val="en-US" w:eastAsia="zh-CN"/>
                              </w:rPr>
                              <w:t>4</w:t>
                            </w:r>
                          </w:p>
                        </w:txbxContent>
                      </wps:txbx>
                      <wps:bodyPr upright="1"/>
                    </wps:wsp>
                  </a:graphicData>
                </a:graphic>
              </wp:anchor>
            </w:drawing>
          </mc:Choice>
          <mc:Fallback>
            <w:pict>
              <v:shape id="_x0000_s1026" o:spid="_x0000_s1026" o:spt="202" type="#_x0000_t202" style="position:absolute;left:0pt;margin-left:345.55pt;margin-top:30.6pt;height:24pt;width:30.15pt;z-index:748207104;mso-width-relative:page;mso-height-relative:page;" filled="f" stroked="f" coordsize="21600,21600" o:gfxdata="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ksc7PWAAAACgEAAA8AAAAAAAAAAQAgAAAAIgAAAGRycy9kb3du&#10;cmV2LnhtbFBLAQIUABQAAAAIAIdO4kCfGRXSjwEAAAEDAAAOAAAAAAAAAAEAIAAAACUBAABkcnMv&#10;ZTJvRG9jLnhtbFBLBQYAAAAABgAGAFkBAAAmBQAAAAA=&#10;">
                <v:fill on="f" focussize="0,0"/>
                <v:stroke on="f"/>
                <v:imagedata o:title=""/>
                <o:lock v:ext="edit" aspectratio="f"/>
                <v:textbox>
                  <w:txbxContent>
                    <w:p>
                      <w:pPr>
                        <w:rPr>
                          <w:rFonts w:hint="eastAsia" w:eastAsia="宋体"/>
                          <w:b/>
                          <w:color w:val="00FFFF"/>
                          <w:lang w:eastAsia="zh-CN"/>
                        </w:rPr>
                      </w:pPr>
                      <w:r>
                        <w:rPr>
                          <w:rFonts w:hint="eastAsia"/>
                          <w:b/>
                          <w:color w:val="00FFFF"/>
                        </w:rPr>
                        <w:t>N</w:t>
                      </w:r>
                      <w:r>
                        <w:rPr>
                          <w:rFonts w:hint="eastAsia"/>
                          <w:b/>
                          <w:color w:val="00FFFF"/>
                          <w:lang w:val="en-US" w:eastAsia="zh-CN"/>
                        </w:rPr>
                        <w:t>4</w:t>
                      </w:r>
                    </w:p>
                  </w:txbxContent>
                </v:textbox>
              </v:shape>
            </w:pict>
          </mc:Fallback>
        </mc:AlternateContent>
      </w:r>
      <w:r>
        <w:rPr>
          <w:rFonts w:hint="eastAsia"/>
        </w:rPr>
        <mc:AlternateContent>
          <mc:Choice Requires="wps">
            <w:drawing>
              <wp:anchor distT="0" distB="0" distL="114300" distR="114300" simplePos="0" relativeHeight="251671552" behindDoc="0" locked="0" layoutInCell="1" allowOverlap="1">
                <wp:simplePos x="0" y="0"/>
                <wp:positionH relativeFrom="column">
                  <wp:posOffset>7739380</wp:posOffset>
                </wp:positionH>
                <wp:positionV relativeFrom="paragraph">
                  <wp:posOffset>3259455</wp:posOffset>
                </wp:positionV>
                <wp:extent cx="114300" cy="99060"/>
                <wp:effectExtent l="44450" t="34290" r="50800" b="38100"/>
                <wp:wrapNone/>
                <wp:docPr id="19" name="十字星 19"/>
                <wp:cNvGraphicFramePr/>
                <a:graphic xmlns:a="http://schemas.openxmlformats.org/drawingml/2006/main">
                  <a:graphicData uri="http://schemas.microsoft.com/office/word/2010/wordprocessingShape">
                    <wps:wsp>
                      <wps:cNvSpPr/>
                      <wps:spPr>
                        <a:xfrm>
                          <a:off x="0" y="0"/>
                          <a:ext cx="114300" cy="99060"/>
                        </a:xfrm>
                        <a:prstGeom prst="star4">
                          <a:avLst>
                            <a:gd name="adj" fmla="val 12179"/>
                          </a:avLst>
                        </a:prstGeom>
                        <a:solidFill>
                          <a:srgbClr val="00FFFF"/>
                        </a:solidFill>
                        <a:ln w="15875" cap="flat" cmpd="sng">
                          <a:solidFill>
                            <a:srgbClr val="00FFFF"/>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87" type="#_x0000_t187" style="position:absolute;left:0pt;margin-left:609.4pt;margin-top:256.65pt;height:7.8pt;width:9pt;z-index:251671552;mso-width-relative:page;mso-height-relative:page;" fillcolor="#00FFFF" filled="t" stroked="t" coordsize="21600,21600" o:gfxdata="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112sq2wAAAA0BAAAPAAAAAAAAAAEAIAAAACIAAABkcnMv&#10;ZG93bnJldi54bWxQSwECFAAUAAAACACHTuJAu2WSGQACAAAMBAAADgAAAAAAAAABACAAAAAqAQAA&#10;ZHJzL2Uyb0RvYy54bWxQSwUGAAAAAAYABgBZAQAAnAUAAAAA&#10;" adj="8169">
                <v:fill on="t" focussize="0,0"/>
                <v:stroke weight="1.25pt" color="#00FFFF" joinstyle="miter"/>
                <v:imagedata o:title=""/>
                <o:lock v:ext="edit" aspectratio="f"/>
                <v:textbox>
                  <w:txbxContent>
                    <w:p>
                      <w:pPr>
                        <w:jc w:val="center"/>
                      </w:pPr>
                    </w:p>
                  </w:txbxContent>
                </v:textbox>
              </v:shape>
            </w:pict>
          </mc:Fallback>
        </mc:AlternateContent>
      </w:r>
      <w:r>
        <w:rPr>
          <w:rFonts w:hint="eastAsia"/>
        </w:rPr>
        <mc:AlternateContent>
          <mc:Choice Requires="wps">
            <w:drawing>
              <wp:anchor distT="0" distB="0" distL="114300" distR="114300" simplePos="0" relativeHeight="251673600" behindDoc="0" locked="0" layoutInCell="1" allowOverlap="1">
                <wp:simplePos x="0" y="0"/>
                <wp:positionH relativeFrom="column">
                  <wp:posOffset>7710170</wp:posOffset>
                </wp:positionH>
                <wp:positionV relativeFrom="paragraph">
                  <wp:posOffset>3060700</wp:posOffset>
                </wp:positionV>
                <wp:extent cx="161925" cy="137160"/>
                <wp:effectExtent l="26670" t="22860" r="40005" b="30480"/>
                <wp:wrapNone/>
                <wp:docPr id="18" name="五角星 18"/>
                <wp:cNvGraphicFramePr/>
                <a:graphic xmlns:a="http://schemas.openxmlformats.org/drawingml/2006/main">
                  <a:graphicData uri="http://schemas.microsoft.com/office/word/2010/wordprocessingShape">
                    <wps:wsp>
                      <wps:cNvSpPr/>
                      <wps:spPr>
                        <a:xfrm>
                          <a:off x="0" y="0"/>
                          <a:ext cx="161925" cy="137160"/>
                        </a:xfrm>
                        <a:prstGeom prst="star5">
                          <a:avLst/>
                        </a:prstGeom>
                        <a:solidFill>
                          <a:srgbClr val="FF0000"/>
                        </a:solidFill>
                        <a:ln w="1587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style="position:absolute;left:0pt;margin-left:607.1pt;margin-top:241pt;height:10.8pt;width:12.75pt;z-index:251673600;mso-width-relative:page;mso-height-relative:page;" fillcolor="#FF0000" filled="t" stroked="t" coordsize="161925,137160" o:gfxdata="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LOU+9oAAAANAQAADwAAAAAAAAABACAAAAAiAAAAZHJzL2Rvd25yZXYueG1sUEsBAhQAFAAA&#10;AAgAh07iQM/qwSftAQAA4QMAAA4AAAAAAAAAAQAgAAAAKQEAAGRycy9lMm9Eb2MueG1sUEsFBgAA&#10;AAAGAAYAWQEAAIgFAAAAAA==&#10;" path="m0,52390l61850,52390,80962,0,100074,52390,161924,52390,111886,84769,130999,137159,80962,104780,30925,137159,50038,84769xe">
                <v:path textboxrect="0,0,161925,137160" o:connectlocs="80962,0;0,52390;30925,137159;130999,137159;161924,52390" o:connectangles="247,164,82,82,0"/>
                <v:fill on="t" focussize="0,0"/>
                <v:stroke weight="1.25pt" color="#FF0000" joinstyle="miter"/>
                <v:imagedata o:title=""/>
                <o:lock v:ext="edit" aspectratio="f"/>
                <v:textbox>
                  <w:txbxContent>
                    <w:p>
                      <w:pPr>
                        <w:jc w:val="center"/>
                      </w:pPr>
                    </w:p>
                  </w:txbxContent>
                </v:textbox>
              </v:shape>
            </w:pict>
          </mc:Fallback>
        </mc:AlternateContent>
      </w:r>
      <w:r>
        <w:rPr>
          <w:rFonts w:hint="eastAsia"/>
        </w:rPr>
        <mc:AlternateContent>
          <mc:Choice Requires="wps">
            <w:drawing>
              <wp:anchor distT="0" distB="0" distL="114300" distR="114300" simplePos="0" relativeHeight="371981312" behindDoc="0" locked="0" layoutInCell="1" allowOverlap="1">
                <wp:simplePos x="0" y="0"/>
                <wp:positionH relativeFrom="column">
                  <wp:posOffset>4616450</wp:posOffset>
                </wp:positionH>
                <wp:positionV relativeFrom="paragraph">
                  <wp:posOffset>604520</wp:posOffset>
                </wp:positionV>
                <wp:extent cx="114300" cy="99060"/>
                <wp:effectExtent l="44450" t="34290" r="50800" b="38100"/>
                <wp:wrapNone/>
                <wp:docPr id="37" name="十字星 37"/>
                <wp:cNvGraphicFramePr/>
                <a:graphic xmlns:a="http://schemas.openxmlformats.org/drawingml/2006/main">
                  <a:graphicData uri="http://schemas.microsoft.com/office/word/2010/wordprocessingShape">
                    <wps:wsp>
                      <wps:cNvSpPr/>
                      <wps:spPr>
                        <a:xfrm>
                          <a:off x="0" y="0"/>
                          <a:ext cx="114300" cy="99060"/>
                        </a:xfrm>
                        <a:prstGeom prst="star4">
                          <a:avLst>
                            <a:gd name="adj" fmla="val 12179"/>
                          </a:avLst>
                        </a:prstGeom>
                        <a:solidFill>
                          <a:srgbClr val="00FFFF"/>
                        </a:solidFill>
                        <a:ln w="15875" cap="flat" cmpd="sng">
                          <a:solidFill>
                            <a:srgbClr val="00FFFF"/>
                          </a:solidFill>
                          <a:prstDash val="solid"/>
                          <a:miter/>
                          <a:headEnd type="none" w="med" len="med"/>
                          <a:tailEnd type="none" w="med" len="med"/>
                        </a:ln>
                      </wps:spPr>
                      <wps:bodyPr upright="1"/>
                    </wps:wsp>
                  </a:graphicData>
                </a:graphic>
              </wp:anchor>
            </w:drawing>
          </mc:Choice>
          <mc:Fallback>
            <w:pict>
              <v:shape id="_x0000_s1026" o:spid="_x0000_s1026" o:spt="187" type="#_x0000_t187" style="position:absolute;left:0pt;margin-left:363.5pt;margin-top:47.6pt;height:7.8pt;width:9pt;z-index:371981312;mso-width-relative:page;mso-height-relative:page;" fillcolor="#00FFFF" filled="t" stroked="t" coordsize="21600,21600" o:gfxdata="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xmAnNkAAAAKAQAADwAAAAAAAAABACAAAAAiAAAAZHJzL2Rvd25yZXYu&#10;eG1sUEsBAhQAFAAAAAgAh07iQBlbUxb6AQAAAQQAAA4AAAAAAAAAAQAgAAAAKAEAAGRycy9lMm9E&#10;b2MueG1sUEsFBgAAAAAGAAYAWQEAAJQFAAAAAA==&#10;" adj="8169">
                <v:fill on="t" focussize="0,0"/>
                <v:stroke weight="1.25pt" color="#00FFFF" joinstyle="miter"/>
                <v:imagedata o:title=""/>
                <o:lock v:ext="edit" aspectratio="f"/>
              </v:shape>
            </w:pict>
          </mc:Fallback>
        </mc:AlternateContent>
      </w:r>
      <w:r>
        <w:rPr>
          <w:rFonts w:hint="eastAsia"/>
        </w:rPr>
        <mc:AlternateContent>
          <mc:Choice Requires="wps">
            <w:drawing>
              <wp:anchor distT="0" distB="0" distL="114300" distR="114300" simplePos="0" relativeHeight="311819264" behindDoc="0" locked="0" layoutInCell="1" allowOverlap="1">
                <wp:simplePos x="0" y="0"/>
                <wp:positionH relativeFrom="column">
                  <wp:posOffset>5182870</wp:posOffset>
                </wp:positionH>
                <wp:positionV relativeFrom="paragraph">
                  <wp:posOffset>703580</wp:posOffset>
                </wp:positionV>
                <wp:extent cx="114300" cy="99060"/>
                <wp:effectExtent l="44450" t="34290" r="50800" b="38100"/>
                <wp:wrapNone/>
                <wp:docPr id="36" name="十字星 36"/>
                <wp:cNvGraphicFramePr/>
                <a:graphic xmlns:a="http://schemas.openxmlformats.org/drawingml/2006/main">
                  <a:graphicData uri="http://schemas.microsoft.com/office/word/2010/wordprocessingShape">
                    <wps:wsp>
                      <wps:cNvSpPr/>
                      <wps:spPr>
                        <a:xfrm>
                          <a:off x="0" y="0"/>
                          <a:ext cx="114300" cy="99060"/>
                        </a:xfrm>
                        <a:prstGeom prst="star4">
                          <a:avLst>
                            <a:gd name="adj" fmla="val 12179"/>
                          </a:avLst>
                        </a:prstGeom>
                        <a:solidFill>
                          <a:srgbClr val="00FFFF"/>
                        </a:solidFill>
                        <a:ln w="15875" cap="flat" cmpd="sng">
                          <a:solidFill>
                            <a:srgbClr val="00FFFF"/>
                          </a:solidFill>
                          <a:prstDash val="solid"/>
                          <a:miter/>
                          <a:headEnd type="none" w="med" len="med"/>
                          <a:tailEnd type="none" w="med" len="med"/>
                        </a:ln>
                      </wps:spPr>
                      <wps:bodyPr upright="1"/>
                    </wps:wsp>
                  </a:graphicData>
                </a:graphic>
              </wp:anchor>
            </w:drawing>
          </mc:Choice>
          <mc:Fallback>
            <w:pict>
              <v:shape id="_x0000_s1026" o:spid="_x0000_s1026" o:spt="187" type="#_x0000_t187" style="position:absolute;left:0pt;margin-left:408.1pt;margin-top:55.4pt;height:7.8pt;width:9pt;z-index:311819264;mso-width-relative:page;mso-height-relative:page;" fillcolor="#00FFFF" filled="t" stroked="t" coordsize="21600,21600" o:gfxdata="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rl2w9kAAAALAQAADwAAAAAAAAABACAAAAAiAAAAZHJzL2Rvd25yZXYu&#10;eG1sUEsBAhQAFAAAAAgAh07iQPVWpuv6AQAAAQQAAA4AAAAAAAAAAQAgAAAAKAEAAGRycy9lMm9E&#10;b2MueG1sUEsFBgAAAAAGAAYAWQEAAJQFAAAAAA==&#10;" adj="8169">
                <v:fill on="t" focussize="0,0"/>
                <v:stroke weight="1.25pt" color="#00FFFF" joinstyle="miter"/>
                <v:imagedata o:title=""/>
                <o:lock v:ext="edit" aspectratio="f"/>
              </v:shape>
            </w:pict>
          </mc:Fallback>
        </mc:AlternateContent>
      </w:r>
      <w:r>
        <w:rPr>
          <w:rFonts w:hint="eastAsia"/>
        </w:rPr>
        <mc:AlternateContent>
          <mc:Choice Requires="wps">
            <w:drawing>
              <wp:anchor distT="0" distB="0" distL="114300" distR="114300" simplePos="0" relativeHeight="281738240" behindDoc="0" locked="0" layoutInCell="1" allowOverlap="1">
                <wp:simplePos x="0" y="0"/>
                <wp:positionH relativeFrom="column">
                  <wp:posOffset>4796790</wp:posOffset>
                </wp:positionH>
                <wp:positionV relativeFrom="paragraph">
                  <wp:posOffset>1096645</wp:posOffset>
                </wp:positionV>
                <wp:extent cx="114300" cy="99060"/>
                <wp:effectExtent l="44450" t="34290" r="50800" b="38100"/>
                <wp:wrapNone/>
                <wp:docPr id="35" name="十字星 35"/>
                <wp:cNvGraphicFramePr/>
                <a:graphic xmlns:a="http://schemas.openxmlformats.org/drawingml/2006/main">
                  <a:graphicData uri="http://schemas.microsoft.com/office/word/2010/wordprocessingShape">
                    <wps:wsp>
                      <wps:cNvSpPr/>
                      <wps:spPr>
                        <a:xfrm>
                          <a:off x="0" y="0"/>
                          <a:ext cx="114300" cy="99060"/>
                        </a:xfrm>
                        <a:prstGeom prst="star4">
                          <a:avLst>
                            <a:gd name="adj" fmla="val 12179"/>
                          </a:avLst>
                        </a:prstGeom>
                        <a:solidFill>
                          <a:srgbClr val="00FFFF"/>
                        </a:solidFill>
                        <a:ln w="15875" cap="flat" cmpd="sng">
                          <a:solidFill>
                            <a:srgbClr val="00FFFF"/>
                          </a:solidFill>
                          <a:prstDash val="solid"/>
                          <a:miter/>
                          <a:headEnd type="none" w="med" len="med"/>
                          <a:tailEnd type="none" w="med" len="med"/>
                        </a:ln>
                      </wps:spPr>
                      <wps:bodyPr upright="1"/>
                    </wps:wsp>
                  </a:graphicData>
                </a:graphic>
              </wp:anchor>
            </w:drawing>
          </mc:Choice>
          <mc:Fallback>
            <w:pict>
              <v:shape id="_x0000_s1026" o:spid="_x0000_s1026" o:spt="187" type="#_x0000_t187" style="position:absolute;left:0pt;margin-left:377.7pt;margin-top:86.35pt;height:7.8pt;width:9pt;z-index:281738240;mso-width-relative:page;mso-height-relative:page;" fillcolor="#00FFFF" filled="t" stroked="t" coordsize="21600,21600" o:gfxdata="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33hcdoAAAALAQAADwAAAAAAAAABACAAAAAiAAAAZHJzL2Rvd25yZXYu&#10;eG1sUEsBAhQAFAAAAAgAh07iQIBGyDb5AQAAAQQAAA4AAAAAAAAAAQAgAAAAKQEAAGRycy9lMm9E&#10;b2MueG1sUEsFBgAAAAAGAAYAWQEAAJQFAAAAAA==&#10;" adj="8169">
                <v:fill on="t" focussize="0,0"/>
                <v:stroke weight="1.25pt" color="#00FFFF" joinstyle="miter"/>
                <v:imagedata o:title=""/>
                <o:lock v:ext="edit" aspectratio="f"/>
              </v:shape>
            </w:pict>
          </mc:Fallback>
        </mc:AlternateContent>
      </w:r>
      <w:r>
        <w:rPr>
          <w:rFonts w:hint="eastAsia"/>
        </w:rPr>
        <mc:AlternateContent>
          <mc:Choice Requires="wps">
            <w:drawing>
              <wp:anchor distT="0" distB="0" distL="114300" distR="114300" simplePos="0" relativeHeight="266697728" behindDoc="0" locked="0" layoutInCell="1" allowOverlap="1">
                <wp:simplePos x="0" y="0"/>
                <wp:positionH relativeFrom="column">
                  <wp:posOffset>4289425</wp:posOffset>
                </wp:positionH>
                <wp:positionV relativeFrom="paragraph">
                  <wp:posOffset>927100</wp:posOffset>
                </wp:positionV>
                <wp:extent cx="114300" cy="99060"/>
                <wp:effectExtent l="44450" t="34290" r="50800" b="38100"/>
                <wp:wrapNone/>
                <wp:docPr id="34" name="十字星 34"/>
                <wp:cNvGraphicFramePr/>
                <a:graphic xmlns:a="http://schemas.openxmlformats.org/drawingml/2006/main">
                  <a:graphicData uri="http://schemas.microsoft.com/office/word/2010/wordprocessingShape">
                    <wps:wsp>
                      <wps:cNvSpPr/>
                      <wps:spPr>
                        <a:xfrm>
                          <a:off x="0" y="0"/>
                          <a:ext cx="114300" cy="99060"/>
                        </a:xfrm>
                        <a:prstGeom prst="star4">
                          <a:avLst>
                            <a:gd name="adj" fmla="val 12179"/>
                          </a:avLst>
                        </a:prstGeom>
                        <a:solidFill>
                          <a:srgbClr val="00FFFF"/>
                        </a:solidFill>
                        <a:ln w="15875" cap="flat" cmpd="sng">
                          <a:solidFill>
                            <a:srgbClr val="00FFFF"/>
                          </a:solidFill>
                          <a:prstDash val="solid"/>
                          <a:miter/>
                          <a:headEnd type="none" w="med" len="med"/>
                          <a:tailEnd type="none" w="med" len="med"/>
                        </a:ln>
                      </wps:spPr>
                      <wps:bodyPr upright="1"/>
                    </wps:wsp>
                  </a:graphicData>
                </a:graphic>
              </wp:anchor>
            </w:drawing>
          </mc:Choice>
          <mc:Fallback>
            <w:pict>
              <v:shape id="_x0000_s1026" o:spid="_x0000_s1026" o:spt="187" type="#_x0000_t187" style="position:absolute;left:0pt;margin-left:337.75pt;margin-top:73pt;height:7.8pt;width:9pt;z-index:266697728;mso-width-relative:page;mso-height-relative:page;" fillcolor="#00FFFF" filled="t" stroked="t" coordsize="21600,21600" o:gfxdata="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7WV7dkAAAALAQAADwAAAAAAAAABACAAAAAiAAAAZHJzL2Rvd25yZXYu&#10;eG1sUEsBAhQAFAAAAAgAh07iQGxLPcv6AQAAAQQAAA4AAAAAAAAAAQAgAAAAKAEAAGRycy9lMm9E&#10;b2MueG1sUEsFBgAAAAAGAAYAWQEAAJQFAAAAAA==&#10;" adj="8169">
                <v:fill on="t" focussize="0,0"/>
                <v:stroke weight="1.25pt" color="#00FFFF" joinstyle="miter"/>
                <v:imagedata o:title=""/>
                <o:lock v:ext="edit" aspectratio="f"/>
              </v:shape>
            </w:pict>
          </mc:Fallback>
        </mc:AlternateContent>
      </w:r>
      <w:r>
        <w:rPr>
          <w:rFonts w:hint="eastAsia"/>
        </w:rPr>
        <mc:AlternateContent>
          <mc:Choice Requires="wps">
            <w:drawing>
              <wp:anchor distT="0" distB="0" distL="114300" distR="114300" simplePos="0" relativeHeight="266683392" behindDoc="0" locked="0" layoutInCell="1" allowOverlap="1">
                <wp:simplePos x="0" y="0"/>
                <wp:positionH relativeFrom="column">
                  <wp:posOffset>4676140</wp:posOffset>
                </wp:positionH>
                <wp:positionV relativeFrom="paragraph">
                  <wp:posOffset>831850</wp:posOffset>
                </wp:positionV>
                <wp:extent cx="161925" cy="137160"/>
                <wp:effectExtent l="26670" t="22860" r="40005" b="30480"/>
                <wp:wrapNone/>
                <wp:docPr id="33" name="五角星 33"/>
                <wp:cNvGraphicFramePr/>
                <a:graphic xmlns:a="http://schemas.openxmlformats.org/drawingml/2006/main">
                  <a:graphicData uri="http://schemas.microsoft.com/office/word/2010/wordprocessingShape">
                    <wps:wsp>
                      <wps:cNvSpPr/>
                      <wps:spPr>
                        <a:xfrm>
                          <a:off x="0" y="0"/>
                          <a:ext cx="161925" cy="137160"/>
                        </a:xfrm>
                        <a:prstGeom prst="star5">
                          <a:avLst/>
                        </a:prstGeom>
                        <a:solidFill>
                          <a:srgbClr val="FF0000"/>
                        </a:solidFill>
                        <a:ln w="1587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68.2pt;margin-top:65.5pt;height:10.8pt;width:12.75pt;z-index:266683392;mso-width-relative:page;mso-height-relative:page;" fillcolor="#FF0000" filled="t" stroked="t" coordsize="161925,137160" o:gfxdata="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S58PD&#10;2AAAAAsBAAAPAAAAAAAAAAEAIAAAACIAAABkcnMvZG93bnJldi54bWxQSwECFAAUAAAACACHTuJA&#10;SPdbI+gBAADWAwAADgAAAAAAAAABACAAAAAnAQAAZHJzL2Uyb0RvYy54bWxQSwUGAAAAAAYABgBZ&#10;AQAAgQUAAAAA&#10;" path="m0,52390l61850,52390,80962,0,100074,52390,161924,52390,111886,84769,130999,137159,80962,104780,30925,137159,50038,84769xe">
                <v:path o:connectlocs="80962,0;0,52390;30925,137159;130999,137159;161924,52390" o:connectangles="247,164,82,82,0"/>
                <v:fill on="t" focussize="0,0"/>
                <v:stroke weight="1.25pt" color="#FF0000" joinstyle="miter"/>
                <v:imagedata o:title=""/>
                <o:lock v:ext="edit" aspectratio="f"/>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7564120</wp:posOffset>
                </wp:positionH>
                <wp:positionV relativeFrom="paragraph">
                  <wp:posOffset>2994025</wp:posOffset>
                </wp:positionV>
                <wp:extent cx="1257300" cy="509905"/>
                <wp:effectExtent l="7620" t="7620" r="11430" b="15875"/>
                <wp:wrapNone/>
                <wp:docPr id="3" name="流程图: 过程 3"/>
                <wp:cNvGraphicFramePr/>
                <a:graphic xmlns:a="http://schemas.openxmlformats.org/drawingml/2006/main">
                  <a:graphicData uri="http://schemas.microsoft.com/office/word/2010/wordprocessingShape">
                    <wps:wsp>
                      <wps:cNvSpPr/>
                      <wps:spPr>
                        <a:xfrm>
                          <a:off x="0" y="0"/>
                          <a:ext cx="1257300" cy="5099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rPr>
                            </w:pPr>
                            <w:r>
                              <w:rPr>
                                <w:rFonts w:hint="eastAsia"/>
                              </w:rPr>
                              <w:t xml:space="preserve">     项目所在地</w:t>
                            </w:r>
                          </w:p>
                          <w:p>
                            <w:pPr>
                              <w:rPr>
                                <w:rFonts w:hint="eastAsia"/>
                              </w:rPr>
                            </w:pPr>
                            <w:r>
                              <w:rPr>
                                <w:rFonts w:hint="eastAsia"/>
                              </w:rPr>
                              <w:t xml:space="preserve">     噪声监测点</w:t>
                            </w:r>
                          </w:p>
                          <w:p>
                            <w:pPr>
                              <w:rPr>
                                <w:rFonts w:hint="eastAsia"/>
                              </w:rPr>
                            </w:pPr>
                            <w:r>
                              <w:rPr>
                                <w:rFonts w:hint="eastAsia"/>
                              </w:rPr>
                              <w:t xml:space="preserve">     </w:t>
                            </w:r>
                          </w:p>
                        </w:txbxContent>
                      </wps:txbx>
                      <wps:bodyPr upright="1"/>
                    </wps:wsp>
                  </a:graphicData>
                </a:graphic>
              </wp:anchor>
            </w:drawing>
          </mc:Choice>
          <mc:Fallback>
            <w:pict>
              <v:shape id="_x0000_s1026" o:spid="_x0000_s1026" o:spt="109" type="#_x0000_t109" style="position:absolute;left:0pt;margin-left:595.6pt;margin-top:235.75pt;height:40.15pt;width:99pt;z-index:251661312;mso-width-relative:page;mso-height-relative:page;" fillcolor="#FFFFFF" filled="t" stroked="t" coordsize="21600,21600" o:gfxdata="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npBf2wAAAA0BAAAPAAAAAAAAAAEAIAAAACIAAABkcnMvZG93&#10;bnJldi54bWxQSwECFAAUAAAACACHTuJA7vUQQv0BAADzAwAADgAAAAAAAAABACAAAAAqAQAAZHJz&#10;L2Uyb0RvYy54bWxQSwUGAAAAAAYABgBZAQAAmQUAAAAA&#10;">
                <v:fill on="t" focussize="0,0"/>
                <v:stroke weight="1.25pt" color="#000000" joinstyle="miter"/>
                <v:imagedata o:title=""/>
                <o:lock v:ext="edit" aspectratio="f"/>
                <v:textbox>
                  <w:txbxContent>
                    <w:p>
                      <w:pPr>
                        <w:rPr>
                          <w:rFonts w:hint="eastAsia"/>
                        </w:rPr>
                      </w:pPr>
                      <w:r>
                        <w:rPr>
                          <w:rFonts w:hint="eastAsia"/>
                        </w:rPr>
                        <w:t xml:space="preserve">     项目所在地</w:t>
                      </w:r>
                    </w:p>
                    <w:p>
                      <w:pPr>
                        <w:rPr>
                          <w:rFonts w:hint="eastAsia"/>
                        </w:rPr>
                      </w:pPr>
                      <w:r>
                        <w:rPr>
                          <w:rFonts w:hint="eastAsia"/>
                        </w:rPr>
                        <w:t xml:space="preserve">     噪声监测点</w:t>
                      </w:r>
                    </w:p>
                    <w:p>
                      <w:pPr>
                        <w:rPr>
                          <w:rFonts w:hint="eastAsia"/>
                        </w:rPr>
                      </w:pPr>
                      <w:r>
                        <w:rPr>
                          <w:rFonts w:hint="eastAsia"/>
                        </w:rPr>
                        <w:t xml:space="preserve">     </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2311400</wp:posOffset>
                </wp:positionH>
                <wp:positionV relativeFrom="paragraph">
                  <wp:posOffset>3166110</wp:posOffset>
                </wp:positionV>
                <wp:extent cx="4320540" cy="328930"/>
                <wp:effectExtent l="0" t="0" r="3810" b="13970"/>
                <wp:wrapNone/>
                <wp:docPr id="7" name="文本框 7"/>
                <wp:cNvGraphicFramePr/>
                <a:graphic xmlns:a="http://schemas.openxmlformats.org/drawingml/2006/main">
                  <a:graphicData uri="http://schemas.microsoft.com/office/word/2010/wordprocessingShape">
                    <wps:wsp>
                      <wps:cNvSpPr txBox="1"/>
                      <wps:spPr>
                        <a:xfrm>
                          <a:off x="3211830" y="6241415"/>
                          <a:ext cx="4320540" cy="328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hAnsi="宋体"/>
                                <w:b/>
                                <w:sz w:val="28"/>
                                <w:szCs w:val="28"/>
                              </w:rPr>
                              <w:t>附图2  建设</w:t>
                            </w:r>
                            <w:r>
                              <w:rPr>
                                <w:rFonts w:hAnsi="宋体"/>
                                <w:b/>
                                <w:sz w:val="28"/>
                                <w:szCs w:val="28"/>
                              </w:rPr>
                              <w:t>项目</w:t>
                            </w:r>
                            <w:r>
                              <w:rPr>
                                <w:rFonts w:hint="eastAsia" w:hAnsi="宋体"/>
                                <w:b/>
                                <w:sz w:val="28"/>
                                <w:szCs w:val="28"/>
                              </w:rPr>
                              <w:t>噪声环境监测点示意图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pt;margin-top:249.3pt;height:25.9pt;width:340.2pt;z-index:251675648;mso-width-relative:page;mso-height-relative:page;" fillcolor="#FFFFFF [3201]" filled="t" stroked="f" coordsize="21600,21600" o:gfxdata="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cWps9YAAAAMAQAADwAAAAAAAAABACAAAAAiAAAAZHJz&#10;L2Rvd25yZXYueG1sUEsBAhQAFAAAAAgAh07iQCEjaNo/AgAATQQAAA4AAAAAAAAAAQAgAAAAJQEA&#10;AGRycy9lMm9Eb2MueG1sUEsFBgAAAAAGAAYAWQEAANYFAAAAAA==&#10;">
                <v:fill on="t" focussize="0,0"/>
                <v:stroke on="f" weight="0.5pt"/>
                <v:imagedata o:title=""/>
                <o:lock v:ext="edit" aspectratio="f"/>
                <v:textbox>
                  <w:txbxContent>
                    <w:p>
                      <w:r>
                        <w:rPr>
                          <w:rFonts w:hint="eastAsia" w:hAnsi="宋体"/>
                          <w:b/>
                          <w:sz w:val="28"/>
                          <w:szCs w:val="28"/>
                        </w:rPr>
                        <w:t>附图2  建设</w:t>
                      </w:r>
                      <w:r>
                        <w:rPr>
                          <w:rFonts w:hAnsi="宋体"/>
                          <w:b/>
                          <w:sz w:val="28"/>
                          <w:szCs w:val="28"/>
                        </w:rPr>
                        <w:t>项目</w:t>
                      </w:r>
                      <w:r>
                        <w:rPr>
                          <w:rFonts w:hint="eastAsia" w:hAnsi="宋体"/>
                          <w:b/>
                          <w:sz w:val="28"/>
                          <w:szCs w:val="28"/>
                        </w:rPr>
                        <w:t>噪声环境监测点示意图</w:t>
                      </w:r>
                    </w:p>
                  </w:txbxContent>
                </v:textbox>
              </v:shape>
            </w:pict>
          </mc:Fallback>
        </mc:AlternateContent>
      </w:r>
      <w:r>
        <w:rPr>
          <w:rFonts w:hint="eastAsia" w:hAnsi="宋体"/>
          <w:b/>
          <w:sz w:val="28"/>
          <w:szCs w:val="28"/>
        </w:rPr>
        <w:br w:type="page"/>
      </w:r>
    </w:p>
    <w:p>
      <w:pPr>
        <w:bidi w:val="0"/>
        <w:rPr>
          <w:rFonts w:hint="eastAsia"/>
        </w:rPr>
      </w:pPr>
    </w:p>
    <w:p>
      <w:pPr>
        <w:bidi w:val="0"/>
        <w:rPr>
          <w:rFonts w:hint="eastAsia"/>
        </w:rPr>
      </w:pPr>
      <w:r>
        <w:rPr>
          <w:rFonts w:hint="eastAsia" w:eastAsia="黑体"/>
          <w:b/>
          <w:bCs/>
          <w:sz w:val="24"/>
        </w:rPr>
        <mc:AlternateContent>
          <mc:Choice Requires="wpg">
            <w:drawing>
              <wp:anchor distT="0" distB="0" distL="114300" distR="114300" simplePos="0" relativeHeight="499888128" behindDoc="0" locked="0" layoutInCell="1" allowOverlap="1">
                <wp:simplePos x="0" y="0"/>
                <wp:positionH relativeFrom="column">
                  <wp:posOffset>6901815</wp:posOffset>
                </wp:positionH>
                <wp:positionV relativeFrom="paragraph">
                  <wp:posOffset>5024120</wp:posOffset>
                </wp:positionV>
                <wp:extent cx="228600" cy="121285"/>
                <wp:effectExtent l="7620" t="5080" r="11430" b="6985"/>
                <wp:wrapNone/>
                <wp:docPr id="58" name="组合 58"/>
                <wp:cNvGraphicFramePr/>
                <a:graphic xmlns:a="http://schemas.openxmlformats.org/drawingml/2006/main">
                  <a:graphicData uri="http://schemas.microsoft.com/office/word/2010/wordprocessingGroup">
                    <wpg:wgp>
                      <wpg:cNvGrpSpPr/>
                      <wpg:grpSpPr>
                        <a:xfrm>
                          <a:off x="0" y="0"/>
                          <a:ext cx="228600" cy="121285"/>
                          <a:chOff x="0" y="0"/>
                          <a:chExt cx="818" cy="191"/>
                        </a:xfrm>
                      </wpg:grpSpPr>
                      <wps:wsp>
                        <wps:cNvPr id="53" name="直接连接符 53"/>
                        <wps:cNvCnPr/>
                        <wps:spPr>
                          <a:xfrm>
                            <a:off x="138" y="96"/>
                            <a:ext cx="540" cy="0"/>
                          </a:xfrm>
                          <a:prstGeom prst="line">
                            <a:avLst/>
                          </a:prstGeom>
                          <a:ln w="19050" cap="flat" cmpd="sng">
                            <a:solidFill>
                              <a:srgbClr val="FF0000"/>
                            </a:solidFill>
                            <a:prstDash val="solid"/>
                            <a:headEnd type="none" w="med" len="med"/>
                            <a:tailEnd type="none" w="med" len="med"/>
                          </a:ln>
                        </wps:spPr>
                        <wps:bodyPr upright="1"/>
                      </wps:wsp>
                      <wps:wsp>
                        <wps:cNvPr id="54" name="直接连接符 54"/>
                        <wps:cNvCnPr/>
                        <wps:spPr>
                          <a:xfrm flipV="1">
                            <a:off x="678" y="0"/>
                            <a:ext cx="140" cy="91"/>
                          </a:xfrm>
                          <a:prstGeom prst="line">
                            <a:avLst/>
                          </a:prstGeom>
                          <a:ln w="19050" cap="flat" cmpd="sng">
                            <a:solidFill>
                              <a:srgbClr val="FF0000"/>
                            </a:solidFill>
                            <a:prstDash val="solid"/>
                            <a:headEnd type="none" w="med" len="med"/>
                            <a:tailEnd type="none" w="med" len="med"/>
                          </a:ln>
                        </wps:spPr>
                        <wps:bodyPr upright="1"/>
                      </wps:wsp>
                      <wps:wsp>
                        <wps:cNvPr id="55" name="直接连接符 55"/>
                        <wps:cNvCnPr/>
                        <wps:spPr>
                          <a:xfrm>
                            <a:off x="678" y="88"/>
                            <a:ext cx="139" cy="89"/>
                          </a:xfrm>
                          <a:prstGeom prst="line">
                            <a:avLst/>
                          </a:prstGeom>
                          <a:ln w="19050" cap="flat" cmpd="sng">
                            <a:solidFill>
                              <a:srgbClr val="FF0000"/>
                            </a:solidFill>
                            <a:prstDash val="solid"/>
                            <a:headEnd type="none" w="med" len="med"/>
                            <a:tailEnd type="none" w="med" len="med"/>
                          </a:ln>
                        </wps:spPr>
                        <wps:bodyPr upright="1"/>
                      </wps:wsp>
                      <wps:wsp>
                        <wps:cNvPr id="56" name="直接连接符 56"/>
                        <wps:cNvCnPr/>
                        <wps:spPr>
                          <a:xfrm flipV="1">
                            <a:off x="0" y="100"/>
                            <a:ext cx="140" cy="91"/>
                          </a:xfrm>
                          <a:prstGeom prst="line">
                            <a:avLst/>
                          </a:prstGeom>
                          <a:ln w="19050" cap="flat" cmpd="sng">
                            <a:solidFill>
                              <a:srgbClr val="FF0000"/>
                            </a:solidFill>
                            <a:prstDash val="solid"/>
                            <a:headEnd type="none" w="med" len="med"/>
                            <a:tailEnd type="none" w="med" len="med"/>
                          </a:ln>
                        </wps:spPr>
                        <wps:bodyPr upright="1"/>
                      </wps:wsp>
                      <wps:wsp>
                        <wps:cNvPr id="57" name="直接连接符 57"/>
                        <wps:cNvCnPr/>
                        <wps:spPr>
                          <a:xfrm>
                            <a:off x="0" y="2"/>
                            <a:ext cx="139" cy="89"/>
                          </a:xfrm>
                          <a:prstGeom prst="line">
                            <a:avLst/>
                          </a:prstGeom>
                          <a:ln w="1905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43.45pt;margin-top:395.6pt;height:9.55pt;width:18pt;z-index:499888128;mso-width-relative:page;mso-height-relative:page;" coordsize="818,191" o:gfxdata="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R7h0z2wAAAA0BAAAPAAAAAAAAAAEAIAAAACIAAABkcnMvZG93bnJl&#10;di54bWxQSwECFAAUAAAACACHTuJA/CEE394CAAD0DAAADgAAAAAAAAABACAAAAAqAQAAZHJzL2Uy&#10;b0RvYy54bWxQSwUGAAAAAAYABgBZAQAAegYAAAAA&#10;">
                <o:lock v:ext="edit" aspectratio="f"/>
                <v:line id="_x0000_s1026" o:spid="_x0000_s1026" o:spt="20" style="position:absolute;left:138;top:96;height:0;width:540;" filled="f" stroked="t" coordsize="21600,21600" o:gfxdata="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7zGd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line id="_x0000_s1026" o:spid="_x0000_s1026" o:spt="20" style="position:absolute;left:678;top:0;flip:y;height:91;width:140;" filled="f" stroked="t" coordsize="21600,21600" o:gfxdata="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edWE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line id="_x0000_s1026" o:spid="_x0000_s1026" o:spt="20" style="position:absolute;left:678;top:88;height:89;width:139;" filled="f" stroked="t" coordsize="21600,21600" o:gfxdata="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gxy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line id="_x0000_s1026" o:spid="_x0000_s1026" o:spt="20" style="position:absolute;left:0;top:100;flip:y;height:91;width:140;" filled="f" stroked="t" coordsize="21600,21600" o:gfxdata="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5+5o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line id="_x0000_s1026" o:spid="_x0000_s1026" o:spt="20" style="position:absolute;left:0;top:2;height:89;width:139;" filled="f" stroked="t" coordsize="21600,21600" o:gfxdata="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1Dee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group>
            </w:pict>
          </mc:Fallback>
        </mc:AlternateContent>
      </w:r>
      <w:r>
        <w:rPr>
          <w:rFonts w:hint="eastAsia" w:eastAsia="黑体"/>
          <w:b/>
          <w:bCs/>
          <w:sz w:val="24"/>
        </w:rPr>
        <mc:AlternateContent>
          <mc:Choice Requires="wps">
            <w:drawing>
              <wp:anchor distT="0" distB="0" distL="114300" distR="114300" simplePos="0" relativeHeight="499884032" behindDoc="0" locked="0" layoutInCell="1" allowOverlap="1">
                <wp:simplePos x="0" y="0"/>
                <wp:positionH relativeFrom="column">
                  <wp:posOffset>6650990</wp:posOffset>
                </wp:positionH>
                <wp:positionV relativeFrom="paragraph">
                  <wp:posOffset>4547870</wp:posOffset>
                </wp:positionV>
                <wp:extent cx="2197100" cy="767715"/>
                <wp:effectExtent l="0" t="0" r="12700" b="13335"/>
                <wp:wrapNone/>
                <wp:docPr id="52" name="文本框 52"/>
                <wp:cNvGraphicFramePr/>
                <a:graphic xmlns:a="http://schemas.openxmlformats.org/drawingml/2006/main">
                  <a:graphicData uri="http://schemas.microsoft.com/office/word/2010/wordprocessingShape">
                    <wps:wsp>
                      <wps:cNvSpPr txBox="1"/>
                      <wps:spPr>
                        <a:xfrm>
                          <a:off x="0" y="0"/>
                          <a:ext cx="2197100" cy="767715"/>
                        </a:xfrm>
                        <a:prstGeom prst="rect">
                          <a:avLst/>
                        </a:prstGeom>
                        <a:solidFill>
                          <a:srgbClr val="CCFFCC"/>
                        </a:solidFill>
                        <a:ln>
                          <a:noFill/>
                        </a:ln>
                      </wps:spPr>
                      <wps:txbx>
                        <w:txbxContent>
                          <w:p>
                            <w:pPr>
                              <w:adjustRightInd w:val="0"/>
                              <w:snapToGrid w:val="0"/>
                              <w:jc w:val="center"/>
                              <w:rPr>
                                <w:rFonts w:hint="eastAsia" w:ascii="楷体" w:hAnsi="楷体" w:eastAsia="楷体"/>
                                <w:b/>
                                <w:sz w:val="24"/>
                              </w:rPr>
                            </w:pPr>
                            <w:r>
                              <w:rPr>
                                <w:rFonts w:hint="eastAsia" w:ascii="楷体" w:hAnsi="楷体" w:eastAsia="楷体"/>
                                <w:b/>
                                <w:sz w:val="24"/>
                              </w:rPr>
                              <w:t>图例</w:t>
                            </w:r>
                          </w:p>
                          <w:p>
                            <w:pPr>
                              <w:adjustRightInd w:val="0"/>
                              <w:snapToGrid w:val="0"/>
                              <w:jc w:val="center"/>
                              <w:rPr>
                                <w:rFonts w:hint="eastAsia" w:eastAsia="楷体"/>
                                <w:b/>
                                <w:sz w:val="24"/>
                                <w:lang w:eastAsia="zh-CN"/>
                              </w:rPr>
                            </w:pPr>
                            <w:r>
                              <w:rPr>
                                <w:rFonts w:hAnsi="楷体" w:eastAsia="楷体"/>
                                <w:b/>
                                <w:sz w:val="24"/>
                              </w:rPr>
                              <w:t>比例尺</w:t>
                            </w:r>
                            <w:r>
                              <w:rPr>
                                <w:rFonts w:eastAsia="楷体"/>
                                <w:b/>
                                <w:sz w:val="24"/>
                              </w:rPr>
                              <w:t xml:space="preserve">  1</w:t>
                            </w:r>
                            <w:r>
                              <w:rPr>
                                <w:rFonts w:hAnsi="楷体" w:eastAsia="楷体"/>
                                <w:b/>
                                <w:sz w:val="24"/>
                              </w:rPr>
                              <w:t>：</w:t>
                            </w:r>
                            <w:r>
                              <w:rPr>
                                <w:rFonts w:hint="eastAsia" w:eastAsia="楷体"/>
                                <w:b/>
                                <w:sz w:val="24"/>
                              </w:rPr>
                              <w:t>3171</w:t>
                            </w:r>
                            <w:r>
                              <w:rPr>
                                <w:rFonts w:hint="eastAsia" w:eastAsia="楷体"/>
                                <w:b/>
                                <w:sz w:val="24"/>
                                <w:lang w:val="en-US" w:eastAsia="zh-CN"/>
                              </w:rPr>
                              <w:t>8</w:t>
                            </w:r>
                          </w:p>
                          <w:tbl>
                            <w:tblPr>
                              <w:tblStyle w:val="20"/>
                              <w:tblW w:w="33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6"/>
                              <w:gridCol w:w="2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trPr>
                              <w:tc>
                                <w:tcPr>
                                  <w:tcW w:w="1086" w:type="dxa"/>
                                  <w:noWrap w:val="0"/>
                                  <w:vAlign w:val="center"/>
                                </w:tcPr>
                                <w:p>
                                  <w:pPr>
                                    <w:adjustRightInd w:val="0"/>
                                    <w:snapToGrid w:val="0"/>
                                    <w:jc w:val="center"/>
                                  </w:pPr>
                                </w:p>
                              </w:tc>
                              <w:tc>
                                <w:tcPr>
                                  <w:tcW w:w="2302" w:type="dxa"/>
                                  <w:noWrap w:val="0"/>
                                  <w:vAlign w:val="center"/>
                                </w:tcPr>
                                <w:p>
                                  <w:pPr>
                                    <w:adjustRightInd w:val="0"/>
                                    <w:snapToGrid w:val="0"/>
                                    <w:jc w:val="center"/>
                                    <w:rPr>
                                      <w:rFonts w:ascii="楷体" w:hAnsi="楷体" w:eastAsia="楷体"/>
                                    </w:rPr>
                                  </w:pPr>
                                  <w:r>
                                    <w:rPr>
                                      <w:rFonts w:hint="eastAsia" w:ascii="楷体" w:hAnsi="楷体" w:eastAsia="楷体"/>
                                    </w:rPr>
                                    <w:t>地表水监测点</w:t>
                                  </w:r>
                                </w:p>
                              </w:tc>
                            </w:tr>
                          </w:tbl>
                          <w:p/>
                        </w:txbxContent>
                      </wps:txbx>
                      <wps:bodyPr upright="1"/>
                    </wps:wsp>
                  </a:graphicData>
                </a:graphic>
              </wp:anchor>
            </w:drawing>
          </mc:Choice>
          <mc:Fallback>
            <w:pict>
              <v:shape id="_x0000_s1026" o:spid="_x0000_s1026" o:spt="202" type="#_x0000_t202" style="position:absolute;left:0pt;margin-left:523.7pt;margin-top:358.1pt;height:60.45pt;width:173pt;z-index:499884032;mso-width-relative:page;mso-height-relative:page;" fillcolor="#CCFFCC" filled="t" stroked="f" coordsize="21600,21600" o:gfxdata="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51/RjbAAAA&#10;DQEAAA8AAAAAAAAAAQAgAAAAIgAAAGRycy9kb3ducmV2LnhtbFBLAQIUABQAAAAIAIdO4kAZZiL8&#10;qAEAACsDAAAOAAAAAAAAAAEAIAAAACoBAABkcnMvZTJvRG9jLnhtbFBLBQYAAAAABgAGAFkBAABE&#10;BQAAAAA=&#10;">
                <v:fill on="t" focussize="0,0"/>
                <v:stroke on="f"/>
                <v:imagedata o:title=""/>
                <o:lock v:ext="edit" aspectratio="f"/>
                <v:textbox>
                  <w:txbxContent>
                    <w:p>
                      <w:pPr>
                        <w:adjustRightInd w:val="0"/>
                        <w:snapToGrid w:val="0"/>
                        <w:jc w:val="center"/>
                        <w:rPr>
                          <w:rFonts w:hint="eastAsia" w:ascii="楷体" w:hAnsi="楷体" w:eastAsia="楷体"/>
                          <w:b/>
                          <w:sz w:val="24"/>
                        </w:rPr>
                      </w:pPr>
                      <w:r>
                        <w:rPr>
                          <w:rFonts w:hint="eastAsia" w:ascii="楷体" w:hAnsi="楷体" w:eastAsia="楷体"/>
                          <w:b/>
                          <w:sz w:val="24"/>
                        </w:rPr>
                        <w:t>图例</w:t>
                      </w:r>
                    </w:p>
                    <w:p>
                      <w:pPr>
                        <w:adjustRightInd w:val="0"/>
                        <w:snapToGrid w:val="0"/>
                        <w:jc w:val="center"/>
                        <w:rPr>
                          <w:rFonts w:hint="eastAsia" w:eastAsia="楷体"/>
                          <w:b/>
                          <w:sz w:val="24"/>
                          <w:lang w:eastAsia="zh-CN"/>
                        </w:rPr>
                      </w:pPr>
                      <w:r>
                        <w:rPr>
                          <w:rFonts w:hAnsi="楷体" w:eastAsia="楷体"/>
                          <w:b/>
                          <w:sz w:val="24"/>
                        </w:rPr>
                        <w:t>比例尺</w:t>
                      </w:r>
                      <w:r>
                        <w:rPr>
                          <w:rFonts w:eastAsia="楷体"/>
                          <w:b/>
                          <w:sz w:val="24"/>
                        </w:rPr>
                        <w:t xml:space="preserve">  1</w:t>
                      </w:r>
                      <w:r>
                        <w:rPr>
                          <w:rFonts w:hAnsi="楷体" w:eastAsia="楷体"/>
                          <w:b/>
                          <w:sz w:val="24"/>
                        </w:rPr>
                        <w:t>：</w:t>
                      </w:r>
                      <w:r>
                        <w:rPr>
                          <w:rFonts w:hint="eastAsia" w:eastAsia="楷体"/>
                          <w:b/>
                          <w:sz w:val="24"/>
                        </w:rPr>
                        <w:t>3171</w:t>
                      </w:r>
                      <w:r>
                        <w:rPr>
                          <w:rFonts w:hint="eastAsia" w:eastAsia="楷体"/>
                          <w:b/>
                          <w:sz w:val="24"/>
                          <w:lang w:val="en-US" w:eastAsia="zh-CN"/>
                        </w:rPr>
                        <w:t>8</w:t>
                      </w:r>
                    </w:p>
                    <w:tbl>
                      <w:tblPr>
                        <w:tblStyle w:val="20"/>
                        <w:tblW w:w="33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6"/>
                        <w:gridCol w:w="2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086" w:type="dxa"/>
                            <w:noWrap w:val="0"/>
                            <w:vAlign w:val="center"/>
                          </w:tcPr>
                          <w:p>
                            <w:pPr>
                              <w:adjustRightInd w:val="0"/>
                              <w:snapToGrid w:val="0"/>
                              <w:jc w:val="center"/>
                            </w:pPr>
                          </w:p>
                        </w:tc>
                        <w:tc>
                          <w:tcPr>
                            <w:tcW w:w="2302" w:type="dxa"/>
                            <w:noWrap w:val="0"/>
                            <w:vAlign w:val="center"/>
                          </w:tcPr>
                          <w:p>
                            <w:pPr>
                              <w:adjustRightInd w:val="0"/>
                              <w:snapToGrid w:val="0"/>
                              <w:jc w:val="center"/>
                              <w:rPr>
                                <w:rFonts w:ascii="楷体" w:hAnsi="楷体" w:eastAsia="楷体"/>
                              </w:rPr>
                            </w:pPr>
                            <w:r>
                              <w:rPr>
                                <w:rFonts w:hint="eastAsia" w:ascii="楷体" w:hAnsi="楷体" w:eastAsia="楷体"/>
                              </w:rPr>
                              <w:t>地表水监测点</w:t>
                            </w:r>
                          </w:p>
                        </w:tc>
                      </w:tr>
                    </w:tbl>
                    <w:p/>
                  </w:txbxContent>
                </v:textbox>
              </v:shape>
            </w:pict>
          </mc:Fallback>
        </mc:AlternateContent>
      </w:r>
      <w:r>
        <w:rPr>
          <w:rFonts w:hint="eastAsia" w:eastAsia="黑体"/>
          <w:b/>
          <w:bCs/>
          <w:sz w:val="24"/>
        </w:rPr>
        <mc:AlternateContent>
          <mc:Choice Requires="wps">
            <w:drawing>
              <wp:anchor distT="0" distB="0" distL="114300" distR="114300" simplePos="0" relativeHeight="499924992" behindDoc="0" locked="0" layoutInCell="1" allowOverlap="1">
                <wp:simplePos x="0" y="0"/>
                <wp:positionH relativeFrom="column">
                  <wp:posOffset>2524760</wp:posOffset>
                </wp:positionH>
                <wp:positionV relativeFrom="paragraph">
                  <wp:posOffset>4492625</wp:posOffset>
                </wp:positionV>
                <wp:extent cx="571500" cy="297180"/>
                <wp:effectExtent l="0" t="0" r="0" b="0"/>
                <wp:wrapNone/>
                <wp:docPr id="65" name="矩形 65"/>
                <wp:cNvGraphicFramePr/>
                <a:graphic xmlns:a="http://schemas.openxmlformats.org/drawingml/2006/main">
                  <a:graphicData uri="http://schemas.microsoft.com/office/word/2010/wordprocessingShape">
                    <wps:wsp>
                      <wps:cNvSpPr/>
                      <wps:spPr>
                        <a:xfrm>
                          <a:off x="0" y="0"/>
                          <a:ext cx="571500" cy="297180"/>
                        </a:xfrm>
                        <a:prstGeom prst="rect">
                          <a:avLst/>
                        </a:prstGeom>
                        <a:noFill/>
                        <a:ln>
                          <a:noFill/>
                        </a:ln>
                      </wps:spPr>
                      <wps:txbx>
                        <w:txbxContent>
                          <w:p>
                            <w:pPr>
                              <w:jc w:val="center"/>
                              <w:rPr>
                                <w:rFonts w:hint="eastAsia"/>
                                <w:b/>
                                <w:color w:val="FF0000"/>
                                <w:sz w:val="24"/>
                              </w:rPr>
                            </w:pPr>
                            <w:r>
                              <w:rPr>
                                <w:rFonts w:hint="eastAsia"/>
                                <w:b/>
                                <w:color w:val="FF0000"/>
                                <w:sz w:val="24"/>
                                <w:lang w:val="en-US" w:eastAsia="zh-CN"/>
                              </w:rPr>
                              <w:t>W</w:t>
                            </w:r>
                            <w:r>
                              <w:rPr>
                                <w:rFonts w:hint="eastAsia"/>
                                <w:b/>
                                <w:color w:val="FF0000"/>
                                <w:sz w:val="24"/>
                              </w:rPr>
                              <w:t>1</w:t>
                            </w:r>
                          </w:p>
                        </w:txbxContent>
                      </wps:txbx>
                      <wps:bodyPr upright="1"/>
                    </wps:wsp>
                  </a:graphicData>
                </a:graphic>
              </wp:anchor>
            </w:drawing>
          </mc:Choice>
          <mc:Fallback>
            <w:pict>
              <v:rect id="_x0000_s1026" o:spid="_x0000_s1026" o:spt="1" style="position:absolute;left:0pt;margin-left:198.8pt;margin-top:353.75pt;height:23.4pt;width:45pt;z-index:499924992;mso-width-relative:page;mso-height-relative:page;" filled="f" stroked="f" coordsize="21600,21600" o:gfxdata="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f8SB13AAAAAsBAAAPAAAAAAAAAAEAIAAAACIAAABkcnMvZG93bnJldi54&#10;bWxQSwECFAAUAAAACACHTuJAr98nEoQBAAD0AgAADgAAAAAAAAABACAAAAArAQAAZHJzL2Uyb0Rv&#10;Yy54bWxQSwUGAAAAAAYABgBZAQAAIQUAAAAA&#10;">
                <v:fill on="f" focussize="0,0"/>
                <v:stroke on="f"/>
                <v:imagedata o:title=""/>
                <o:lock v:ext="edit" aspectratio="f"/>
                <v:textbox>
                  <w:txbxContent>
                    <w:p>
                      <w:pPr>
                        <w:jc w:val="center"/>
                        <w:rPr>
                          <w:rFonts w:hint="eastAsia"/>
                          <w:b/>
                          <w:color w:val="FF0000"/>
                          <w:sz w:val="24"/>
                        </w:rPr>
                      </w:pPr>
                      <w:r>
                        <w:rPr>
                          <w:rFonts w:hint="eastAsia"/>
                          <w:b/>
                          <w:color w:val="FF0000"/>
                          <w:sz w:val="24"/>
                          <w:lang w:val="en-US" w:eastAsia="zh-CN"/>
                        </w:rPr>
                        <w:t>W</w:t>
                      </w:r>
                      <w:r>
                        <w:rPr>
                          <w:rFonts w:hint="eastAsia"/>
                          <w:b/>
                          <w:color w:val="FF0000"/>
                          <w:sz w:val="24"/>
                        </w:rPr>
                        <w:t>1</w:t>
                      </w:r>
                    </w:p>
                  </w:txbxContent>
                </v:textbox>
              </v:rect>
            </w:pict>
          </mc:Fallback>
        </mc:AlternateContent>
      </w:r>
      <w:r>
        <w:rPr>
          <w:rFonts w:hint="eastAsia" w:eastAsia="黑体"/>
          <w:b/>
          <w:bCs/>
          <w:sz w:val="24"/>
        </w:rPr>
        <mc:AlternateContent>
          <mc:Choice Requires="wpg">
            <w:drawing>
              <wp:anchor distT="0" distB="0" distL="114300" distR="114300" simplePos="0" relativeHeight="372017152" behindDoc="0" locked="0" layoutInCell="1" allowOverlap="1">
                <wp:simplePos x="0" y="0"/>
                <wp:positionH relativeFrom="column">
                  <wp:posOffset>2893060</wp:posOffset>
                </wp:positionH>
                <wp:positionV relativeFrom="paragraph">
                  <wp:posOffset>4551045</wp:posOffset>
                </wp:positionV>
                <wp:extent cx="398145" cy="175260"/>
                <wp:effectExtent l="43180" t="19685" r="48260" b="20320"/>
                <wp:wrapNone/>
                <wp:docPr id="44" name="组合 44"/>
                <wp:cNvGraphicFramePr/>
                <a:graphic xmlns:a="http://schemas.openxmlformats.org/drawingml/2006/main">
                  <a:graphicData uri="http://schemas.microsoft.com/office/word/2010/wordprocessingGroup">
                    <wpg:wgp>
                      <wpg:cNvGrpSpPr/>
                      <wpg:grpSpPr>
                        <a:xfrm rot="4703628">
                          <a:off x="0" y="0"/>
                          <a:ext cx="398145" cy="175260"/>
                          <a:chOff x="0" y="0"/>
                          <a:chExt cx="818" cy="191"/>
                        </a:xfrm>
                      </wpg:grpSpPr>
                      <wps:wsp>
                        <wps:cNvPr id="39" name="直接连接符 39"/>
                        <wps:cNvCnPr/>
                        <wps:spPr>
                          <a:xfrm>
                            <a:off x="138" y="96"/>
                            <a:ext cx="540" cy="0"/>
                          </a:xfrm>
                          <a:prstGeom prst="line">
                            <a:avLst/>
                          </a:prstGeom>
                          <a:ln w="19050" cap="flat" cmpd="sng">
                            <a:solidFill>
                              <a:srgbClr val="FF0000"/>
                            </a:solidFill>
                            <a:prstDash val="solid"/>
                            <a:headEnd type="none" w="med" len="med"/>
                            <a:tailEnd type="none" w="med" len="med"/>
                          </a:ln>
                        </wps:spPr>
                        <wps:bodyPr upright="1"/>
                      </wps:wsp>
                      <wps:wsp>
                        <wps:cNvPr id="40" name="直接连接符 40"/>
                        <wps:cNvCnPr/>
                        <wps:spPr>
                          <a:xfrm flipV="1">
                            <a:off x="678" y="0"/>
                            <a:ext cx="140" cy="91"/>
                          </a:xfrm>
                          <a:prstGeom prst="line">
                            <a:avLst/>
                          </a:prstGeom>
                          <a:ln w="19050" cap="flat" cmpd="sng">
                            <a:solidFill>
                              <a:srgbClr val="FF0000"/>
                            </a:solidFill>
                            <a:prstDash val="solid"/>
                            <a:headEnd type="none" w="med" len="med"/>
                            <a:tailEnd type="none" w="med" len="med"/>
                          </a:ln>
                        </wps:spPr>
                        <wps:bodyPr upright="1"/>
                      </wps:wsp>
                      <wps:wsp>
                        <wps:cNvPr id="41" name="直接连接符 41"/>
                        <wps:cNvCnPr/>
                        <wps:spPr>
                          <a:xfrm>
                            <a:off x="678" y="88"/>
                            <a:ext cx="139" cy="89"/>
                          </a:xfrm>
                          <a:prstGeom prst="line">
                            <a:avLst/>
                          </a:prstGeom>
                          <a:ln w="19050" cap="flat" cmpd="sng">
                            <a:solidFill>
                              <a:srgbClr val="FF0000"/>
                            </a:solidFill>
                            <a:prstDash val="solid"/>
                            <a:headEnd type="none" w="med" len="med"/>
                            <a:tailEnd type="none" w="med" len="med"/>
                          </a:ln>
                        </wps:spPr>
                        <wps:bodyPr upright="1"/>
                      </wps:wsp>
                      <wps:wsp>
                        <wps:cNvPr id="42" name="直接连接符 42"/>
                        <wps:cNvCnPr/>
                        <wps:spPr>
                          <a:xfrm flipV="1">
                            <a:off x="0" y="100"/>
                            <a:ext cx="140" cy="91"/>
                          </a:xfrm>
                          <a:prstGeom prst="line">
                            <a:avLst/>
                          </a:prstGeom>
                          <a:ln w="19050" cap="flat" cmpd="sng">
                            <a:solidFill>
                              <a:srgbClr val="FF0000"/>
                            </a:solidFill>
                            <a:prstDash val="solid"/>
                            <a:headEnd type="none" w="med" len="med"/>
                            <a:tailEnd type="none" w="med" len="med"/>
                          </a:ln>
                        </wps:spPr>
                        <wps:bodyPr upright="1"/>
                      </wps:wsp>
                      <wps:wsp>
                        <wps:cNvPr id="43" name="直接连接符 43"/>
                        <wps:cNvCnPr/>
                        <wps:spPr>
                          <a:xfrm>
                            <a:off x="0" y="2"/>
                            <a:ext cx="139" cy="89"/>
                          </a:xfrm>
                          <a:prstGeom prst="line">
                            <a:avLst/>
                          </a:prstGeom>
                          <a:ln w="1905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27.8pt;margin-top:358.35pt;height:13.8pt;width:31.35pt;rotation:5137616f;z-index:372017152;mso-width-relative:page;mso-height-relative:page;" coordsize="818,191" o:gfxdata="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c30mwtcAAAALAQAADwAAAAAAAAABACAAAAAiAAAAZHJz&#10;L2Rvd25yZXYueG1sUEsBAhQAFAAAAAgAh07iQKYt3+zpAgAAAg0AAA4AAAAAAAAAAQAgAAAAJgEA&#10;AGRycy9lMm9Eb2MueG1sUEsFBgAAAAAGAAYAWQEAAIEGAAAAAA==&#10;">
                <o:lock v:ext="edit" aspectratio="f"/>
                <v:line id="_x0000_s1026" o:spid="_x0000_s1026" o:spt="20" style="position:absolute;left:138;top:96;height:0;width:540;" filled="f" stroked="t" coordsize="21600,21600" o:gfxdata="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2OPX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line id="_x0000_s1026" o:spid="_x0000_s1026" o:spt="20" style="position:absolute;left:678;top:0;flip:y;height:91;width:140;" filled="f" stroked="t" coordsize="21600,21600" o:gfxdata="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ObRVq5AAAA2wAA&#10;AA8AAAAAAAAAAQAgAAAAIgAAAGRycy9kb3ducmV2LnhtbFBLAQIUABQAAAAIAIdO4kAzLwWeOwAA&#10;ADkAAAAQAAAAAAAAAAEAIAAAAAgBAABkcnMvc2hhcGV4bWwueG1sUEsFBgAAAAAGAAYAWwEAALID&#10;AAAAAA==&#10;">
                  <v:fill on="f" focussize="0,0"/>
                  <v:stroke weight="1.5pt" color="#FF0000" joinstyle="round"/>
                  <v:imagedata o:title=""/>
                  <o:lock v:ext="edit" aspectratio="f"/>
                </v:line>
                <v:line id="_x0000_s1026" o:spid="_x0000_s1026" o:spt="20" style="position:absolute;left:678;top:88;height:89;width:139;" filled="f" stroked="t" coordsize="21600,21600" o:gfxdata="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icrL4A&#10;AADbAAAADwAAAAAAAAABACAAAAAiAAAAZHJzL2Rvd25yZXYueG1sUEsBAhQAFAAAAAgAh07iQDMv&#10;BZ47AAAAOQAAABAAAAAAAAAAAQAgAAAADQEAAGRycy9zaGFwZXhtbC54bWxQSwUGAAAAAAYABgBb&#10;AQAAtwMAAAAA&#10;">
                  <v:fill on="f" focussize="0,0"/>
                  <v:stroke weight="1.5pt" color="#FF0000" joinstyle="round"/>
                  <v:imagedata o:title=""/>
                  <o:lock v:ext="edit" aspectratio="f"/>
                </v:line>
                <v:line id="_x0000_s1026" o:spid="_x0000_s1026" o:spt="20" style="position:absolute;left:0;top:100;flip:y;height:91;width:140;" filled="f" stroked="t" coordsize="21600,21600" o:gfxdata="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Ffra8AAAA&#10;2wAAAA8AAAAAAAAAAQAgAAAAIgAAAGRycy9kb3ducmV2LnhtbFBLAQIUABQAAAAIAIdO4kAzLwWe&#10;OwAAADkAAAAQAAAAAAAAAAEAIAAAAAsBAABkcnMvc2hhcGV4bWwueG1sUEsFBgAAAAAGAAYAWwEA&#10;ALUDAAAAAA==&#10;">
                  <v:fill on="f" focussize="0,0"/>
                  <v:stroke weight="1.5pt" color="#FF0000" joinstyle="round"/>
                  <v:imagedata o:title=""/>
                  <o:lock v:ext="edit" aspectratio="f"/>
                </v:line>
                <v:line id="_x0000_s1026" o:spid="_x0000_s1026" o:spt="20" style="position:absolute;left:0;top:2;height:89;width:139;" filled="f" stroked="t" coordsize="21600,21600" o:gfxdata="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qdA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v:group>
            </w:pict>
          </mc:Fallback>
        </mc:AlternateContent>
      </w:r>
      <w:r>
        <w:rPr>
          <w:sz w:val="21"/>
        </w:rPr>
        <mc:AlternateContent>
          <mc:Choice Requires="wps">
            <w:drawing>
              <wp:anchor distT="0" distB="0" distL="114300" distR="114300" simplePos="0" relativeHeight="259162112" behindDoc="0" locked="0" layoutInCell="1" allowOverlap="1">
                <wp:simplePos x="0" y="0"/>
                <wp:positionH relativeFrom="column">
                  <wp:posOffset>3663315</wp:posOffset>
                </wp:positionH>
                <wp:positionV relativeFrom="paragraph">
                  <wp:posOffset>2721610</wp:posOffset>
                </wp:positionV>
                <wp:extent cx="554355" cy="285750"/>
                <wp:effectExtent l="6350" t="6350" r="182245" b="146050"/>
                <wp:wrapNone/>
                <wp:docPr id="30" name="矩形标注 30"/>
                <wp:cNvGraphicFramePr/>
                <a:graphic xmlns:a="http://schemas.openxmlformats.org/drawingml/2006/main">
                  <a:graphicData uri="http://schemas.microsoft.com/office/word/2010/wordprocessingShape">
                    <wps:wsp>
                      <wps:cNvSpPr/>
                      <wps:spPr>
                        <a:xfrm>
                          <a:off x="5298440" y="2187575"/>
                          <a:ext cx="554355" cy="285750"/>
                        </a:xfrm>
                        <a:prstGeom prst="wedgeRectCallout">
                          <a:avLst>
                            <a:gd name="adj1" fmla="val 74169"/>
                            <a:gd name="adj2" fmla="val 9022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资水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8.45pt;margin-top:214.3pt;height:22.5pt;width:43.65pt;z-index:259162112;v-text-anchor:middle;mso-width-relative:page;mso-height-relative:page;" filled="f" stroked="t" coordsize="21600,21600" o:gfxdata="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9Sc8Y2gAAAAsBAAAPAAAAAAAAAAEAIAAAACIAAABkcnMvZG93bnJldi54bWxQSwECFAAUAAAA&#10;CACHTuJANPkNKJcCAAD4BAAADgAAAAAAAAABACAAAAApAQAAZHJzL2Uyb0RvYy54bWxQSwUGAAAA&#10;AAYABgBZAQAAMgYAAAAA&#10;" adj="26821,30288">
                <v:fill on="f" focussize="0,0"/>
                <v:stroke weight="1pt" color="#FF0000 [3204]" miterlimit="8" joinstyle="miter"/>
                <v:imagedata o:title=""/>
                <o:lock v:ext="edit" aspectratio="f"/>
                <v:textbox>
                  <w:txbxContent>
                    <w:p>
                      <w:pPr>
                        <w:jc w:val="center"/>
                        <w:rPr>
                          <w:rFonts w:hint="eastAsia" w:eastAsia="宋体"/>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资水</w:t>
                      </w:r>
                    </w:p>
                  </w:txbxContent>
                </v:textbox>
              </v:shape>
            </w:pict>
          </mc:Fallback>
        </mc:AlternateContent>
      </w:r>
      <w:r>
        <w:rPr>
          <w:sz w:val="21"/>
        </w:rPr>
        <mc:AlternateContent>
          <mc:Choice Requires="wps">
            <w:drawing>
              <wp:anchor distT="0" distB="0" distL="114300" distR="114300" simplePos="0" relativeHeight="499881984" behindDoc="0" locked="0" layoutInCell="1" allowOverlap="1">
                <wp:simplePos x="0" y="0"/>
                <wp:positionH relativeFrom="column">
                  <wp:posOffset>5965825</wp:posOffset>
                </wp:positionH>
                <wp:positionV relativeFrom="paragraph">
                  <wp:posOffset>2835910</wp:posOffset>
                </wp:positionV>
                <wp:extent cx="1706245" cy="285750"/>
                <wp:effectExtent l="494030" t="6350" r="9525" b="317500"/>
                <wp:wrapNone/>
                <wp:docPr id="51" name="矩形标注 51"/>
                <wp:cNvGraphicFramePr/>
                <a:graphic xmlns:a="http://schemas.openxmlformats.org/drawingml/2006/main">
                  <a:graphicData uri="http://schemas.microsoft.com/office/word/2010/wordprocessingShape">
                    <wps:wsp>
                      <wps:cNvSpPr/>
                      <wps:spPr>
                        <a:xfrm>
                          <a:off x="0" y="0"/>
                          <a:ext cx="1706245" cy="285750"/>
                        </a:xfrm>
                        <a:prstGeom prst="wedgeRectCallout">
                          <a:avLst>
                            <a:gd name="adj1" fmla="val -76086"/>
                            <a:gd name="adj2" fmla="val 15444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lang w:val="en-US" w:eastAsia="zh-CN"/>
                              </w:rPr>
                            </w:pPr>
                            <w:r>
                              <w:rPr>
                                <w:rFonts w:hint="eastAsia"/>
                                <w:b/>
                                <w:bCs/>
                                <w:color w:val="FF0000"/>
                                <w:lang w:val="en-US" w:eastAsia="zh-CN"/>
                              </w:rPr>
                              <w:t>桃江县华湘洗涤有限公司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69.75pt;margin-top:223.3pt;height:22.5pt;width:134.35pt;z-index:499881984;v-text-anchor:middle;mso-width-relative:page;mso-height-relative:page;" fillcolor="#FFFFFF [3212]" filled="t" stroked="t" coordsize="21600,21600" o:gfxdata="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xL&#10;9IjdAAAADAEAAA8AAAAAAAAAAQAgAAAAIgAAAGRycy9kb3ducmV2LnhtbFBLAQIUABQAAAAIAIdO&#10;4kBiOqSMkAIAABgFAAAOAAAAAAAAAAEAIAAAACwBAABkcnMvZTJvRG9jLnhtbFBLBQYAAAAABgAG&#10;AFkBAAAuBgAAAAA=&#10;" adj="-5635,44160">
                <v:fill on="t" focussize="0,0"/>
                <v:stroke weight="1pt" color="#000000 [3213]" miterlimit="8" joinstyle="miter"/>
                <v:imagedata o:title=""/>
                <o:lock v:ext="edit" aspectratio="f"/>
                <v:textbox>
                  <w:txbxContent>
                    <w:p>
                      <w:pPr>
                        <w:rPr>
                          <w:rFonts w:hint="eastAsia"/>
                          <w:b/>
                          <w:bCs/>
                          <w:color w:val="FF0000"/>
                          <w:lang w:val="en-US" w:eastAsia="zh-CN"/>
                        </w:rPr>
                      </w:pPr>
                      <w:r>
                        <w:rPr>
                          <w:rFonts w:hint="eastAsia"/>
                          <w:b/>
                          <w:bCs/>
                          <w:color w:val="FF0000"/>
                          <w:lang w:val="en-US" w:eastAsia="zh-CN"/>
                        </w:rPr>
                        <w:t>桃江县华湘洗涤有限公司</w:t>
                      </w:r>
                    </w:p>
                  </w:txbxContent>
                </v:textbox>
              </v:shape>
            </w:pict>
          </mc:Fallback>
        </mc:AlternateContent>
      </w:r>
      <w:r>
        <w:rPr>
          <w:sz w:val="21"/>
        </w:rPr>
        <mc:AlternateContent>
          <mc:Choice Requires="wps">
            <w:drawing>
              <wp:anchor distT="0" distB="0" distL="114300" distR="114300" simplePos="0" relativeHeight="177324032" behindDoc="0" locked="0" layoutInCell="1" allowOverlap="1">
                <wp:simplePos x="0" y="0"/>
                <wp:positionH relativeFrom="column">
                  <wp:posOffset>6286500</wp:posOffset>
                </wp:positionH>
                <wp:positionV relativeFrom="paragraph">
                  <wp:posOffset>2232660</wp:posOffset>
                </wp:positionV>
                <wp:extent cx="1567815" cy="285750"/>
                <wp:effectExtent l="380365" t="6350" r="13970" b="12700"/>
                <wp:wrapNone/>
                <wp:docPr id="75" name="矩形标注 75"/>
                <wp:cNvGraphicFramePr/>
                <a:graphic xmlns:a="http://schemas.openxmlformats.org/drawingml/2006/main">
                  <a:graphicData uri="http://schemas.microsoft.com/office/word/2010/wordprocessingShape">
                    <wps:wsp>
                      <wps:cNvSpPr/>
                      <wps:spPr>
                        <a:xfrm>
                          <a:off x="0" y="0"/>
                          <a:ext cx="1567815" cy="285750"/>
                        </a:xfrm>
                        <a:prstGeom prst="wedgeRectCallout">
                          <a:avLst>
                            <a:gd name="adj1" fmla="val -71027"/>
                            <a:gd name="adj2" fmla="val 211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b/>
                                <w:bCs/>
                                <w:color w:val="FF0000"/>
                                <w:lang w:val="en-US" w:eastAsia="zh-CN"/>
                              </w:rPr>
                            </w:pPr>
                            <w:r>
                              <w:rPr>
                                <w:rFonts w:hint="eastAsia"/>
                                <w:b/>
                                <w:bCs/>
                                <w:color w:val="FF0000"/>
                                <w:lang w:val="en-US" w:eastAsia="zh-CN"/>
                              </w:rPr>
                              <w:t>桃江县第一污水处理厂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95pt;margin-top:175.8pt;height:22.5pt;width:123.45pt;z-index:177324032;v-text-anchor:middle;mso-width-relative:page;mso-height-relative:page;" fillcolor="#FFFFFF [3212]" filled="t" stroked="t" coordsize="21600,21600" o:gfxdata="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37ilNoA&#10;AAAMAQAADwAAAAAAAAABACAAAAAiAAAAZHJzL2Rvd25yZXYueG1sUEsBAhQAFAAAAAgAh07iQIpc&#10;iyyPAgAAFwUAAA4AAAAAAAAAAQAgAAAAKQEAAGRycy9lMm9Eb2MueG1sUEsFBgAAAAAGAAYAWQEA&#10;ACoGAAAAAA==&#10;" adj="-4542,15360">
                <v:fill on="t" focussize="0,0"/>
                <v:stroke weight="1pt" color="#000000 [3213]" miterlimit="8" joinstyle="miter"/>
                <v:imagedata o:title=""/>
                <o:lock v:ext="edit" aspectratio="f"/>
                <v:textbox>
                  <w:txbxContent>
                    <w:p>
                      <w:pPr>
                        <w:rPr>
                          <w:rFonts w:hint="default"/>
                          <w:b/>
                          <w:bCs/>
                          <w:color w:val="FF0000"/>
                          <w:lang w:val="en-US" w:eastAsia="zh-CN"/>
                        </w:rPr>
                      </w:pPr>
                      <w:r>
                        <w:rPr>
                          <w:rFonts w:hint="eastAsia"/>
                          <w:b/>
                          <w:bCs/>
                          <w:color w:val="FF0000"/>
                          <w:lang w:val="en-US" w:eastAsia="zh-CN"/>
                        </w:rPr>
                        <w:t>桃江县第一污水处理厂</w:t>
                      </w:r>
                    </w:p>
                  </w:txbxContent>
                </v:textbox>
              </v:shape>
            </w:pict>
          </mc:Fallback>
        </mc:AlternateContent>
      </w:r>
      <w:r>
        <w:rPr>
          <w:sz w:val="21"/>
        </w:rPr>
        <mc:AlternateContent>
          <mc:Choice Requires="wps">
            <w:drawing>
              <wp:anchor distT="0" distB="0" distL="114300" distR="114300" simplePos="0" relativeHeight="425548800" behindDoc="0" locked="0" layoutInCell="1" allowOverlap="1">
                <wp:simplePos x="0" y="0"/>
                <wp:positionH relativeFrom="column">
                  <wp:posOffset>4950460</wp:posOffset>
                </wp:positionH>
                <wp:positionV relativeFrom="paragraph">
                  <wp:posOffset>271780</wp:posOffset>
                </wp:positionV>
                <wp:extent cx="1567815" cy="285750"/>
                <wp:effectExtent l="6350" t="6350" r="6985" b="450850"/>
                <wp:wrapNone/>
                <wp:docPr id="78" name="矩形标注 78"/>
                <wp:cNvGraphicFramePr/>
                <a:graphic xmlns:a="http://schemas.openxmlformats.org/drawingml/2006/main">
                  <a:graphicData uri="http://schemas.microsoft.com/office/word/2010/wordprocessingShape">
                    <wps:wsp>
                      <wps:cNvSpPr/>
                      <wps:spPr>
                        <a:xfrm>
                          <a:off x="0" y="0"/>
                          <a:ext cx="1567815" cy="285750"/>
                        </a:xfrm>
                        <a:prstGeom prst="wedgeRectCallout">
                          <a:avLst>
                            <a:gd name="adj1" fmla="val 42871"/>
                            <a:gd name="adj2" fmla="val 20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b/>
                                <w:bCs/>
                                <w:color w:val="FF0000"/>
                                <w:lang w:val="en-US" w:eastAsia="zh-CN"/>
                              </w:rPr>
                            </w:pPr>
                            <w:r>
                              <w:rPr>
                                <w:rFonts w:hint="eastAsia"/>
                                <w:b/>
                                <w:bCs/>
                                <w:color w:val="FF0000"/>
                                <w:lang w:val="en-US" w:eastAsia="zh-CN"/>
                              </w:rPr>
                              <w:t>桃江县第二污水处理厂</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89.8pt;margin-top:21.4pt;height:22.5pt;width:123.45pt;z-index:425548800;v-text-anchor:middle;mso-width-relative:page;mso-height-relative:page;" fillcolor="#FFFFFF [3212]" filled="t" stroked="t" coordsize="21600,21600" o:gfxdata="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EwKTN2AAA&#10;AAoBAAAPAAAAAAAAAAEAIAAAACIAAABkcnMvZG93bnJldi54bWxQSwECFAAUAAAACACHTuJAkoGA&#10;35ACAAAXBQAADgAAAAAAAAABACAAAAAnAQAAZHJzL2Uyb0RvYy54bWxQSwUGAAAAAAYABgBZAQAA&#10;KQYAAAAA&#10;" adj="20060,54000">
                <v:fill on="t" focussize="0,0"/>
                <v:stroke weight="1pt" color="#000000 [3213]" miterlimit="8" joinstyle="miter"/>
                <v:imagedata o:title=""/>
                <o:lock v:ext="edit" aspectratio="f"/>
                <v:textbox>
                  <w:txbxContent>
                    <w:p>
                      <w:pPr>
                        <w:rPr>
                          <w:rFonts w:hint="default"/>
                          <w:b/>
                          <w:bCs/>
                          <w:color w:val="FF0000"/>
                          <w:lang w:val="en-US" w:eastAsia="zh-CN"/>
                        </w:rPr>
                      </w:pPr>
                      <w:r>
                        <w:rPr>
                          <w:rFonts w:hint="eastAsia"/>
                          <w:b/>
                          <w:bCs/>
                          <w:color w:val="FF0000"/>
                          <w:lang w:val="en-US" w:eastAsia="zh-CN"/>
                        </w:rPr>
                        <w:t>桃江县第二污水处理厂</w:t>
                      </w:r>
                    </w:p>
                    <w:p>
                      <w:pPr>
                        <w:rPr>
                          <w:rFonts w:hint="eastAsia"/>
                          <w:lang w:val="en-US" w:eastAsia="zh-CN"/>
                        </w:rPr>
                      </w:pPr>
                    </w:p>
                  </w:txbxContent>
                </v:textbox>
              </v:shape>
            </w:pict>
          </mc:Fallback>
        </mc:AlternateContent>
      </w:r>
      <w:r>
        <w:rPr>
          <w:sz w:val="21"/>
        </w:rPr>
        <mc:AlternateContent>
          <mc:Choice Requires="wps">
            <w:drawing>
              <wp:anchor distT="0" distB="0" distL="114300" distR="114300" simplePos="0" relativeHeight="4224066560" behindDoc="0" locked="0" layoutInCell="1" allowOverlap="1">
                <wp:simplePos x="0" y="0"/>
                <wp:positionH relativeFrom="column">
                  <wp:posOffset>6355080</wp:posOffset>
                </wp:positionH>
                <wp:positionV relativeFrom="paragraph">
                  <wp:posOffset>950595</wp:posOffset>
                </wp:positionV>
                <wp:extent cx="164465" cy="172085"/>
                <wp:effectExtent l="18415" t="22225" r="26670" b="34290"/>
                <wp:wrapNone/>
                <wp:docPr id="74" name="五角星 74"/>
                <wp:cNvGraphicFramePr/>
                <a:graphic xmlns:a="http://schemas.openxmlformats.org/drawingml/2006/main">
                  <a:graphicData uri="http://schemas.microsoft.com/office/word/2010/wordprocessingShape">
                    <wps:wsp>
                      <wps:cNvSpPr/>
                      <wps:spPr>
                        <a:xfrm>
                          <a:off x="0" y="0"/>
                          <a:ext cx="164465" cy="172085"/>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0.4pt;margin-top:74.85pt;height:13.55pt;width:12.95pt;z-index:-70900736;v-text-anchor:middle;mso-width-relative:page;mso-height-relative:page;" fillcolor="#FFFF00" filled="t" stroked="t" coordsize="164465,172085" o:gfxdata="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cOhXtkAAAANAQAADwAAAAAAAAABACAAAAAiAAAAZHJzL2Rvd25yZXYueG1sUEsB&#10;AhQAFAAAAAgAh07iQDH4iWNmAgAAtgQAAA4AAAAAAAAAAQAgAAAAKAEAAGRycy9lMm9Eb2MueG1s&#10;UEsFBgAAAAAGAAYAWQEAAAAGAAAAAA==&#10;" path="m0,65730l62820,65730,82232,0,101644,65730,164464,65730,113641,106353,133054,172084,82232,131460,31410,172084,50823,106353xe">
                <v:path textboxrect="0,0,164465,172085" o:connectlocs="82232,0;0,65730;31410,172084;133054,172084;164464,65730" o:connectangles="247,164,82,82,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237861888" behindDoc="0" locked="0" layoutInCell="1" allowOverlap="1">
                <wp:simplePos x="0" y="0"/>
                <wp:positionH relativeFrom="column">
                  <wp:posOffset>5847715</wp:posOffset>
                </wp:positionH>
                <wp:positionV relativeFrom="paragraph">
                  <wp:posOffset>2313940</wp:posOffset>
                </wp:positionV>
                <wp:extent cx="164465" cy="164465"/>
                <wp:effectExtent l="19050" t="21590" r="26035" b="23495"/>
                <wp:wrapNone/>
                <wp:docPr id="73" name="五角星 73"/>
                <wp:cNvGraphicFramePr/>
                <a:graphic xmlns:a="http://schemas.openxmlformats.org/drawingml/2006/main">
                  <a:graphicData uri="http://schemas.microsoft.com/office/word/2010/wordprocessingShape">
                    <wps:wsp>
                      <wps:cNvSpPr/>
                      <wps:spPr>
                        <a:xfrm>
                          <a:off x="4744085" y="4311650"/>
                          <a:ext cx="164465" cy="164465"/>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0.45pt;margin-top:182.2pt;height:12.95pt;width:12.95pt;z-index:-2057105408;v-text-anchor:middle;mso-width-relative:page;mso-height-relative:page;" fillcolor="#FFFF00" filled="t" stroked="t" coordsize="164465,164465" o:gfxdata="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sGLzbAAAACwEAAA8AAAAAAAAAAQAgAAAAIgAAAGRycy9kb3ducmV2LnhtbFBL&#10;AQIUABQAAAAIAIdO4kCG9zHgZQIAALcEAAAOAAAAAAAAAAEAIAAAACoBAABkcnMvZTJvRG9jLnht&#10;bFBLBQYAAAAABgAGAFkBAAABBgAAAAA=&#10;" path="m0,62819l62820,62820,82232,0,101644,62820,164464,62819,113641,101644,133054,164464,82232,125639,31410,164464,50823,101644xe">
                <v:path o:connectlocs="82232,0;0,62819;31410,164464;133054,164464;164464,62819" o:connectangles="247,164,82,82,0"/>
                <v:fill on="t" focussize="0,0"/>
                <v:stroke weight="1pt" color="#FF0000 [3204]" miterlimit="8" joinstyle="miter"/>
                <v:imagedata o:title=""/>
                <o:lock v:ext="edit" aspectratio="f"/>
              </v:shape>
            </w:pict>
          </mc:Fallback>
        </mc:AlternateContent>
      </w:r>
      <w:r>
        <w:drawing>
          <wp:inline distT="0" distB="0" distL="114300" distR="114300">
            <wp:extent cx="8857615" cy="5294630"/>
            <wp:effectExtent l="0" t="0" r="635"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rcRect l="10894"/>
                    <a:stretch>
                      <a:fillRect/>
                    </a:stretch>
                  </pic:blipFill>
                  <pic:spPr>
                    <a:xfrm>
                      <a:off x="0" y="0"/>
                      <a:ext cx="8857615" cy="5294630"/>
                    </a:xfrm>
                    <a:prstGeom prst="rect">
                      <a:avLst/>
                    </a:prstGeom>
                    <a:noFill/>
                    <a:ln>
                      <a:noFill/>
                    </a:ln>
                  </pic:spPr>
                </pic:pic>
              </a:graphicData>
            </a:graphic>
          </wp:inline>
        </w:drawing>
      </w:r>
    </w:p>
    <w:p>
      <w:pPr>
        <w:adjustRightInd w:val="0"/>
        <w:snapToGrid w:val="0"/>
        <w:spacing w:line="312" w:lineRule="auto"/>
        <w:jc w:val="center"/>
        <w:rPr>
          <w:rFonts w:hint="eastAsia" w:hAnsi="宋体"/>
          <w:b/>
          <w:sz w:val="28"/>
          <w:szCs w:val="28"/>
        </w:rPr>
      </w:pPr>
      <w:r>
        <w:rPr>
          <w:rFonts w:hint="eastAsia" w:hAnsi="宋体"/>
          <w:b/>
          <w:sz w:val="28"/>
          <w:szCs w:val="28"/>
        </w:rPr>
        <w:t>附图3  建设</w:t>
      </w:r>
      <w:r>
        <w:rPr>
          <w:rFonts w:hAnsi="宋体"/>
          <w:b/>
          <w:sz w:val="28"/>
          <w:szCs w:val="28"/>
        </w:rPr>
        <w:t>项目</w:t>
      </w:r>
      <w:r>
        <w:rPr>
          <w:rFonts w:hint="eastAsia" w:hAnsi="宋体"/>
          <w:b/>
          <w:sz w:val="28"/>
          <w:szCs w:val="28"/>
        </w:rPr>
        <w:t>水系示意及地表水监测布点图</w:t>
      </w:r>
    </w:p>
    <w:p>
      <w:pPr>
        <w:rPr>
          <w:rFonts w:hint="eastAsia"/>
        </w:rPr>
      </w:pPr>
      <w:r>
        <w:rPr>
          <w:rFonts w:hint="eastAsia"/>
        </w:rPr>
        <w:br w:type="page"/>
      </w:r>
    </w:p>
    <w:p>
      <w:pPr>
        <w:pStyle w:val="19"/>
        <w:jc w:val="center"/>
        <w:rPr>
          <w:rFonts w:hint="eastAsia" w:eastAsia="宋体"/>
          <w:lang w:eastAsia="zh-CN"/>
        </w:rPr>
      </w:pPr>
      <w:r>
        <w:rPr>
          <w:rFonts w:hint="eastAsia" w:eastAsia="宋体"/>
          <w:lang w:eastAsia="zh-CN"/>
        </w:rPr>
        <w:drawing>
          <wp:anchor distT="0" distB="0" distL="114300" distR="114300" simplePos="0" relativeHeight="2237862912" behindDoc="0" locked="0" layoutInCell="1" allowOverlap="1">
            <wp:simplePos x="0" y="0"/>
            <wp:positionH relativeFrom="column">
              <wp:posOffset>787400</wp:posOffset>
            </wp:positionH>
            <wp:positionV relativeFrom="paragraph">
              <wp:posOffset>-104140</wp:posOffset>
            </wp:positionV>
            <wp:extent cx="7517765" cy="5563235"/>
            <wp:effectExtent l="0" t="0" r="6985" b="18415"/>
            <wp:wrapNone/>
            <wp:docPr id="13" name="图片 13" descr="a5748a10a80005066bebe0c19d1d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5748a10a80005066bebe0c19d1db72"/>
                    <pic:cNvPicPr>
                      <a:picLocks noChangeAspect="1"/>
                    </pic:cNvPicPr>
                  </pic:nvPicPr>
                  <pic:blipFill>
                    <a:blip r:embed="rId21"/>
                    <a:stretch>
                      <a:fillRect/>
                    </a:stretch>
                  </pic:blipFill>
                  <pic:spPr>
                    <a:xfrm>
                      <a:off x="0" y="0"/>
                      <a:ext cx="7517765" cy="5563235"/>
                    </a:xfrm>
                    <a:prstGeom prst="rect">
                      <a:avLst/>
                    </a:prstGeom>
                  </pic:spPr>
                </pic:pic>
              </a:graphicData>
            </a:graphic>
          </wp:anchor>
        </w:drawing>
      </w: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p>
    <w:p>
      <w:pPr>
        <w:adjustRightInd w:val="0"/>
        <w:snapToGrid w:val="0"/>
        <w:spacing w:line="312" w:lineRule="auto"/>
        <w:jc w:val="center"/>
        <w:rPr>
          <w:rFonts w:hint="eastAsia" w:hAnsi="宋体"/>
          <w:b/>
          <w:sz w:val="28"/>
          <w:szCs w:val="28"/>
        </w:rPr>
      </w:pPr>
      <w:r>
        <w:rPr>
          <w:rFonts w:hint="eastAsia" w:hAnsi="宋体"/>
          <w:b/>
          <w:sz w:val="28"/>
          <w:szCs w:val="28"/>
          <w:u w:val="wave"/>
        </w:rPr>
        <w:t>附图4  建设</w:t>
      </w:r>
      <w:r>
        <w:rPr>
          <w:rFonts w:hAnsi="宋体"/>
          <w:b/>
          <w:sz w:val="28"/>
          <w:szCs w:val="28"/>
          <w:u w:val="wave"/>
        </w:rPr>
        <w:t>项目</w:t>
      </w:r>
      <w:r>
        <w:rPr>
          <w:rFonts w:hint="eastAsia" w:hAnsi="宋体"/>
          <w:b/>
          <w:sz w:val="28"/>
          <w:szCs w:val="28"/>
          <w:u w:val="wave"/>
        </w:rPr>
        <w:t>总平面规划</w:t>
      </w:r>
      <w:r>
        <w:rPr>
          <w:rFonts w:hint="eastAsia" w:hAnsi="宋体"/>
          <w:b/>
          <w:sz w:val="28"/>
          <w:szCs w:val="28"/>
          <w:u w:val="wave"/>
          <w:lang w:val="en-US" w:eastAsia="zh-CN"/>
        </w:rPr>
        <w:t>及废水走向示意</w:t>
      </w:r>
      <w:r>
        <w:rPr>
          <w:rFonts w:hint="eastAsia" w:hAnsi="宋体"/>
          <w:b/>
          <w:sz w:val="28"/>
          <w:szCs w:val="28"/>
          <w:u w:val="wave"/>
        </w:rPr>
        <w:t>图</w:t>
      </w:r>
      <w:r>
        <w:rPr>
          <w:rFonts w:hint="eastAsia" w:hAnsi="宋体"/>
          <w:b/>
          <w:sz w:val="28"/>
          <w:szCs w:val="28"/>
        </w:rPr>
        <w:br w:type="page"/>
      </w:r>
    </w:p>
    <w:p>
      <w:pPr>
        <w:adjustRightInd w:val="0"/>
        <w:snapToGrid w:val="0"/>
        <w:spacing w:line="312" w:lineRule="auto"/>
        <w:jc w:val="center"/>
        <w:rPr>
          <w:rFonts w:hAnsi="宋体"/>
          <w:b/>
          <w:sz w:val="28"/>
          <w:szCs w:val="28"/>
        </w:rPr>
      </w:pPr>
      <w:r>
        <w:drawing>
          <wp:anchor distT="0" distB="0" distL="114300" distR="114300" simplePos="0" relativeHeight="251676672" behindDoc="1" locked="0" layoutInCell="1" allowOverlap="1">
            <wp:simplePos x="0" y="0"/>
            <wp:positionH relativeFrom="column">
              <wp:posOffset>-181610</wp:posOffset>
            </wp:positionH>
            <wp:positionV relativeFrom="paragraph">
              <wp:posOffset>104140</wp:posOffset>
            </wp:positionV>
            <wp:extent cx="9380220" cy="5085715"/>
            <wp:effectExtent l="0" t="0" r="11430" b="635"/>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2"/>
                    <a:stretch>
                      <a:fillRect/>
                    </a:stretch>
                  </pic:blipFill>
                  <pic:spPr>
                    <a:xfrm>
                      <a:off x="0" y="0"/>
                      <a:ext cx="9380220" cy="5085715"/>
                    </a:xfrm>
                    <a:prstGeom prst="rect">
                      <a:avLst/>
                    </a:prstGeom>
                    <a:noFill/>
                    <a:ln>
                      <a:noFill/>
                    </a:ln>
                  </pic:spPr>
                </pic:pic>
              </a:graphicData>
            </a:graphic>
          </wp:anchor>
        </w:drawing>
      </w: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r>
        <w:rPr>
          <w:sz w:val="28"/>
        </w:rPr>
        <mc:AlternateContent>
          <mc:Choice Requires="wps">
            <w:drawing>
              <wp:anchor distT="0" distB="0" distL="114300" distR="114300" simplePos="0" relativeHeight="251676672" behindDoc="0" locked="0" layoutInCell="1" allowOverlap="1">
                <wp:simplePos x="0" y="0"/>
                <wp:positionH relativeFrom="column">
                  <wp:posOffset>3739515</wp:posOffset>
                </wp:positionH>
                <wp:positionV relativeFrom="paragraph">
                  <wp:posOffset>252730</wp:posOffset>
                </wp:positionV>
                <wp:extent cx="2191385" cy="1532890"/>
                <wp:effectExtent l="0" t="0" r="18415" b="10160"/>
                <wp:wrapNone/>
                <wp:docPr id="15" name="直接箭头连接符 15"/>
                <wp:cNvGraphicFramePr/>
                <a:graphic xmlns:a="http://schemas.openxmlformats.org/drawingml/2006/main">
                  <a:graphicData uri="http://schemas.microsoft.com/office/word/2010/wordprocessingShape">
                    <wps:wsp>
                      <wps:cNvCnPr/>
                      <wps:spPr>
                        <a:xfrm flipH="1" flipV="1">
                          <a:off x="4639945" y="1684655"/>
                          <a:ext cx="2191385" cy="1532890"/>
                        </a:xfrm>
                        <a:prstGeom prst="straightConnector1">
                          <a:avLst/>
                        </a:prstGeom>
                        <a:ln w="222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4.45pt;margin-top:19.9pt;height:120.7pt;width:172.55pt;z-index:251676672;mso-width-relative:page;mso-height-relative:page;" filled="f" stroked="t" coordsize="21600,21600" o:gfxdata="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p294dkAAAAKAQAADwAAAAAAAAABACAAAAAiAAAA&#10;ZHJzL2Rvd25yZXYueG1sUEsBAhQAFAAAAAgAh07iQPzsT+cGAgAAvAMAAA4AAAAAAAAAAQAgAAAA&#10;KAEAAGRycy9lMm9Eb2MueG1sUEsFBgAAAAAGAAYAWQEAAKAFAAAAAA==&#10;">
                <v:fill on="f" focussize="0,0"/>
                <v:stroke weight="1.75pt" color="#FFFFFF [3212]" miterlimit="8" joinstyle="miter" endarrow="block"/>
                <v:imagedata o:title=""/>
                <o:lock v:ext="edit" aspectratio="f"/>
              </v:shape>
            </w:pict>
          </mc:Fallback>
        </mc:AlternateContent>
      </w:r>
    </w:p>
    <w:p>
      <w:pPr>
        <w:adjustRightInd w:val="0"/>
        <w:snapToGrid w:val="0"/>
        <w:spacing w:line="312" w:lineRule="auto"/>
        <w:jc w:val="center"/>
        <w:rPr>
          <w:rFonts w:hAnsi="宋体"/>
          <w:b/>
          <w:sz w:val="28"/>
          <w:szCs w:val="28"/>
        </w:rPr>
      </w:pPr>
      <w:r>
        <w:rPr>
          <w:sz w:val="28"/>
        </w:rPr>
        <mc:AlternateContent>
          <mc:Choice Requires="wps">
            <w:drawing>
              <wp:anchor distT="0" distB="0" distL="114300" distR="114300" simplePos="0" relativeHeight="251696128" behindDoc="0" locked="0" layoutInCell="1" allowOverlap="1">
                <wp:simplePos x="0" y="0"/>
                <wp:positionH relativeFrom="column">
                  <wp:posOffset>5962015</wp:posOffset>
                </wp:positionH>
                <wp:positionV relativeFrom="paragraph">
                  <wp:posOffset>1629410</wp:posOffset>
                </wp:positionV>
                <wp:extent cx="3175" cy="411480"/>
                <wp:effectExtent l="35560" t="0" r="37465" b="7620"/>
                <wp:wrapNone/>
                <wp:docPr id="16" name="直接箭头连接符 16"/>
                <wp:cNvGraphicFramePr/>
                <a:graphic xmlns:a="http://schemas.openxmlformats.org/drawingml/2006/main">
                  <a:graphicData uri="http://schemas.microsoft.com/office/word/2010/wordprocessingShape">
                    <wps:wsp>
                      <wps:cNvCnPr/>
                      <wps:spPr>
                        <a:xfrm>
                          <a:off x="0" y="0"/>
                          <a:ext cx="3175" cy="411480"/>
                        </a:xfrm>
                        <a:prstGeom prst="straightConnector1">
                          <a:avLst/>
                        </a:prstGeom>
                        <a:ln w="222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69.45pt;margin-top:128.3pt;height:32.4pt;width:0.25pt;z-index:251696128;mso-width-relative:page;mso-height-relative:page;" filled="f" stroked="t" coordsize="21600,21600" o:gfxdata="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mg6/12QAAAAsBAAAPAAAAAAAAAAEAIAAAACIAAABkcnMvZG93bnJldi54bWxQSwECFAAUAAAA&#10;CACHTuJAfafU9O0BAACYAwAADgAAAAAAAAABACAAAAAoAQAAZHJzL2Uyb0RvYy54bWxQSwUGAAAA&#10;AAYABgBZAQAAhwUAAAAA&#10;">
                <v:fill on="f" focussize="0,0"/>
                <v:stroke weight="1.75pt" color="#FFFFFF [3212]" miterlimit="8" joinstyle="miter" endarrow="block"/>
                <v:imagedata o:title=""/>
                <o:lock v:ext="edit" aspectratio="f"/>
              </v:shape>
            </w:pict>
          </mc:Fallback>
        </mc:AlternateContent>
      </w:r>
    </w:p>
    <w:p>
      <w:pPr>
        <w:adjustRightInd w:val="0"/>
        <w:snapToGrid w:val="0"/>
        <w:spacing w:line="312" w:lineRule="auto"/>
        <w:jc w:val="center"/>
        <w:rPr>
          <w:rFonts w:hAnsi="宋体"/>
          <w:b/>
          <w:sz w:val="28"/>
          <w:szCs w:val="28"/>
        </w:rPr>
      </w:pPr>
      <w:r>
        <w:rPr>
          <w:sz w:val="28"/>
        </w:rPr>
        <mc:AlternateContent>
          <mc:Choice Requires="wps">
            <w:drawing>
              <wp:anchor distT="0" distB="0" distL="114300" distR="114300" simplePos="0" relativeHeight="251891712" behindDoc="0" locked="0" layoutInCell="1" allowOverlap="1">
                <wp:simplePos x="0" y="0"/>
                <wp:positionH relativeFrom="column">
                  <wp:posOffset>4683760</wp:posOffset>
                </wp:positionH>
                <wp:positionV relativeFrom="paragraph">
                  <wp:posOffset>173355</wp:posOffset>
                </wp:positionV>
                <wp:extent cx="762000" cy="252730"/>
                <wp:effectExtent l="0" t="0" r="0" b="13970"/>
                <wp:wrapNone/>
                <wp:docPr id="23" name="文本框 23"/>
                <wp:cNvGraphicFramePr/>
                <a:graphic xmlns:a="http://schemas.openxmlformats.org/drawingml/2006/main">
                  <a:graphicData uri="http://schemas.microsoft.com/office/word/2010/wordprocessingShape">
                    <wps:wsp>
                      <wps:cNvSpPr txBox="1"/>
                      <wps:spPr>
                        <a:xfrm>
                          <a:off x="5584190" y="2136775"/>
                          <a:ext cx="762000" cy="252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约450m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8pt;margin-top:13.65pt;height:19.9pt;width:60pt;z-index:251891712;mso-width-relative:page;mso-height-relative:page;" filled="f" stroked="f" coordsize="21600,21600" o:gfxdata="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lu8edoAAAAJAQAADwAAAAAAAAABACAAAAAiAAAAZHJzL2Rvd25yZXYueG1sUEsB&#10;AhQAFAAAAAgAh07iQKkeAC0sAgAAJQQAAA4AAAAAAAAAAQAgAAAAKQEAAGRycy9lMm9Eb2MueG1s&#10;UEsFBgAAAAAGAAYAWQEAAMcFAAAAAA==&#10;">
                <v:fill on="f" focussize="0,0"/>
                <v:stroke on="f" weight="0.5pt"/>
                <v:imagedata o:title=""/>
                <o:lock v:ext="edit" aspectratio="f"/>
                <v:textbo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约450m</w:t>
                      </w:r>
                    </w:p>
                  </w:txbxContent>
                </v:textbox>
              </v:shape>
            </w:pict>
          </mc:Fallback>
        </mc:AlternateContent>
      </w: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r>
        <w:rPr>
          <w:sz w:val="28"/>
        </w:rPr>
        <mc:AlternateContent>
          <mc:Choice Requires="wps">
            <w:drawing>
              <wp:anchor distT="0" distB="0" distL="114300" distR="114300" simplePos="0" relativeHeight="252126208" behindDoc="0" locked="0" layoutInCell="1" allowOverlap="1">
                <wp:simplePos x="0" y="0"/>
                <wp:positionH relativeFrom="column">
                  <wp:posOffset>6446520</wp:posOffset>
                </wp:positionH>
                <wp:positionV relativeFrom="paragraph">
                  <wp:posOffset>106045</wp:posOffset>
                </wp:positionV>
                <wp:extent cx="762000" cy="25273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762000" cy="252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w:t>
                            </w:r>
                            <w:r>
                              <w:rPr>
                                <w:rFonts w:hint="eastAsia" w:cs="Times New Roman"/>
                                <w:b/>
                                <w:bCs/>
                                <w:color w:val="FFFFFF" w:themeColor="background1"/>
                                <w:lang w:val="en-US" w:eastAsia="zh-CN"/>
                                <w14:textFill>
                                  <w14:solidFill>
                                    <w14:schemeClr w14:val="bg1"/>
                                  </w14:solidFill>
                                </w14:textFill>
                              </w:rPr>
                              <w:t>2</w:t>
                            </w:r>
                            <w:r>
                              <w:rPr>
                                <w:rFonts w:hint="default" w:ascii="Times New Roman" w:hAnsi="Times New Roman" w:cs="Times New Roman"/>
                                <w:b/>
                                <w:bCs/>
                                <w:color w:val="FFFFFF" w:themeColor="background1"/>
                                <w:lang w:val="en-US" w:eastAsia="zh-CN"/>
                                <w14:textFill>
                                  <w14:solidFill>
                                    <w14:schemeClr w14:val="bg1"/>
                                  </w14:solidFill>
                                </w14:textFill>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6pt;margin-top:8.35pt;height:19.9pt;width:60pt;z-index:252126208;mso-width-relative:page;mso-height-relative:page;" filled="f" stroked="f" coordsize="21600,21600" o:gfxdata="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zaKq&#10;2gAAAAsBAAAPAAAAAAAAAAEAIAAAACIAAABkcnMvZG93bnJldi54bWxQSwECFAAUAAAACACHTuJA&#10;SwUtTh8CAAAZBAAADgAAAAAAAAABACAAAAApAQAAZHJzL2Uyb0RvYy54bWxQSwUGAAAAAAYABgBZ&#10;AQAAugUAAAAA&#10;">
                <v:fill on="f" focussize="0,0"/>
                <v:stroke on="f" weight="0.5pt"/>
                <v:imagedata o:title=""/>
                <o:lock v:ext="edit" aspectratio="f"/>
                <v:textbo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w:t>
                      </w:r>
                      <w:r>
                        <w:rPr>
                          <w:rFonts w:hint="eastAsia" w:cs="Times New Roman"/>
                          <w:b/>
                          <w:bCs/>
                          <w:color w:val="FFFFFF" w:themeColor="background1"/>
                          <w:lang w:val="en-US" w:eastAsia="zh-CN"/>
                          <w14:textFill>
                            <w14:solidFill>
                              <w14:schemeClr w14:val="bg1"/>
                            </w14:solidFill>
                          </w14:textFill>
                        </w:rPr>
                        <w:t>2</w:t>
                      </w:r>
                      <w:r>
                        <w:rPr>
                          <w:rFonts w:hint="default" w:ascii="Times New Roman" w:hAnsi="Times New Roman" w:cs="Times New Roman"/>
                          <w:b/>
                          <w:bCs/>
                          <w:color w:val="FFFFFF" w:themeColor="background1"/>
                          <w:lang w:val="en-US" w:eastAsia="zh-CN"/>
                          <w14:textFill>
                            <w14:solidFill>
                              <w14:schemeClr w14:val="bg1"/>
                            </w14:solidFill>
                          </w14:textFill>
                        </w:rPr>
                        <w:t>50m</w:t>
                      </w:r>
                    </w:p>
                  </w:txbxContent>
                </v:textbox>
              </v:shape>
            </w:pict>
          </mc:Fallback>
        </mc:AlternateContent>
      </w: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r>
        <w:rPr>
          <w:sz w:val="28"/>
        </w:rPr>
        <mc:AlternateContent>
          <mc:Choice Requires="wps">
            <w:drawing>
              <wp:anchor distT="0" distB="0" distL="114300" distR="114300" simplePos="0" relativeHeight="251890688" behindDoc="0" locked="0" layoutInCell="1" allowOverlap="1">
                <wp:simplePos x="0" y="0"/>
                <wp:positionH relativeFrom="column">
                  <wp:posOffset>5081905</wp:posOffset>
                </wp:positionH>
                <wp:positionV relativeFrom="paragraph">
                  <wp:posOffset>262255</wp:posOffset>
                </wp:positionV>
                <wp:extent cx="842010" cy="899795"/>
                <wp:effectExtent l="0" t="7620" r="15240" b="6985"/>
                <wp:wrapNone/>
                <wp:docPr id="22" name="直接箭头连接符 22"/>
                <wp:cNvGraphicFramePr/>
                <a:graphic xmlns:a="http://schemas.openxmlformats.org/drawingml/2006/main">
                  <a:graphicData uri="http://schemas.microsoft.com/office/word/2010/wordprocessingShape">
                    <wps:wsp>
                      <wps:cNvCnPr/>
                      <wps:spPr>
                        <a:xfrm flipH="1">
                          <a:off x="0" y="0"/>
                          <a:ext cx="842010" cy="899795"/>
                        </a:xfrm>
                        <a:prstGeom prst="straightConnector1">
                          <a:avLst/>
                        </a:prstGeom>
                        <a:ln w="222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00.15pt;margin-top:20.65pt;height:70.85pt;width:66.3pt;z-index:251890688;mso-width-relative:page;mso-height-relative:page;" filled="f" stroked="t" coordsize="21600,21600" o:gfxdata="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yDen9YAAAAKAQAADwAAAAAAAAABACAAAAAiAAAAZHJzL2Rvd25yZXYueG1sUEsBAhQA&#10;FAAAAAgAh07iQBNcGGr0AQAApAMAAA4AAAAAAAAAAQAgAAAAJQEAAGRycy9lMm9Eb2MueG1sUEsF&#10;BgAAAAAGAAYAWQEAAIsFAAAAAA==&#10;">
                <v:fill on="f" focussize="0,0"/>
                <v:stroke weight="1.75pt" color="#FFFFFF [3212]" miterlimit="8" joinstyle="miter" endarrow="block"/>
                <v:imagedata o:title=""/>
                <o:lock v:ext="edit" aspectratio="f"/>
              </v:shape>
            </w:pict>
          </mc:Fallback>
        </mc:AlternateContent>
      </w:r>
      <w:r>
        <w:rPr>
          <w:sz w:val="28"/>
        </w:rPr>
        <mc:AlternateContent>
          <mc:Choice Requires="wps">
            <w:drawing>
              <wp:anchor distT="0" distB="0" distL="114300" distR="114300" simplePos="0" relativeHeight="251851776" behindDoc="0" locked="0" layoutInCell="1" allowOverlap="1">
                <wp:simplePos x="0" y="0"/>
                <wp:positionH relativeFrom="column">
                  <wp:posOffset>2112010</wp:posOffset>
                </wp:positionH>
                <wp:positionV relativeFrom="paragraph">
                  <wp:posOffset>218440</wp:posOffset>
                </wp:positionV>
                <wp:extent cx="3777615" cy="1723390"/>
                <wp:effectExtent l="0" t="10160" r="13335" b="19050"/>
                <wp:wrapNone/>
                <wp:docPr id="21" name="直接箭头连接符 21"/>
                <wp:cNvGraphicFramePr/>
                <a:graphic xmlns:a="http://schemas.openxmlformats.org/drawingml/2006/main">
                  <a:graphicData uri="http://schemas.microsoft.com/office/word/2010/wordprocessingShape">
                    <wps:wsp>
                      <wps:cNvCnPr/>
                      <wps:spPr>
                        <a:xfrm flipH="1">
                          <a:off x="0" y="0"/>
                          <a:ext cx="3777615" cy="1723390"/>
                        </a:xfrm>
                        <a:prstGeom prst="straightConnector1">
                          <a:avLst/>
                        </a:prstGeom>
                        <a:ln w="222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6.3pt;margin-top:17.2pt;height:135.7pt;width:297.45pt;z-index:251851776;mso-width-relative:page;mso-height-relative:page;" filled="f" stroked="t" coordsize="21600,21600" o:gfxdata="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hSK+1gAAAAoBAAAPAAAAAAAAAAEAIAAAACIAAABkcnMvZG93bnJldi54bWxQ&#10;SwECFAAUAAAACACHTuJAPNkYf/kBAACmAwAADgAAAAAAAAABACAAAAAlAQAAZHJzL2Uyb0RvYy54&#10;bWxQSwUGAAAAAAYABgBZAQAAkAUAAAAA&#10;">
                <v:fill on="f" focussize="0,0"/>
                <v:stroke weight="1.75pt" color="#FFFFFF [3212]" miterlimit="8" joinstyle="miter" endarrow="block"/>
                <v:imagedata o:title=""/>
                <o:lock v:ext="edit" aspectratio="f"/>
              </v:shape>
            </w:pict>
          </mc:Fallback>
        </mc:AlternateContent>
      </w:r>
      <w:r>
        <w:rPr>
          <w:sz w:val="28"/>
        </w:rPr>
        <mc:AlternateContent>
          <mc:Choice Requires="wps">
            <w:drawing>
              <wp:anchor distT="0" distB="0" distL="114300" distR="114300" simplePos="0" relativeHeight="251812864" behindDoc="0" locked="0" layoutInCell="1" allowOverlap="1">
                <wp:simplePos x="0" y="0"/>
                <wp:positionH relativeFrom="column">
                  <wp:posOffset>6059170</wp:posOffset>
                </wp:positionH>
                <wp:positionV relativeFrom="paragraph">
                  <wp:posOffset>-439420</wp:posOffset>
                </wp:positionV>
                <wp:extent cx="1672590" cy="620395"/>
                <wp:effectExtent l="3810" t="9525" r="0" b="17780"/>
                <wp:wrapNone/>
                <wp:docPr id="20" name="直接箭头连接符 20"/>
                <wp:cNvGraphicFramePr/>
                <a:graphic xmlns:a="http://schemas.openxmlformats.org/drawingml/2006/main">
                  <a:graphicData uri="http://schemas.microsoft.com/office/word/2010/wordprocessingShape">
                    <wps:wsp>
                      <wps:cNvCnPr/>
                      <wps:spPr>
                        <a:xfrm flipV="1">
                          <a:off x="0" y="0"/>
                          <a:ext cx="1672590" cy="620395"/>
                        </a:xfrm>
                        <a:prstGeom prst="straightConnector1">
                          <a:avLst/>
                        </a:prstGeom>
                        <a:ln w="222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77.1pt;margin-top:-34.6pt;height:48.85pt;width:131.7pt;z-index:251812864;mso-width-relative:page;mso-height-relative:page;" filled="f" stroked="t" coordsize="21600,21600" o:gfxdata="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tMEp/YAAAACwEAAA8AAAAAAAAAAQAgAAAAIgAAAGRycy9kb3ducmV2LnhtbFBL&#10;AQIUABQAAAAIAIdO4kAC8YFy9gEAAKUDAAAOAAAAAAAAAAEAIAAAACcBAABkcnMvZTJvRG9jLnht&#10;bFBLBQYAAAAABgAGAFkBAACPBQAAAAA=&#10;">
                <v:fill on="f" focussize="0,0"/>
                <v:stroke weight="1.75pt" color="#FFFFFF [3212]" miterlimit="8" joinstyle="miter" endarrow="block"/>
                <v:imagedata o:title=""/>
                <o:lock v:ext="edit" aspectratio="f"/>
              </v:shape>
            </w:pict>
          </mc:Fallback>
        </mc:AlternateContent>
      </w:r>
      <w:r>
        <w:rPr>
          <w:sz w:val="28"/>
        </w:rPr>
        <mc:AlternateContent>
          <mc:Choice Requires="wps">
            <w:drawing>
              <wp:anchor distT="0" distB="0" distL="114300" distR="114300" simplePos="0" relativeHeight="251735040" behindDoc="0" locked="0" layoutInCell="1" allowOverlap="1">
                <wp:simplePos x="0" y="0"/>
                <wp:positionH relativeFrom="column">
                  <wp:posOffset>6045200</wp:posOffset>
                </wp:positionH>
                <wp:positionV relativeFrom="paragraph">
                  <wp:posOffset>262255</wp:posOffset>
                </wp:positionV>
                <wp:extent cx="1972310" cy="631825"/>
                <wp:effectExtent l="3175" t="10795" r="5715" b="24130"/>
                <wp:wrapNone/>
                <wp:docPr id="17" name="直接箭头连接符 17"/>
                <wp:cNvGraphicFramePr/>
                <a:graphic xmlns:a="http://schemas.openxmlformats.org/drawingml/2006/main">
                  <a:graphicData uri="http://schemas.microsoft.com/office/word/2010/wordprocessingShape">
                    <wps:wsp>
                      <wps:cNvCnPr/>
                      <wps:spPr>
                        <a:xfrm>
                          <a:off x="0" y="0"/>
                          <a:ext cx="1972310" cy="631825"/>
                        </a:xfrm>
                        <a:prstGeom prst="straightConnector1">
                          <a:avLst/>
                        </a:prstGeom>
                        <a:ln w="222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6pt;margin-top:20.65pt;height:49.75pt;width:155.3pt;z-index:251735040;mso-width-relative:page;mso-height-relative:page;" filled="f" stroked="t" coordsize="21600,21600" o:gfxdata="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nnmb2AAAAAsBAAAPAAAAAAAAAAEAIAAAACIAAABkcnMvZG93bnJldi54bWxQSwECFAAU&#10;AAAACACHTuJAwu5uC/EBAACbAwAADgAAAAAAAAABACAAAAAnAQAAZHJzL2Uyb0RvYy54bWxQSwUG&#10;AAAAAAYABgBZAQAAigUAAAAA&#10;">
                <v:fill on="f" focussize="0,0"/>
                <v:stroke weight="1.75pt" color="#FFFFFF [3212]" miterlimit="8" joinstyle="miter" endarrow="block"/>
                <v:imagedata o:title=""/>
                <o:lock v:ext="edit" aspectratio="f"/>
              </v:shape>
            </w:pict>
          </mc:Fallback>
        </mc:AlternateContent>
      </w:r>
    </w:p>
    <w:p>
      <w:pPr>
        <w:adjustRightInd w:val="0"/>
        <w:snapToGrid w:val="0"/>
        <w:spacing w:line="312" w:lineRule="auto"/>
        <w:jc w:val="center"/>
        <w:rPr>
          <w:rFonts w:hAnsi="宋体"/>
          <w:b/>
          <w:sz w:val="28"/>
          <w:szCs w:val="28"/>
        </w:rPr>
      </w:pPr>
      <w:r>
        <w:rPr>
          <w:sz w:val="28"/>
        </w:rPr>
        <mc:AlternateContent>
          <mc:Choice Requires="wps">
            <w:drawing>
              <wp:anchor distT="0" distB="0" distL="114300" distR="114300" simplePos="0" relativeHeight="253533184" behindDoc="0" locked="0" layoutInCell="1" allowOverlap="1">
                <wp:simplePos x="0" y="0"/>
                <wp:positionH relativeFrom="column">
                  <wp:posOffset>5928360</wp:posOffset>
                </wp:positionH>
                <wp:positionV relativeFrom="paragraph">
                  <wp:posOffset>123825</wp:posOffset>
                </wp:positionV>
                <wp:extent cx="762000" cy="25273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62000" cy="252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w:t>
                            </w:r>
                            <w:r>
                              <w:rPr>
                                <w:rFonts w:hint="eastAsia" w:cs="Times New Roman"/>
                                <w:b/>
                                <w:bCs/>
                                <w:color w:val="FFFFFF" w:themeColor="background1"/>
                                <w:lang w:val="en-US" w:eastAsia="zh-CN"/>
                                <w14:textFill>
                                  <w14:solidFill>
                                    <w14:schemeClr w14:val="bg1"/>
                                  </w14:solidFill>
                                </w14:textFill>
                              </w:rPr>
                              <w:t>6</w:t>
                            </w:r>
                            <w:r>
                              <w:rPr>
                                <w:rFonts w:hint="default" w:ascii="Times New Roman" w:hAnsi="Times New Roman" w:cs="Times New Roman"/>
                                <w:b/>
                                <w:bCs/>
                                <w:color w:val="FFFFFF" w:themeColor="background1"/>
                                <w:lang w:val="en-US" w:eastAsia="zh-CN"/>
                                <w14:textFill>
                                  <w14:solidFill>
                                    <w14:schemeClr w14:val="bg1"/>
                                  </w14:solidFill>
                                </w14:textFill>
                              </w:rPr>
                              <w:t>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6.8pt;margin-top:9.75pt;height:19.9pt;width:60pt;z-index:253533184;mso-width-relative:page;mso-height-relative:page;" filled="f" stroked="f" coordsize="21600,21600" o:gfxdata="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Bg2z&#10;2gAAAAoBAAAPAAAAAAAAAAEAIAAAACIAAABkcnMvZG93bnJldi54bWxQSwECFAAUAAAACACHTuJA&#10;vv3aRB8CAAAZBAAADgAAAAAAAAABACAAAAApAQAAZHJzL2Uyb0RvYy54bWxQSwUGAAAAAAYABgBZ&#10;AQAAugUAAAAA&#10;">
                <v:fill on="f" focussize="0,0"/>
                <v:stroke on="f" weight="0.5pt"/>
                <v:imagedata o:title=""/>
                <o:lock v:ext="edit" aspectratio="f"/>
                <v:textbo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w:t>
                      </w:r>
                      <w:r>
                        <w:rPr>
                          <w:rFonts w:hint="eastAsia" w:cs="Times New Roman"/>
                          <w:b/>
                          <w:bCs/>
                          <w:color w:val="FFFFFF" w:themeColor="background1"/>
                          <w:lang w:val="en-US" w:eastAsia="zh-CN"/>
                          <w14:textFill>
                            <w14:solidFill>
                              <w14:schemeClr w14:val="bg1"/>
                            </w14:solidFill>
                          </w14:textFill>
                        </w:rPr>
                        <w:t>6</w:t>
                      </w:r>
                      <w:r>
                        <w:rPr>
                          <w:rFonts w:hint="default" w:ascii="Times New Roman" w:hAnsi="Times New Roman" w:cs="Times New Roman"/>
                          <w:b/>
                          <w:bCs/>
                          <w:color w:val="FFFFFF" w:themeColor="background1"/>
                          <w:lang w:val="en-US" w:eastAsia="zh-CN"/>
                          <w14:textFill>
                            <w14:solidFill>
                              <w14:schemeClr w14:val="bg1"/>
                            </w14:solidFill>
                          </w14:textFill>
                        </w:rPr>
                        <w:t>0m</w:t>
                      </w:r>
                    </w:p>
                  </w:txbxContent>
                </v:textbox>
              </v:shape>
            </w:pict>
          </mc:Fallback>
        </mc:AlternateContent>
      </w:r>
      <w:r>
        <w:rPr>
          <w:sz w:val="28"/>
        </w:rPr>
        <mc:AlternateContent>
          <mc:Choice Requires="wps">
            <w:drawing>
              <wp:anchor distT="0" distB="0" distL="114300" distR="114300" simplePos="0" relativeHeight="252595200" behindDoc="0" locked="0" layoutInCell="1" allowOverlap="1">
                <wp:simplePos x="0" y="0"/>
                <wp:positionH relativeFrom="column">
                  <wp:posOffset>6988810</wp:posOffset>
                </wp:positionH>
                <wp:positionV relativeFrom="paragraph">
                  <wp:posOffset>92710</wp:posOffset>
                </wp:positionV>
                <wp:extent cx="762000" cy="25273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762000" cy="252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w:t>
                            </w:r>
                            <w:r>
                              <w:rPr>
                                <w:rFonts w:hint="eastAsia" w:cs="Times New Roman"/>
                                <w:b/>
                                <w:bCs/>
                                <w:color w:val="FFFFFF" w:themeColor="background1"/>
                                <w:lang w:val="en-US" w:eastAsia="zh-CN"/>
                                <w14:textFill>
                                  <w14:solidFill>
                                    <w14:schemeClr w14:val="bg1"/>
                                  </w14:solidFill>
                                </w14:textFill>
                              </w:rPr>
                              <w:t>2</w:t>
                            </w:r>
                            <w:r>
                              <w:rPr>
                                <w:rFonts w:hint="default" w:ascii="Times New Roman" w:hAnsi="Times New Roman" w:cs="Times New Roman"/>
                                <w:b/>
                                <w:bCs/>
                                <w:color w:val="FFFFFF" w:themeColor="background1"/>
                                <w:lang w:val="en-US" w:eastAsia="zh-CN"/>
                                <w14:textFill>
                                  <w14:solidFill>
                                    <w14:schemeClr w14:val="bg1"/>
                                  </w14:solidFill>
                                </w14:textFill>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0.3pt;margin-top:7.3pt;height:19.9pt;width:60pt;z-index:252595200;mso-width-relative:page;mso-height-relative:page;" filled="f" stroked="f" coordsize="21600,21600" o:gfxdata="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PAGWtgA&#10;AAALAQAADwAAAAAAAAABACAAAAAiAAAAZHJzL2Rvd25yZXYueG1sUEsBAhQAFAAAAAgAh07iQBF6&#10;7qYfAgAAGQQAAA4AAAAAAAAAAQAgAAAAJwEAAGRycy9lMm9Eb2MueG1sUEsFBgAAAAAGAAYAWQEA&#10;ALgFAAAAAA==&#10;">
                <v:fill on="f" focussize="0,0"/>
                <v:stroke on="f" weight="0.5pt"/>
                <v:imagedata o:title=""/>
                <o:lock v:ext="edit" aspectratio="f"/>
                <v:textbo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w:t>
                      </w:r>
                      <w:r>
                        <w:rPr>
                          <w:rFonts w:hint="eastAsia" w:cs="Times New Roman"/>
                          <w:b/>
                          <w:bCs/>
                          <w:color w:val="FFFFFF" w:themeColor="background1"/>
                          <w:lang w:val="en-US" w:eastAsia="zh-CN"/>
                          <w14:textFill>
                            <w14:solidFill>
                              <w14:schemeClr w14:val="bg1"/>
                            </w14:solidFill>
                          </w14:textFill>
                        </w:rPr>
                        <w:t>2</w:t>
                      </w:r>
                      <w:r>
                        <w:rPr>
                          <w:rFonts w:hint="default" w:ascii="Times New Roman" w:hAnsi="Times New Roman" w:cs="Times New Roman"/>
                          <w:b/>
                          <w:bCs/>
                          <w:color w:val="FFFFFF" w:themeColor="background1"/>
                          <w:lang w:val="en-US" w:eastAsia="zh-CN"/>
                          <w14:textFill>
                            <w14:solidFill>
                              <w14:schemeClr w14:val="bg1"/>
                            </w14:solidFill>
                          </w14:textFill>
                        </w:rPr>
                        <w:t>50m</w:t>
                      </w:r>
                    </w:p>
                  </w:txbxContent>
                </v:textbox>
              </v:shape>
            </w:pict>
          </mc:Fallback>
        </mc:AlternateContent>
      </w: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r>
        <w:rPr>
          <w:sz w:val="28"/>
        </w:rPr>
        <mc:AlternateContent>
          <mc:Choice Requires="wps">
            <w:drawing>
              <wp:anchor distT="0" distB="0" distL="114300" distR="114300" simplePos="0" relativeHeight="255409152" behindDoc="0" locked="0" layoutInCell="1" allowOverlap="1">
                <wp:simplePos x="0" y="0"/>
                <wp:positionH relativeFrom="column">
                  <wp:posOffset>3309620</wp:posOffset>
                </wp:positionH>
                <wp:positionV relativeFrom="paragraph">
                  <wp:posOffset>99060</wp:posOffset>
                </wp:positionV>
                <wp:extent cx="762000" cy="25273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762000" cy="252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约4</w:t>
                            </w:r>
                            <w:r>
                              <w:rPr>
                                <w:rFonts w:hint="eastAsia" w:cs="Times New Roman"/>
                                <w:b/>
                                <w:bCs/>
                                <w:color w:val="FFFFFF" w:themeColor="background1"/>
                                <w:lang w:val="en-US" w:eastAsia="zh-CN"/>
                                <w14:textFill>
                                  <w14:solidFill>
                                    <w14:schemeClr w14:val="bg1"/>
                                  </w14:solidFill>
                                </w14:textFill>
                              </w:rPr>
                              <w:t>8</w:t>
                            </w:r>
                            <w:r>
                              <w:rPr>
                                <w:rFonts w:hint="default" w:ascii="Times New Roman" w:hAnsi="Times New Roman" w:cs="Times New Roman"/>
                                <w:b/>
                                <w:bCs/>
                                <w:color w:val="FFFFFF" w:themeColor="background1"/>
                                <w:lang w:val="en-US" w:eastAsia="zh-CN"/>
                                <w14:textFill>
                                  <w14:solidFill>
                                    <w14:schemeClr w14:val="bg1"/>
                                  </w14:solidFill>
                                </w14:textFill>
                              </w:rPr>
                              <w:t>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6pt;margin-top:7.8pt;height:19.9pt;width:60pt;z-index:255409152;mso-width-relative:page;mso-height-relative:page;" filled="f" stroked="f" coordsize="21600,21600" o:gfxdata="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P98ANgA&#10;AAAJAQAADwAAAAAAAAABACAAAAAiAAAAZHJzL2Rvd25yZXYueG1sUEsBAhQAFAAAAAgAh07iQOSC&#10;GawfAgAAGQQAAA4AAAAAAAAAAQAgAAAAJwEAAGRycy9lMm9Eb2MueG1sUEsFBgAAAAAGAAYAWQEA&#10;ALgFAAAAAA==&#10;">
                <v:fill on="f" focussize="0,0"/>
                <v:stroke on="f" weight="0.5pt"/>
                <v:imagedata o:title=""/>
                <o:lock v:ext="edit" aspectratio="f"/>
                <v:textbo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约4</w:t>
                      </w:r>
                      <w:r>
                        <w:rPr>
                          <w:rFonts w:hint="eastAsia" w:cs="Times New Roman"/>
                          <w:b/>
                          <w:bCs/>
                          <w:color w:val="FFFFFF" w:themeColor="background1"/>
                          <w:lang w:val="en-US" w:eastAsia="zh-CN"/>
                          <w14:textFill>
                            <w14:solidFill>
                              <w14:schemeClr w14:val="bg1"/>
                            </w14:solidFill>
                          </w14:textFill>
                        </w:rPr>
                        <w:t>8</w:t>
                      </w:r>
                      <w:r>
                        <w:rPr>
                          <w:rFonts w:hint="default" w:ascii="Times New Roman" w:hAnsi="Times New Roman" w:cs="Times New Roman"/>
                          <w:b/>
                          <w:bCs/>
                          <w:color w:val="FFFFFF" w:themeColor="background1"/>
                          <w:lang w:val="en-US" w:eastAsia="zh-CN"/>
                          <w14:textFill>
                            <w14:solidFill>
                              <w14:schemeClr w14:val="bg1"/>
                            </w14:solidFill>
                          </w14:textFill>
                        </w:rPr>
                        <w:t>0m</w:t>
                      </w:r>
                    </w:p>
                  </w:txbxContent>
                </v:textbox>
              </v:shape>
            </w:pict>
          </mc:Fallback>
        </mc:AlternateContent>
      </w:r>
      <w:r>
        <w:rPr>
          <w:sz w:val="28"/>
        </w:rPr>
        <mc:AlternateContent>
          <mc:Choice Requires="wps">
            <w:drawing>
              <wp:anchor distT="0" distB="0" distL="114300" distR="114300" simplePos="0" relativeHeight="259161088" behindDoc="0" locked="0" layoutInCell="1" allowOverlap="1">
                <wp:simplePos x="0" y="0"/>
                <wp:positionH relativeFrom="column">
                  <wp:posOffset>4578985</wp:posOffset>
                </wp:positionH>
                <wp:positionV relativeFrom="paragraph">
                  <wp:posOffset>8890</wp:posOffset>
                </wp:positionV>
                <wp:extent cx="762000" cy="25273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62000" cy="252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w:t>
                            </w:r>
                            <w:r>
                              <w:rPr>
                                <w:rFonts w:hint="eastAsia" w:cs="Times New Roman"/>
                                <w:b/>
                                <w:bCs/>
                                <w:color w:val="FFFFFF" w:themeColor="background1"/>
                                <w:lang w:val="en-US" w:eastAsia="zh-CN"/>
                                <w14:textFill>
                                  <w14:solidFill>
                                    <w14:schemeClr w14:val="bg1"/>
                                  </w14:solidFill>
                                </w14:textFill>
                              </w:rPr>
                              <w:t>1</w:t>
                            </w:r>
                            <w:r>
                              <w:rPr>
                                <w:rFonts w:hint="default" w:ascii="Times New Roman" w:hAnsi="Times New Roman" w:cs="Times New Roman"/>
                                <w:b/>
                                <w:bCs/>
                                <w:color w:val="FFFFFF" w:themeColor="background1"/>
                                <w:lang w:val="en-US" w:eastAsia="zh-CN"/>
                                <w14:textFill>
                                  <w14:solidFill>
                                    <w14:schemeClr w14:val="bg1"/>
                                  </w14:solidFill>
                                </w14:textFill>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5pt;margin-top:0.7pt;height:19.9pt;width:60pt;z-index:259161088;mso-width-relative:page;mso-height-relative:page;" filled="f" stroked="f" coordsize="21600,21600" o:gfxdata="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tqZwtgA&#10;AAAIAQAADwAAAAAAAAABACAAAAAiAAAAZHJzL2Rvd25yZXYueG1sUEsBAhQAFAAAAAgAh07iQHUX&#10;HXAfAgAAGQQAAA4AAAAAAAAAAQAgAAAAJwEAAGRycy9lMm9Eb2MueG1sUEsFBgAAAAAGAAYAWQEA&#10;ALgFAAAAAA==&#10;">
                <v:fill on="f" focussize="0,0"/>
                <v:stroke on="f" weight="0.5pt"/>
                <v:imagedata o:title=""/>
                <o:lock v:ext="edit" aspectratio="f"/>
                <v:textbox>
                  <w:txbxContent>
                    <w:p>
                      <w:pPr>
                        <w:rPr>
                          <w:rFonts w:hint="default" w:ascii="Times New Roman" w:hAnsi="Times New Roman" w:eastAsia="宋体" w:cs="Times New Roman"/>
                          <w:b/>
                          <w:bCs/>
                          <w:color w:val="FFFFFF" w:themeColor="background1"/>
                          <w:lang w:val="en-US" w:eastAsia="zh-CN"/>
                          <w14:textFill>
                            <w14:solidFill>
                              <w14:schemeClr w14:val="bg1"/>
                            </w14:solidFill>
                          </w14:textFill>
                        </w:rPr>
                      </w:pPr>
                      <w:r>
                        <w:rPr>
                          <w:rFonts w:hint="default" w:ascii="Times New Roman" w:hAnsi="Times New Roman" w:cs="Times New Roman"/>
                          <w:b/>
                          <w:bCs/>
                          <w:color w:val="FFFFFF" w:themeColor="background1"/>
                          <w:lang w:val="en-US" w:eastAsia="zh-CN"/>
                          <w14:textFill>
                            <w14:solidFill>
                              <w14:schemeClr w14:val="bg1"/>
                            </w14:solidFill>
                          </w14:textFill>
                        </w:rPr>
                        <w:t>约</w:t>
                      </w:r>
                      <w:r>
                        <w:rPr>
                          <w:rFonts w:hint="eastAsia" w:cs="Times New Roman"/>
                          <w:b/>
                          <w:bCs/>
                          <w:color w:val="FFFFFF" w:themeColor="background1"/>
                          <w:lang w:val="en-US" w:eastAsia="zh-CN"/>
                          <w14:textFill>
                            <w14:solidFill>
                              <w14:schemeClr w14:val="bg1"/>
                            </w14:solidFill>
                          </w14:textFill>
                        </w:rPr>
                        <w:t>1</w:t>
                      </w:r>
                      <w:r>
                        <w:rPr>
                          <w:rFonts w:hint="default" w:ascii="Times New Roman" w:hAnsi="Times New Roman" w:cs="Times New Roman"/>
                          <w:b/>
                          <w:bCs/>
                          <w:color w:val="FFFFFF" w:themeColor="background1"/>
                          <w:lang w:val="en-US" w:eastAsia="zh-CN"/>
                          <w14:textFill>
                            <w14:solidFill>
                              <w14:schemeClr w14:val="bg1"/>
                            </w14:solidFill>
                          </w14:textFill>
                        </w:rPr>
                        <w:t>50m</w:t>
                      </w:r>
                    </w:p>
                  </w:txbxContent>
                </v:textbox>
              </v:shape>
            </w:pict>
          </mc:Fallback>
        </mc:AlternateContent>
      </w: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p>
    <w:p>
      <w:pPr>
        <w:adjustRightInd w:val="0"/>
        <w:snapToGrid w:val="0"/>
        <w:spacing w:line="312" w:lineRule="auto"/>
        <w:jc w:val="center"/>
        <w:rPr>
          <w:rFonts w:hAnsi="宋体"/>
          <w:b/>
          <w:sz w:val="28"/>
          <w:szCs w:val="28"/>
        </w:rPr>
      </w:pPr>
    </w:p>
    <w:p>
      <w:pPr>
        <w:adjustRightInd w:val="0"/>
        <w:snapToGrid w:val="0"/>
        <w:spacing w:line="312" w:lineRule="auto"/>
        <w:jc w:val="center"/>
        <w:rPr>
          <w:rFonts w:hint="eastAsia" w:hAnsi="宋体"/>
          <w:b/>
          <w:sz w:val="28"/>
          <w:szCs w:val="28"/>
        </w:rPr>
        <w:sectPr>
          <w:type w:val="nextColumn"/>
          <w:pgSz w:w="16838" w:h="11906" w:orient="landscape"/>
          <w:pgMar w:top="1418" w:right="1418" w:bottom="1247" w:left="1418" w:header="851" w:footer="992" w:gutter="0"/>
          <w:pgBorders>
            <w:top w:val="none" w:sz="0" w:space="0"/>
            <w:left w:val="none" w:sz="0" w:space="0"/>
            <w:bottom w:val="none" w:sz="0" w:space="0"/>
            <w:right w:val="none" w:sz="0" w:space="0"/>
          </w:pgBorders>
          <w:cols w:space="720" w:num="1"/>
          <w:docGrid w:linePitch="312" w:charSpace="0"/>
        </w:sectPr>
      </w:pPr>
      <w:r>
        <w:rPr>
          <w:rFonts w:hAnsi="宋体"/>
          <w:b/>
          <w:sz w:val="28"/>
          <w:szCs w:val="28"/>
        </w:rPr>
        <w:t>附图</w:t>
      </w:r>
      <w:r>
        <w:rPr>
          <w:rFonts w:hint="eastAsia" w:hAnsi="宋体"/>
          <w:b/>
          <w:sz w:val="28"/>
          <w:szCs w:val="28"/>
          <w:lang w:val="en-US" w:eastAsia="zh-CN"/>
        </w:rPr>
        <w:t>5</w:t>
      </w:r>
      <w:r>
        <w:rPr>
          <w:rFonts w:hint="eastAsia" w:hAnsi="宋体"/>
          <w:b/>
          <w:sz w:val="28"/>
          <w:szCs w:val="28"/>
        </w:rPr>
        <w:t xml:space="preserve">  建设项目四至图</w:t>
      </w:r>
    </w:p>
    <w:p>
      <w:pPr>
        <w:pStyle w:val="19"/>
        <w:ind w:left="0" w:leftChars="0" w:firstLine="0" w:firstLineChars="0"/>
        <w:rPr>
          <w:rFonts w:hint="default" w:eastAsia="宋体"/>
          <w:b/>
          <w:bCs/>
          <w:sz w:val="24"/>
          <w:szCs w:val="22"/>
          <w:lang w:val="en-US" w:eastAsia="zh-CN"/>
        </w:rPr>
      </w:pPr>
      <w:r>
        <w:rPr>
          <w:rFonts w:hint="eastAsia"/>
          <w:b/>
          <w:bCs/>
          <w:sz w:val="24"/>
          <w:szCs w:val="22"/>
        </w:rPr>
        <w:t>附件1：建设项目</w:t>
      </w:r>
      <w:r>
        <w:rPr>
          <w:rFonts w:hint="eastAsia"/>
          <w:b/>
          <w:bCs/>
          <w:sz w:val="24"/>
          <w:szCs w:val="22"/>
          <w:lang w:val="en-US" w:eastAsia="zh-CN"/>
        </w:rPr>
        <w:t>申请报告</w:t>
      </w:r>
    </w:p>
    <w:p>
      <w:pPr>
        <w:adjustRightInd w:val="0"/>
        <w:snapToGrid w:val="0"/>
        <w:spacing w:line="312" w:lineRule="auto"/>
        <w:jc w:val="center"/>
        <w:rPr>
          <w:rFonts w:hint="eastAsia" w:hAnsi="宋体" w:eastAsia="宋体"/>
          <w:b/>
          <w:sz w:val="28"/>
          <w:szCs w:val="28"/>
          <w:lang w:eastAsia="zh-CN"/>
        </w:rPr>
      </w:pPr>
      <w:r>
        <w:rPr>
          <w:rFonts w:hint="eastAsia" w:hAnsi="宋体" w:eastAsia="宋体"/>
          <w:b/>
          <w:sz w:val="28"/>
          <w:szCs w:val="28"/>
          <w:lang w:eastAsia="zh-CN"/>
        </w:rPr>
        <w:drawing>
          <wp:inline distT="0" distB="0" distL="114300" distR="114300">
            <wp:extent cx="5860415" cy="8060055"/>
            <wp:effectExtent l="0" t="0" r="6985" b="17145"/>
            <wp:docPr id="8" name="图片 8" descr="b82508804a4e082f3e33dbf5cdfe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82508804a4e082f3e33dbf5cdfe4ad"/>
                    <pic:cNvPicPr>
                      <a:picLocks noChangeAspect="1"/>
                    </pic:cNvPicPr>
                  </pic:nvPicPr>
                  <pic:blipFill>
                    <a:blip r:embed="rId23"/>
                    <a:stretch>
                      <a:fillRect/>
                    </a:stretch>
                  </pic:blipFill>
                  <pic:spPr>
                    <a:xfrm>
                      <a:off x="0" y="0"/>
                      <a:ext cx="5860415" cy="8060055"/>
                    </a:xfrm>
                    <a:prstGeom prst="rect">
                      <a:avLst/>
                    </a:prstGeom>
                  </pic:spPr>
                </pic:pic>
              </a:graphicData>
            </a:graphic>
          </wp:inline>
        </w:drawing>
      </w:r>
    </w:p>
    <w:p>
      <w:pPr>
        <w:pStyle w:val="19"/>
        <w:ind w:left="0" w:leftChars="0" w:firstLine="0" w:firstLineChars="0"/>
        <w:rPr>
          <w:rFonts w:hint="eastAsia"/>
          <w:b/>
          <w:bCs/>
          <w:sz w:val="24"/>
          <w:szCs w:val="22"/>
        </w:rPr>
        <w:sectPr>
          <w:type w:val="continuous"/>
          <w:pgSz w:w="11906" w:h="16838"/>
          <w:pgMar w:top="1418" w:right="1247"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19"/>
        <w:ind w:left="0" w:leftChars="0" w:firstLine="0" w:firstLineChars="0"/>
        <w:rPr>
          <w:rFonts w:hint="eastAsia" w:eastAsia="宋体"/>
          <w:b/>
          <w:bCs/>
          <w:sz w:val="24"/>
          <w:szCs w:val="22"/>
          <w:lang w:val="en-US" w:eastAsia="zh-CN"/>
        </w:rPr>
      </w:pPr>
      <w:r>
        <w:rPr>
          <w:rFonts w:hint="eastAsia"/>
          <w:b/>
          <w:bCs/>
          <w:sz w:val="24"/>
          <w:szCs w:val="22"/>
        </w:rPr>
        <w:t>附件</w:t>
      </w:r>
      <w:r>
        <w:rPr>
          <w:rFonts w:hint="eastAsia"/>
          <w:b/>
          <w:bCs/>
          <w:sz w:val="24"/>
          <w:szCs w:val="22"/>
          <w:lang w:val="en-US" w:eastAsia="zh-CN"/>
        </w:rPr>
        <w:t>2</w:t>
      </w:r>
      <w:r>
        <w:rPr>
          <w:rFonts w:hint="eastAsia"/>
          <w:b/>
          <w:bCs/>
          <w:sz w:val="24"/>
          <w:szCs w:val="22"/>
        </w:rPr>
        <w:t>：</w:t>
      </w:r>
      <w:r>
        <w:rPr>
          <w:rFonts w:hint="eastAsia"/>
          <w:b/>
          <w:bCs/>
          <w:sz w:val="24"/>
          <w:szCs w:val="22"/>
          <w:lang w:val="en-US" w:eastAsia="zh-CN"/>
        </w:rPr>
        <w:t>营业执照</w:t>
      </w:r>
    </w:p>
    <w:p>
      <w:pPr>
        <w:bidi w:val="0"/>
        <w:jc w:val="center"/>
        <w:rPr>
          <w:rFonts w:hint="eastAsia" w:eastAsia="宋体"/>
          <w:lang w:eastAsia="zh-CN"/>
        </w:rPr>
      </w:pPr>
      <w:r>
        <w:rPr>
          <w:rFonts w:hint="eastAsia" w:eastAsia="宋体"/>
          <w:lang w:eastAsia="zh-CN"/>
        </w:rPr>
        <w:drawing>
          <wp:inline distT="0" distB="0" distL="114300" distR="114300">
            <wp:extent cx="7348220" cy="5511165"/>
            <wp:effectExtent l="0" t="0" r="5080" b="13335"/>
            <wp:docPr id="2" name="图片 2" descr="c1b73c77aa36bfa5bcffd33b106e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1b73c77aa36bfa5bcffd33b106e353"/>
                    <pic:cNvPicPr>
                      <a:picLocks noChangeAspect="1"/>
                    </pic:cNvPicPr>
                  </pic:nvPicPr>
                  <pic:blipFill>
                    <a:blip r:embed="rId24">
                      <a:lum bright="12000"/>
                    </a:blip>
                    <a:stretch>
                      <a:fillRect/>
                    </a:stretch>
                  </pic:blipFill>
                  <pic:spPr>
                    <a:xfrm>
                      <a:off x="0" y="0"/>
                      <a:ext cx="7348220" cy="5511165"/>
                    </a:xfrm>
                    <a:prstGeom prst="rect">
                      <a:avLst/>
                    </a:prstGeom>
                  </pic:spPr>
                </pic:pic>
              </a:graphicData>
            </a:graphic>
          </wp:inline>
        </w:drawing>
      </w:r>
    </w:p>
    <w:p>
      <w:pPr>
        <w:pStyle w:val="19"/>
        <w:ind w:left="0" w:leftChars="0" w:firstLine="0" w:firstLineChars="0"/>
        <w:rPr>
          <w:rFonts w:hint="eastAsia"/>
          <w:b/>
          <w:bCs/>
          <w:sz w:val="24"/>
          <w:szCs w:val="22"/>
        </w:rPr>
        <w:sectPr>
          <w:pgSz w:w="16838" w:h="11906" w:orient="landscape"/>
          <w:pgMar w:top="1418" w:right="1418" w:bottom="1247" w:left="1418" w:header="851" w:footer="992" w:gutter="0"/>
          <w:pgBorders>
            <w:top w:val="none" w:sz="0" w:space="0"/>
            <w:left w:val="none" w:sz="0" w:space="0"/>
            <w:bottom w:val="none" w:sz="0" w:space="0"/>
            <w:right w:val="none" w:sz="0" w:space="0"/>
          </w:pgBorders>
          <w:cols w:space="720" w:num="1"/>
          <w:docGrid w:linePitch="312" w:charSpace="0"/>
        </w:sectPr>
      </w:pPr>
    </w:p>
    <w:p>
      <w:pPr>
        <w:pStyle w:val="19"/>
        <w:ind w:left="0" w:leftChars="0" w:firstLine="0" w:firstLineChars="0"/>
        <w:rPr>
          <w:rFonts w:hint="eastAsia" w:eastAsia="宋体"/>
          <w:b/>
          <w:bCs/>
          <w:sz w:val="24"/>
          <w:szCs w:val="22"/>
          <w:lang w:val="en-US" w:eastAsia="zh-CN"/>
        </w:rPr>
      </w:pPr>
      <w:r>
        <w:rPr>
          <w:rFonts w:hint="eastAsia"/>
          <w:b/>
          <w:bCs/>
          <w:sz w:val="24"/>
          <w:szCs w:val="22"/>
        </w:rPr>
        <w:t>附件</w:t>
      </w:r>
      <w:r>
        <w:rPr>
          <w:rFonts w:hint="eastAsia"/>
          <w:b/>
          <w:bCs/>
          <w:sz w:val="24"/>
          <w:szCs w:val="22"/>
          <w:lang w:val="en-US" w:eastAsia="zh-CN"/>
        </w:rPr>
        <w:t>3</w:t>
      </w:r>
      <w:r>
        <w:rPr>
          <w:rFonts w:hint="eastAsia"/>
          <w:b/>
          <w:bCs/>
          <w:sz w:val="24"/>
          <w:szCs w:val="22"/>
        </w:rPr>
        <w:t>：</w:t>
      </w:r>
      <w:r>
        <w:rPr>
          <w:rFonts w:hint="eastAsia"/>
          <w:b/>
          <w:bCs/>
          <w:sz w:val="24"/>
          <w:szCs w:val="22"/>
          <w:lang w:val="en-US" w:eastAsia="zh-CN"/>
        </w:rPr>
        <w:t>建设项目环境影响评价执行标准函</w:t>
      </w:r>
    </w:p>
    <w:p>
      <w:pPr>
        <w:rPr>
          <w:rFonts w:hint="eastAsia"/>
          <w:b/>
          <w:bCs/>
          <w:sz w:val="24"/>
          <w:szCs w:val="22"/>
          <w:u w:val="single"/>
        </w:rPr>
        <w:sectPr>
          <w:pgSz w:w="11906" w:h="16838"/>
          <w:pgMar w:top="1418" w:right="1247"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b/>
          <w:bCs/>
          <w:sz w:val="24"/>
          <w:szCs w:val="22"/>
        </w:rPr>
        <w:drawing>
          <wp:anchor distT="0" distB="0" distL="114300" distR="114300" simplePos="0" relativeHeight="2237863936" behindDoc="0" locked="0" layoutInCell="1" allowOverlap="1">
            <wp:simplePos x="0" y="0"/>
            <wp:positionH relativeFrom="column">
              <wp:posOffset>0</wp:posOffset>
            </wp:positionH>
            <wp:positionV relativeFrom="paragraph">
              <wp:posOffset>0</wp:posOffset>
            </wp:positionV>
            <wp:extent cx="5860415" cy="8060055"/>
            <wp:effectExtent l="0" t="0" r="6985" b="17145"/>
            <wp:wrapNone/>
            <wp:docPr id="79" name="图片 79" descr="8cdcaee2ac3648a4bd09a80484a3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8cdcaee2ac3648a4bd09a80484a3e77"/>
                    <pic:cNvPicPr>
                      <a:picLocks noChangeAspect="1"/>
                    </pic:cNvPicPr>
                  </pic:nvPicPr>
                  <pic:blipFill>
                    <a:blip r:embed="rId25"/>
                    <a:stretch>
                      <a:fillRect/>
                    </a:stretch>
                  </pic:blipFill>
                  <pic:spPr>
                    <a:xfrm>
                      <a:off x="0" y="0"/>
                      <a:ext cx="5860415" cy="8060055"/>
                    </a:xfrm>
                    <a:prstGeom prst="rect">
                      <a:avLst/>
                    </a:prstGeom>
                  </pic:spPr>
                </pic:pic>
              </a:graphicData>
            </a:graphic>
          </wp:anchor>
        </w:drawing>
      </w:r>
      <w:r>
        <w:rPr>
          <w:rFonts w:hint="eastAsia"/>
          <w:b/>
          <w:bCs/>
          <w:sz w:val="24"/>
          <w:szCs w:val="22"/>
        </w:rPr>
        <w:br w:type="page"/>
      </w:r>
    </w:p>
    <w:p>
      <w:pPr>
        <w:pStyle w:val="19"/>
        <w:ind w:left="0" w:leftChars="0" w:firstLine="0" w:firstLineChars="0"/>
        <w:rPr>
          <w:rFonts w:hint="eastAsia" w:eastAsia="宋体"/>
          <w:b/>
          <w:bCs/>
          <w:sz w:val="24"/>
          <w:szCs w:val="22"/>
          <w:u w:val="single"/>
          <w:lang w:val="en-US" w:eastAsia="zh-CN"/>
        </w:rPr>
      </w:pPr>
      <w:r>
        <w:rPr>
          <w:rFonts w:hint="eastAsia"/>
          <w:b/>
          <w:bCs/>
          <w:sz w:val="24"/>
          <w:szCs w:val="22"/>
          <w:u w:val="single"/>
        </w:rPr>
        <w:t>附件</w:t>
      </w:r>
      <w:r>
        <w:rPr>
          <w:rFonts w:hint="eastAsia"/>
          <w:b/>
          <w:bCs/>
          <w:sz w:val="24"/>
          <w:szCs w:val="22"/>
          <w:u w:val="single"/>
          <w:lang w:val="en-US" w:eastAsia="zh-CN"/>
        </w:rPr>
        <w:t>4</w:t>
      </w:r>
      <w:r>
        <w:rPr>
          <w:rFonts w:hint="eastAsia"/>
          <w:b/>
          <w:bCs/>
          <w:sz w:val="24"/>
          <w:szCs w:val="22"/>
          <w:u w:val="single"/>
        </w:rPr>
        <w:t>：</w:t>
      </w:r>
      <w:r>
        <w:rPr>
          <w:rFonts w:hint="eastAsia"/>
          <w:b/>
          <w:bCs/>
          <w:sz w:val="24"/>
          <w:szCs w:val="22"/>
          <w:u w:val="single"/>
          <w:lang w:val="en-US" w:eastAsia="zh-CN"/>
        </w:rPr>
        <w:t>专家评审意见</w:t>
      </w:r>
    </w:p>
    <w:p>
      <w:pPr>
        <w:bidi w:val="0"/>
        <w:rPr>
          <w:rFonts w:hint="eastAsia"/>
        </w:rPr>
      </w:pPr>
    </w:p>
    <w:p>
      <w:pPr>
        <w:pStyle w:val="36"/>
        <w:spacing w:line="360" w:lineRule="auto"/>
        <w:ind w:firstLine="0" w:firstLineChars="0"/>
        <w:jc w:val="center"/>
        <w:rPr>
          <w:rFonts w:ascii="Times New Roman" w:hAnsi="Times New Roman"/>
          <w:b/>
          <w:sz w:val="36"/>
          <w:szCs w:val="36"/>
        </w:rPr>
      </w:pPr>
      <w:r>
        <w:rPr>
          <w:rFonts w:hint="eastAsia" w:ascii="Times New Roman" w:hAnsi="Times New Roman"/>
          <w:b/>
          <w:sz w:val="36"/>
          <w:szCs w:val="36"/>
        </w:rPr>
        <w:t>桃江县华湘洗涤有限公司清洁洗涤建设项目</w:t>
      </w:r>
      <w:r>
        <w:rPr>
          <w:rFonts w:ascii="Times New Roman" w:hAnsi="Times New Roman"/>
          <w:b/>
          <w:sz w:val="36"/>
          <w:szCs w:val="36"/>
        </w:rPr>
        <w:t>环境影响报告表技术评估意见</w:t>
      </w:r>
    </w:p>
    <w:p>
      <w:pPr>
        <w:bidi w:val="0"/>
      </w:pPr>
    </w:p>
    <w:p>
      <w:pPr>
        <w:adjustRightInd w:val="0"/>
        <w:snapToGrid w:val="0"/>
        <w:spacing w:line="480" w:lineRule="exact"/>
        <w:ind w:firstLine="560" w:firstLineChars="200"/>
        <w:rPr>
          <w:rFonts w:ascii="Times New Roman" w:hAnsi="Times New Roman"/>
          <w:sz w:val="28"/>
          <w:szCs w:val="28"/>
        </w:rPr>
      </w:pPr>
      <w:r>
        <w:rPr>
          <w:rFonts w:ascii="Times New Roman" w:hAnsi="Times New Roman"/>
          <w:sz w:val="28"/>
          <w:szCs w:val="28"/>
        </w:rPr>
        <w:t>20</w:t>
      </w:r>
      <w:r>
        <w:rPr>
          <w:rFonts w:hint="eastAsia" w:ascii="Times New Roman" w:hAnsi="Times New Roman"/>
          <w:sz w:val="28"/>
          <w:szCs w:val="28"/>
        </w:rPr>
        <w:t>20</w:t>
      </w:r>
      <w:r>
        <w:rPr>
          <w:rFonts w:ascii="Times New Roman" w:hAnsi="Times New Roman"/>
          <w:sz w:val="28"/>
          <w:szCs w:val="28"/>
        </w:rPr>
        <w:t>年</w:t>
      </w:r>
      <w:r>
        <w:rPr>
          <w:rFonts w:hint="eastAsia" w:ascii="Times New Roman" w:hAnsi="Times New Roman"/>
          <w:sz w:val="28"/>
          <w:szCs w:val="28"/>
        </w:rPr>
        <w:t>8</w:t>
      </w:r>
      <w:r>
        <w:rPr>
          <w:rFonts w:ascii="Times New Roman" w:hAnsi="Times New Roman"/>
          <w:sz w:val="28"/>
          <w:szCs w:val="28"/>
        </w:rPr>
        <w:t>月</w:t>
      </w:r>
      <w:r>
        <w:rPr>
          <w:rFonts w:hint="eastAsia" w:ascii="Times New Roman" w:hAnsi="Times New Roman"/>
          <w:sz w:val="28"/>
          <w:szCs w:val="28"/>
        </w:rPr>
        <w:t>13</w:t>
      </w:r>
      <w:r>
        <w:rPr>
          <w:rFonts w:ascii="Times New Roman" w:hAnsi="Times New Roman"/>
          <w:sz w:val="28"/>
          <w:szCs w:val="28"/>
        </w:rPr>
        <w:t>日，益阳市生态环境局在益阳市主持召开了《</w:t>
      </w:r>
      <w:r>
        <w:rPr>
          <w:rFonts w:hint="eastAsia" w:ascii="Times New Roman" w:hAnsi="Times New Roman"/>
          <w:bCs/>
          <w:sz w:val="28"/>
          <w:szCs w:val="28"/>
        </w:rPr>
        <w:t>桃江县华湘洗涤有限公司清洁洗涤建设项目</w:t>
      </w:r>
      <w:r>
        <w:rPr>
          <w:rFonts w:ascii="Times New Roman" w:hAnsi="Times New Roman"/>
          <w:bCs/>
          <w:sz w:val="28"/>
          <w:szCs w:val="28"/>
        </w:rPr>
        <w:t>环境影响报告表</w:t>
      </w:r>
      <w:r>
        <w:rPr>
          <w:rFonts w:ascii="Times New Roman" w:hAnsi="Times New Roman"/>
          <w:sz w:val="28"/>
          <w:szCs w:val="28"/>
        </w:rPr>
        <w:t>》（以下简称报告表）技术评估会。参加会议的有益阳市生态环境局</w:t>
      </w:r>
      <w:r>
        <w:rPr>
          <w:rFonts w:hint="eastAsia" w:ascii="Times New Roman" w:hAnsi="Times New Roman"/>
          <w:sz w:val="28"/>
          <w:szCs w:val="28"/>
        </w:rPr>
        <w:t>桃江</w:t>
      </w:r>
      <w:r>
        <w:rPr>
          <w:rFonts w:ascii="Times New Roman" w:hAnsi="Times New Roman"/>
          <w:sz w:val="28"/>
          <w:szCs w:val="28"/>
        </w:rPr>
        <w:t>分局、建设单位</w:t>
      </w:r>
      <w:r>
        <w:rPr>
          <w:rFonts w:hint="eastAsia" w:ascii="Times New Roman" w:hAnsi="Times New Roman"/>
          <w:sz w:val="28"/>
          <w:szCs w:val="28"/>
        </w:rPr>
        <w:t>桃江县华湘洗涤有限公司</w:t>
      </w:r>
      <w:r>
        <w:rPr>
          <w:rFonts w:ascii="Times New Roman" w:hAnsi="Times New Roman"/>
          <w:sz w:val="28"/>
          <w:szCs w:val="28"/>
        </w:rPr>
        <w:t>和评价单位</w:t>
      </w:r>
      <w:r>
        <w:rPr>
          <w:rFonts w:hint="eastAsia" w:ascii="Times New Roman" w:hAnsi="Times New Roman"/>
          <w:sz w:val="28"/>
          <w:szCs w:val="28"/>
        </w:rPr>
        <w:t>贵州欣森宏景生态环境咨询有限公司</w:t>
      </w:r>
      <w:r>
        <w:rPr>
          <w:rFonts w:ascii="Times New Roman" w:hAnsi="Times New Roman"/>
          <w:sz w:val="28"/>
          <w:szCs w:val="28"/>
        </w:rPr>
        <w:t>的代表，会议邀请了</w:t>
      </w:r>
      <w:r>
        <w:rPr>
          <w:rFonts w:hint="eastAsia" w:ascii="Times New Roman" w:hAnsi="Times New Roman"/>
          <w:sz w:val="28"/>
          <w:szCs w:val="28"/>
        </w:rPr>
        <w:t>两</w:t>
      </w:r>
      <w:r>
        <w:rPr>
          <w:rFonts w:ascii="Times New Roman" w:hAnsi="Times New Roman"/>
          <w:sz w:val="28"/>
          <w:szCs w:val="28"/>
        </w:rPr>
        <w:t>位同志组成专家组负责报告表的技术评审（名单附后）。会前与会专家和代表对项目现场进行了踏勘</w:t>
      </w:r>
      <w:r>
        <w:rPr>
          <w:rFonts w:hint="eastAsia" w:ascii="Times New Roman" w:hAnsi="Times New Roman"/>
          <w:sz w:val="28"/>
          <w:szCs w:val="28"/>
        </w:rPr>
        <w:t>，</w:t>
      </w:r>
      <w:r>
        <w:rPr>
          <w:rFonts w:ascii="Times New Roman" w:hAnsi="Times New Roman"/>
          <w:sz w:val="28"/>
          <w:szCs w:val="28"/>
        </w:rPr>
        <w:t>会上建设单位对项目概况进行了简要说明，评价单位采用多媒体对报告表进行了详细介绍，与会专家和代表对报告表进行了认真的评审，经充分讨论，形成如下评审意见：</w:t>
      </w:r>
    </w:p>
    <w:p>
      <w:pPr>
        <w:pStyle w:val="36"/>
        <w:adjustRightInd w:val="0"/>
        <w:snapToGrid w:val="0"/>
        <w:spacing w:line="480" w:lineRule="exact"/>
        <w:ind w:firstLine="602"/>
        <w:outlineLvl w:val="0"/>
        <w:rPr>
          <w:rFonts w:ascii="Times New Roman" w:hAnsi="Times New Roman"/>
          <w:b/>
          <w:bCs/>
          <w:sz w:val="30"/>
          <w:szCs w:val="30"/>
        </w:rPr>
      </w:pPr>
      <w:r>
        <w:rPr>
          <w:rFonts w:ascii="Times New Roman" w:hAnsi="Times New Roman"/>
          <w:b/>
          <w:bCs/>
          <w:sz w:val="30"/>
          <w:szCs w:val="30"/>
        </w:rPr>
        <w:t>一、项目概况</w:t>
      </w:r>
    </w:p>
    <w:p>
      <w:pPr>
        <w:pStyle w:val="19"/>
        <w:adjustRightInd w:val="0"/>
        <w:snapToGrid w:val="0"/>
        <w:spacing w:after="0" w:line="480" w:lineRule="exact"/>
        <w:ind w:left="0" w:leftChars="0" w:firstLine="552" w:firstLineChars="200"/>
        <w:rPr>
          <w:rFonts w:ascii="Times New Roman" w:hAnsi="Times New Roman"/>
          <w:color w:val="auto"/>
          <w:sz w:val="28"/>
          <w:szCs w:val="28"/>
        </w:rPr>
      </w:pPr>
      <w:r>
        <w:rPr>
          <w:rFonts w:hint="eastAsia" w:ascii="Times New Roman" w:hAnsi="Times New Roman"/>
          <w:color w:val="auto"/>
          <w:sz w:val="28"/>
          <w:szCs w:val="28"/>
        </w:rPr>
        <w:t>桃江县华湘洗涤有限公司清洁洗涤建设项目位于桃江县桃花江镇桃谷山社区力山坪组，项目总投资</w:t>
      </w:r>
      <w:r>
        <w:rPr>
          <w:rFonts w:hint="eastAsia"/>
          <w:color w:val="auto"/>
          <w:sz w:val="28"/>
          <w:szCs w:val="28"/>
          <w:lang w:eastAsia="zh-CN"/>
        </w:rPr>
        <w:t>100万元</w:t>
      </w:r>
      <w:r>
        <w:rPr>
          <w:rFonts w:hint="eastAsia" w:ascii="Times New Roman" w:hAnsi="Times New Roman"/>
          <w:color w:val="auto"/>
          <w:sz w:val="28"/>
          <w:szCs w:val="28"/>
        </w:rPr>
        <w:t>，总占地面积180平方米，利用现有房屋建设一条洗涤清洗线，投产后洗涤规模达到日洗涤量0.8吨。</w:t>
      </w:r>
    </w:p>
    <w:p>
      <w:pPr>
        <w:pStyle w:val="36"/>
        <w:adjustRightInd w:val="0"/>
        <w:snapToGrid w:val="0"/>
        <w:spacing w:line="480" w:lineRule="exact"/>
        <w:ind w:firstLine="602"/>
        <w:outlineLvl w:val="0"/>
        <w:rPr>
          <w:rFonts w:ascii="Times New Roman" w:hAnsi="Times New Roman"/>
          <w:b/>
          <w:bCs/>
          <w:color w:val="auto"/>
          <w:sz w:val="30"/>
          <w:szCs w:val="30"/>
        </w:rPr>
      </w:pPr>
      <w:r>
        <w:rPr>
          <w:rFonts w:ascii="Times New Roman" w:hAnsi="Times New Roman"/>
          <w:b/>
          <w:bCs/>
          <w:color w:val="auto"/>
          <w:sz w:val="30"/>
          <w:szCs w:val="30"/>
        </w:rPr>
        <w:t>二、报告表编制质量</w:t>
      </w:r>
    </w:p>
    <w:p>
      <w:pPr>
        <w:adjustRightInd w:val="0"/>
        <w:snapToGrid w:val="0"/>
        <w:spacing w:line="480" w:lineRule="exact"/>
        <w:ind w:firstLine="560" w:firstLineChars="200"/>
        <w:rPr>
          <w:rFonts w:ascii="Times New Roman" w:hAnsi="Times New Roman"/>
          <w:color w:val="auto"/>
          <w:sz w:val="28"/>
        </w:rPr>
      </w:pPr>
      <w:r>
        <w:rPr>
          <w:rFonts w:ascii="Times New Roman" w:hAnsi="Times New Roman"/>
          <w:color w:val="auto"/>
          <w:sz w:val="28"/>
        </w:rPr>
        <w:t>报告表编制较规范，</w:t>
      </w:r>
      <w:r>
        <w:rPr>
          <w:rFonts w:ascii="Times New Roman" w:hAnsi="Times New Roman"/>
          <w:color w:val="auto"/>
          <w:sz w:val="28"/>
          <w:szCs w:val="28"/>
        </w:rPr>
        <w:t>内容基本全面，环境保护目标基本明确，</w:t>
      </w:r>
      <w:r>
        <w:rPr>
          <w:rFonts w:ascii="Times New Roman" w:hAnsi="Times New Roman"/>
          <w:color w:val="auto"/>
          <w:sz w:val="28"/>
        </w:rPr>
        <w:t>评价方法基本符合有关评价导则要求，环境质量现状介绍较清楚，采取的污染防治措施基本可行，报告表经修改完善后可上报审批</w:t>
      </w:r>
      <w:r>
        <w:rPr>
          <w:rFonts w:hint="eastAsia" w:ascii="Times New Roman" w:hAnsi="Times New Roman"/>
          <w:color w:val="auto"/>
          <w:sz w:val="28"/>
        </w:rPr>
        <w:t>。</w:t>
      </w:r>
    </w:p>
    <w:p>
      <w:pPr>
        <w:pStyle w:val="36"/>
        <w:adjustRightInd w:val="0"/>
        <w:snapToGrid w:val="0"/>
        <w:spacing w:line="480" w:lineRule="exact"/>
        <w:ind w:firstLine="602"/>
        <w:outlineLvl w:val="0"/>
        <w:rPr>
          <w:rFonts w:ascii="Times New Roman" w:hAnsi="Times New Roman"/>
          <w:b/>
          <w:bCs/>
          <w:color w:val="000000"/>
          <w:sz w:val="30"/>
          <w:szCs w:val="30"/>
        </w:rPr>
      </w:pPr>
      <w:r>
        <w:rPr>
          <w:rFonts w:ascii="Times New Roman" w:hAnsi="Times New Roman"/>
          <w:b/>
          <w:bCs/>
          <w:color w:val="000000"/>
          <w:sz w:val="30"/>
          <w:szCs w:val="30"/>
        </w:rPr>
        <w:t>三、报告表修改意见</w:t>
      </w:r>
    </w:p>
    <w:p>
      <w:pPr>
        <w:pStyle w:val="36"/>
        <w:numPr>
          <w:ilvl w:val="0"/>
          <w:numId w:val="1"/>
        </w:numPr>
        <w:adjustRightInd w:val="0"/>
        <w:snapToGrid w:val="0"/>
        <w:spacing w:line="480" w:lineRule="exact"/>
        <w:ind w:firstLine="560"/>
        <w:rPr>
          <w:rFonts w:ascii="Times New Roman" w:hAnsi="Times New Roman"/>
          <w:color w:val="000000"/>
          <w:sz w:val="28"/>
          <w:szCs w:val="24"/>
        </w:rPr>
      </w:pPr>
      <w:r>
        <w:rPr>
          <w:rFonts w:hint="eastAsia" w:ascii="Times New Roman" w:hAnsi="Times New Roman"/>
          <w:color w:val="000000"/>
          <w:sz w:val="28"/>
          <w:szCs w:val="24"/>
        </w:rPr>
        <w:t>完善项目由来；完善</w:t>
      </w:r>
      <w:r>
        <w:rPr>
          <w:rFonts w:ascii="Times New Roman" w:hAnsi="Times New Roman"/>
          <w:color w:val="000000"/>
          <w:sz w:val="28"/>
          <w:szCs w:val="24"/>
        </w:rPr>
        <w:t>项目主要建设内容一览表；</w:t>
      </w:r>
      <w:r>
        <w:rPr>
          <w:rFonts w:hint="eastAsia" w:ascii="Times New Roman" w:hAnsi="Times New Roman"/>
          <w:color w:val="000000"/>
          <w:sz w:val="28"/>
          <w:szCs w:val="24"/>
        </w:rPr>
        <w:t xml:space="preserve">核实用水量及排水量，核实水平衡图；完善原辅材料用量一览表，补充原料的理化性质及用途；补充原料及洗涤产品的负面清单；核实生物质燃料的用量。 </w:t>
      </w:r>
    </w:p>
    <w:p>
      <w:pPr>
        <w:pStyle w:val="36"/>
        <w:numPr>
          <w:ilvl w:val="0"/>
          <w:numId w:val="1"/>
        </w:numPr>
        <w:adjustRightInd w:val="0"/>
        <w:snapToGrid w:val="0"/>
        <w:spacing w:line="480" w:lineRule="exact"/>
        <w:ind w:firstLine="560" w:firstLineChars="0"/>
        <w:rPr>
          <w:rFonts w:ascii="Times New Roman" w:hAnsi="Times New Roman"/>
          <w:color w:val="000000"/>
          <w:sz w:val="28"/>
          <w:szCs w:val="24"/>
        </w:rPr>
      </w:pPr>
      <w:r>
        <w:rPr>
          <w:rFonts w:hint="eastAsia" w:ascii="Times New Roman" w:hAnsi="Times New Roman"/>
          <w:color w:val="000000"/>
          <w:sz w:val="28"/>
          <w:szCs w:val="24"/>
        </w:rPr>
        <w:t>核实大气质量现状数据；核实地表水的监测数据；核实噪声监测数据；核实敏感目标一览表。</w:t>
      </w:r>
    </w:p>
    <w:p>
      <w:pPr>
        <w:pStyle w:val="36"/>
        <w:numPr>
          <w:ilvl w:val="0"/>
          <w:numId w:val="1"/>
        </w:numPr>
        <w:adjustRightInd w:val="0"/>
        <w:snapToGrid w:val="0"/>
        <w:spacing w:line="480" w:lineRule="exact"/>
        <w:ind w:firstLine="560" w:firstLineChars="0"/>
        <w:rPr>
          <w:rFonts w:ascii="Times New Roman" w:hAnsi="Times New Roman"/>
          <w:color w:val="000000"/>
          <w:sz w:val="28"/>
          <w:szCs w:val="24"/>
        </w:rPr>
      </w:pPr>
      <w:r>
        <w:rPr>
          <w:rFonts w:hint="eastAsia" w:ascii="Times New Roman" w:hAnsi="Times New Roman"/>
          <w:color w:val="000000"/>
          <w:sz w:val="28"/>
          <w:szCs w:val="24"/>
        </w:rPr>
        <w:t>核实工艺流程及产污环节；核实大气污染物排放种类及源强；核实点源参数表；补充评价等级判定一览表；据此完善大气影响预测分析；核实废水处理工艺流程及处理效率；完善废水排放去向的可行性分析；补充废水污染源排放清单</w:t>
      </w:r>
      <w:r>
        <w:rPr>
          <w:rFonts w:ascii="Times New Roman" w:hAnsi="Times New Roman"/>
          <w:color w:val="000000"/>
          <w:sz w:val="28"/>
          <w:szCs w:val="28"/>
        </w:rPr>
        <w:t>。</w:t>
      </w:r>
    </w:p>
    <w:p>
      <w:pPr>
        <w:pStyle w:val="36"/>
        <w:numPr>
          <w:ilvl w:val="0"/>
          <w:numId w:val="1"/>
        </w:numPr>
        <w:adjustRightInd w:val="0"/>
        <w:snapToGrid w:val="0"/>
        <w:spacing w:line="480" w:lineRule="exact"/>
        <w:ind w:firstLine="560" w:firstLineChars="0"/>
        <w:rPr>
          <w:rFonts w:ascii="Times New Roman" w:hAnsi="Times New Roman"/>
          <w:color w:val="000000"/>
          <w:sz w:val="28"/>
          <w:szCs w:val="24"/>
        </w:rPr>
      </w:pPr>
      <w:r>
        <w:rPr>
          <w:rFonts w:hint="eastAsia" w:ascii="Times New Roman" w:hAnsi="Times New Roman"/>
          <w:color w:val="000000"/>
          <w:sz w:val="28"/>
          <w:szCs w:val="24"/>
        </w:rPr>
        <w:t>核实各产噪设备的噪声源强及叠加噪声值，据此细化厂界噪声预测结果；核实固体废物的产生情况及处置去向；</w:t>
      </w:r>
      <w:bookmarkStart w:id="42" w:name="_Toc43722303"/>
      <w:bookmarkStart w:id="43" w:name="_Toc43722263"/>
      <w:r>
        <w:rPr>
          <w:rFonts w:hint="eastAsia" w:ascii="Times New Roman" w:hAnsi="Times New Roman"/>
          <w:color w:val="000000"/>
          <w:sz w:val="28"/>
          <w:szCs w:val="24"/>
        </w:rPr>
        <w:t>完善主要污染物产生及预计排放情况</w:t>
      </w:r>
      <w:bookmarkEnd w:id="42"/>
      <w:bookmarkEnd w:id="43"/>
      <w:r>
        <w:rPr>
          <w:rFonts w:hint="eastAsia" w:ascii="Times New Roman" w:hAnsi="Times New Roman"/>
          <w:color w:val="000000"/>
          <w:sz w:val="28"/>
          <w:szCs w:val="24"/>
        </w:rPr>
        <w:t>一览表；从节水、节能分析本项目的合理性。</w:t>
      </w:r>
    </w:p>
    <w:p>
      <w:pPr>
        <w:pStyle w:val="36"/>
        <w:numPr>
          <w:ilvl w:val="0"/>
          <w:numId w:val="1"/>
        </w:numPr>
        <w:adjustRightInd w:val="0"/>
        <w:snapToGrid w:val="0"/>
        <w:spacing w:line="480" w:lineRule="exact"/>
        <w:ind w:firstLine="560" w:firstLineChars="0"/>
        <w:rPr>
          <w:rFonts w:ascii="Times New Roman" w:hAnsi="Times New Roman" w:eastAsia="仿宋_GB2312"/>
          <w:color w:val="000000"/>
          <w:sz w:val="28"/>
          <w:szCs w:val="24"/>
        </w:rPr>
      </w:pPr>
      <w:r>
        <w:rPr>
          <w:rFonts w:hint="eastAsia" w:ascii="Times New Roman" w:hAnsi="Times New Roman"/>
          <w:color w:val="000000"/>
          <w:sz w:val="28"/>
          <w:szCs w:val="24"/>
        </w:rPr>
        <w:t>完善风险影响分析（锅炉爆炸风险、废气事故排放风险、废水事故排放的风险）；</w:t>
      </w:r>
      <w:r>
        <w:rPr>
          <w:rFonts w:ascii="Times New Roman" w:hAnsi="Times New Roman"/>
          <w:color w:val="000000"/>
          <w:sz w:val="28"/>
          <w:szCs w:val="24"/>
        </w:rPr>
        <w:t>根据《排污单位自行监测技术指南</w:t>
      </w:r>
      <w:r>
        <w:rPr>
          <w:rFonts w:hint="eastAsia" w:ascii="Times New Roman" w:hAnsi="Times New Roman"/>
          <w:color w:val="000000"/>
          <w:sz w:val="28"/>
          <w:szCs w:val="24"/>
        </w:rPr>
        <w:t xml:space="preserve"> </w:t>
      </w:r>
      <w:r>
        <w:rPr>
          <w:rFonts w:ascii="Times New Roman" w:hAnsi="Times New Roman"/>
          <w:color w:val="000000"/>
          <w:sz w:val="28"/>
          <w:szCs w:val="24"/>
        </w:rPr>
        <w:t xml:space="preserve"> 总则》(HJ819-2017)</w:t>
      </w:r>
      <w:r>
        <w:rPr>
          <w:rFonts w:hint="eastAsia" w:ascii="Times New Roman" w:hAnsi="Times New Roman"/>
          <w:color w:val="000000"/>
          <w:sz w:val="28"/>
          <w:szCs w:val="24"/>
        </w:rPr>
        <w:t>完善</w:t>
      </w:r>
      <w:r>
        <w:rPr>
          <w:rFonts w:ascii="Times New Roman" w:hAnsi="Times New Roman"/>
          <w:color w:val="000000"/>
          <w:sz w:val="28"/>
          <w:szCs w:val="24"/>
        </w:rPr>
        <w:t>环境监测计划的内容；核实环保投资一览表及竣工验收一览表</w:t>
      </w:r>
      <w:r>
        <w:rPr>
          <w:rFonts w:hint="eastAsia" w:ascii="Times New Roman" w:hAnsi="Times New Roman"/>
          <w:color w:val="000000"/>
          <w:sz w:val="28"/>
          <w:szCs w:val="24"/>
        </w:rPr>
        <w:t>；完善总量控制分析</w:t>
      </w:r>
      <w:r>
        <w:rPr>
          <w:rFonts w:ascii="Times New Roman" w:hAnsi="Times New Roman"/>
          <w:color w:val="000000"/>
          <w:sz w:val="28"/>
          <w:szCs w:val="24"/>
        </w:rPr>
        <w:t>。</w:t>
      </w:r>
    </w:p>
    <w:p>
      <w:pPr>
        <w:pStyle w:val="36"/>
        <w:numPr>
          <w:ilvl w:val="0"/>
          <w:numId w:val="1"/>
        </w:numPr>
        <w:adjustRightInd w:val="0"/>
        <w:snapToGrid w:val="0"/>
        <w:spacing w:line="480" w:lineRule="exact"/>
        <w:ind w:firstLine="560"/>
        <w:rPr>
          <w:rStyle w:val="23"/>
          <w:rFonts w:ascii="Times New Roman" w:hAnsi="Times New Roman" w:eastAsia="仿宋_GB2312"/>
          <w:sz w:val="28"/>
          <w:szCs w:val="24"/>
        </w:rPr>
      </w:pPr>
      <w:r>
        <w:rPr>
          <w:rStyle w:val="23"/>
          <w:rFonts w:hint="eastAsia" w:ascii="Times New Roman" w:hAnsi="Times New Roman"/>
          <w:sz w:val="28"/>
        </w:rPr>
        <w:t>完善平面布置图、补充排水路径图；完善相关附件；</w:t>
      </w:r>
      <w:r>
        <w:rPr>
          <w:rStyle w:val="23"/>
          <w:rFonts w:ascii="Times New Roman" w:hAnsi="Times New Roman"/>
          <w:sz w:val="28"/>
        </w:rPr>
        <w:t>完善建设项目环评审批基础信息表及各要素自查表。</w:t>
      </w:r>
    </w:p>
    <w:p>
      <w:pPr>
        <w:pStyle w:val="36"/>
        <w:adjustRightInd w:val="0"/>
        <w:snapToGrid w:val="0"/>
        <w:spacing w:line="480" w:lineRule="exact"/>
        <w:ind w:left="420" w:leftChars="200" w:right="420" w:rightChars="200" w:firstLineChars="0"/>
        <w:rPr>
          <w:rStyle w:val="23"/>
          <w:rFonts w:ascii="Times New Roman" w:hAnsi="Times New Roman"/>
          <w:sz w:val="28"/>
        </w:rPr>
      </w:pPr>
    </w:p>
    <w:p>
      <w:pPr>
        <w:pStyle w:val="36"/>
        <w:spacing w:line="480" w:lineRule="exact"/>
        <w:ind w:left="420" w:leftChars="200" w:right="420" w:rightChars="200" w:firstLine="0" w:firstLineChars="0"/>
        <w:jc w:val="right"/>
        <w:rPr>
          <w:rFonts w:ascii="Times New Roman" w:hAnsi="Times New Roman"/>
          <w:sz w:val="28"/>
        </w:rPr>
      </w:pPr>
      <w:r>
        <w:rPr>
          <w:rFonts w:ascii="Times New Roman" w:hAnsi="Times New Roman"/>
          <w:sz w:val="28"/>
        </w:rPr>
        <w:t>专家组成员：</w:t>
      </w:r>
      <w:r>
        <w:rPr>
          <w:rFonts w:hint="eastAsia" w:ascii="Times New Roman" w:hAnsi="Times New Roman"/>
          <w:sz w:val="28"/>
        </w:rPr>
        <w:t>李题彼</w:t>
      </w:r>
      <w:r>
        <w:rPr>
          <w:rFonts w:ascii="Times New Roman" w:hAnsi="Times New Roman"/>
          <w:sz w:val="28"/>
        </w:rPr>
        <w:t>、</w:t>
      </w:r>
      <w:r>
        <w:rPr>
          <w:rFonts w:hint="eastAsia" w:ascii="Times New Roman" w:hAnsi="Times New Roman"/>
          <w:sz w:val="28"/>
        </w:rPr>
        <w:t>董丽梅</w:t>
      </w:r>
      <w:r>
        <w:rPr>
          <w:rFonts w:ascii="Times New Roman" w:hAnsi="Times New Roman"/>
          <w:sz w:val="28"/>
        </w:rPr>
        <w:t>（执笔）</w:t>
      </w:r>
    </w:p>
    <w:p>
      <w:pPr>
        <w:jc w:val="right"/>
      </w:pPr>
      <w:r>
        <w:rPr>
          <w:rFonts w:ascii="Times New Roman" w:hAnsi="Times New Roman"/>
          <w:sz w:val="28"/>
          <w:szCs w:val="24"/>
        </w:rPr>
        <w:t>二〇二〇年</w:t>
      </w:r>
      <w:r>
        <w:rPr>
          <w:rFonts w:hint="eastAsia" w:ascii="Times New Roman" w:hAnsi="Times New Roman"/>
          <w:sz w:val="28"/>
          <w:szCs w:val="24"/>
        </w:rPr>
        <w:t>八</w:t>
      </w:r>
      <w:r>
        <w:rPr>
          <w:rFonts w:ascii="Times New Roman" w:hAnsi="Times New Roman"/>
          <w:sz w:val="28"/>
          <w:szCs w:val="24"/>
        </w:rPr>
        <w:t>月</w:t>
      </w:r>
      <w:r>
        <w:rPr>
          <w:rFonts w:hint="eastAsia" w:ascii="Times New Roman" w:hAnsi="Times New Roman"/>
          <w:sz w:val="28"/>
          <w:szCs w:val="24"/>
        </w:rPr>
        <w:t>十三</w:t>
      </w:r>
      <w:r>
        <w:rPr>
          <w:rFonts w:ascii="Times New Roman" w:hAnsi="Times New Roman"/>
          <w:sz w:val="28"/>
          <w:szCs w:val="24"/>
        </w:rPr>
        <w:t>日</w:t>
      </w:r>
    </w:p>
    <w:p>
      <w:pPr>
        <w:pStyle w:val="19"/>
        <w:rPr>
          <w:rFonts w:hint="eastAsia"/>
          <w:lang w:eastAsia="zh-CN"/>
        </w:rPr>
      </w:pPr>
    </w:p>
    <w:p>
      <w:pPr>
        <w:pStyle w:val="19"/>
        <w:rPr>
          <w:rFonts w:hint="eastAsia"/>
          <w:lang w:eastAsia="zh-CN"/>
        </w:rPr>
      </w:pPr>
    </w:p>
    <w:p>
      <w:pPr>
        <w:pStyle w:val="19"/>
        <w:rPr>
          <w:rFonts w:hint="eastAsia"/>
          <w:lang w:eastAsia="zh-CN"/>
        </w:rPr>
      </w:pPr>
    </w:p>
    <w:p>
      <w:pPr>
        <w:bidi w:val="0"/>
        <w:rPr>
          <w:rFonts w:hint="eastAsia"/>
        </w:rPr>
      </w:pPr>
    </w:p>
    <w:p>
      <w:pPr>
        <w:bidi w:val="0"/>
        <w:rPr>
          <w:rFonts w:hint="eastAsia"/>
        </w:rPr>
      </w:pPr>
    </w:p>
    <w:p>
      <w:pPr>
        <w:rPr>
          <w:rFonts w:hint="eastAsia"/>
          <w:b/>
          <w:bCs/>
          <w:sz w:val="24"/>
          <w:szCs w:val="22"/>
        </w:rPr>
        <w:sectPr>
          <w:pgSz w:w="11906" w:h="16838"/>
          <w:pgMar w:top="1418" w:right="1247"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19"/>
        <w:ind w:left="0" w:leftChars="0" w:firstLine="0" w:firstLineChars="0"/>
        <w:rPr>
          <w:rFonts w:hint="eastAsia" w:eastAsia="宋体"/>
          <w:b/>
          <w:bCs/>
          <w:sz w:val="24"/>
          <w:szCs w:val="22"/>
          <w:u w:val="single"/>
          <w:lang w:val="en-US" w:eastAsia="zh-CN"/>
        </w:rPr>
      </w:pPr>
      <w:r>
        <w:rPr>
          <w:rFonts w:hint="eastAsia"/>
          <w:b/>
          <w:bCs/>
          <w:sz w:val="24"/>
          <w:szCs w:val="22"/>
          <w:u w:val="single"/>
        </w:rPr>
        <w:t>附件</w:t>
      </w:r>
      <w:r>
        <w:rPr>
          <w:rFonts w:hint="eastAsia"/>
          <w:b/>
          <w:bCs/>
          <w:sz w:val="24"/>
          <w:szCs w:val="22"/>
          <w:u w:val="single"/>
          <w:lang w:val="en-US" w:eastAsia="zh-CN"/>
        </w:rPr>
        <w:t>5</w:t>
      </w:r>
      <w:r>
        <w:rPr>
          <w:rFonts w:hint="eastAsia"/>
          <w:b/>
          <w:bCs/>
          <w:sz w:val="24"/>
          <w:szCs w:val="22"/>
          <w:u w:val="single"/>
        </w:rPr>
        <w:t>：</w:t>
      </w:r>
      <w:r>
        <w:rPr>
          <w:rFonts w:hint="eastAsia"/>
          <w:b/>
          <w:bCs/>
          <w:sz w:val="24"/>
          <w:szCs w:val="22"/>
          <w:u w:val="single"/>
          <w:lang w:val="en-US" w:eastAsia="zh-CN"/>
        </w:rPr>
        <w:t>专家签到表</w:t>
      </w:r>
    </w:p>
    <w:p>
      <w:pPr>
        <w:pStyle w:val="19"/>
        <w:jc w:val="center"/>
        <w:rPr>
          <w:rFonts w:hint="eastAsia"/>
          <w:lang w:eastAsia="zh-CN"/>
        </w:rPr>
      </w:pPr>
      <w:r>
        <w:rPr>
          <w:rFonts w:hint="eastAsia"/>
          <w:lang w:eastAsia="zh-CN"/>
        </w:rPr>
        <w:drawing>
          <wp:inline distT="0" distB="0" distL="114300" distR="114300">
            <wp:extent cx="8060055" cy="5203190"/>
            <wp:effectExtent l="0" t="0" r="17145" b="16510"/>
            <wp:docPr id="1" name="图片 1"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9"/>
                    <pic:cNvPicPr>
                      <a:picLocks noChangeAspect="1"/>
                    </pic:cNvPicPr>
                  </pic:nvPicPr>
                  <pic:blipFill>
                    <a:blip r:embed="rId26"/>
                    <a:stretch>
                      <a:fillRect/>
                    </a:stretch>
                  </pic:blipFill>
                  <pic:spPr>
                    <a:xfrm>
                      <a:off x="0" y="0"/>
                      <a:ext cx="8060055" cy="5203190"/>
                    </a:xfrm>
                    <a:prstGeom prst="rect">
                      <a:avLst/>
                    </a:prstGeom>
                  </pic:spPr>
                </pic:pic>
              </a:graphicData>
            </a:graphic>
          </wp:inline>
        </w:drawing>
      </w:r>
    </w:p>
    <w:p>
      <w:pPr>
        <w:rPr>
          <w:rFonts w:hint="eastAsia"/>
          <w:lang w:eastAsia="zh-CN"/>
        </w:rPr>
      </w:pPr>
    </w:p>
    <w:sectPr>
      <w:pgSz w:w="16838" w:h="11906" w:orient="landscape"/>
      <w:pgMar w:top="1418" w:right="1418" w:bottom="1247"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新宋体-18030">
    <w:altName w:val="宋体"/>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r>
      <w:t xml:space="preserve">- </w:t>
    </w:r>
    <w:r>
      <w:fldChar w:fldCharType="begin"/>
    </w:r>
    <w:r>
      <w:instrText xml:space="preserve"> PAGE </w:instrText>
    </w:r>
    <w:r>
      <w:fldChar w:fldCharType="separate"/>
    </w:r>
    <w:r>
      <w:t>59</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eastAsia"/>
      </w:rPr>
    </w:pPr>
    <w:r>
      <w:rPr>
        <w:rFonts w:hint="eastAsia"/>
        <w:lang w:eastAsia="zh-CN"/>
      </w:rPr>
      <w:t>桃江县华湘洗涤有限公司</w:t>
    </w:r>
    <w:r>
      <w:rPr>
        <w:rFonts w:hint="eastAsia"/>
      </w:rPr>
      <w:t>清洁洗涤建设项目环境影响报告表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D3476"/>
    <w:multiLevelType w:val="singleLevel"/>
    <w:tmpl w:val="581D3476"/>
    <w:lvl w:ilvl="0" w:tentative="0">
      <w:start w:val="1"/>
      <w:numFmt w:val="decimal"/>
      <w:suff w:val="nothing"/>
      <w:lvlText w:val="%1、"/>
      <w:lvlJc w:val="left"/>
      <w:rPr>
        <w:color w:val="00000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8174DF"/>
    <w:rsid w:val="03DB3F91"/>
    <w:rsid w:val="04D919E7"/>
    <w:rsid w:val="06197F4E"/>
    <w:rsid w:val="068506CC"/>
    <w:rsid w:val="075B4797"/>
    <w:rsid w:val="09241BF6"/>
    <w:rsid w:val="0C4501BF"/>
    <w:rsid w:val="0D3F0263"/>
    <w:rsid w:val="0E0179FA"/>
    <w:rsid w:val="0E3854B3"/>
    <w:rsid w:val="0F874F95"/>
    <w:rsid w:val="0FE33365"/>
    <w:rsid w:val="13C82506"/>
    <w:rsid w:val="157A4CE1"/>
    <w:rsid w:val="15932A97"/>
    <w:rsid w:val="15FD460E"/>
    <w:rsid w:val="16BA7A7E"/>
    <w:rsid w:val="176F68E2"/>
    <w:rsid w:val="195969A6"/>
    <w:rsid w:val="1A3C3917"/>
    <w:rsid w:val="1A7753C9"/>
    <w:rsid w:val="1B205388"/>
    <w:rsid w:val="1CFF2B0C"/>
    <w:rsid w:val="1D1A22C9"/>
    <w:rsid w:val="1F4B7AF8"/>
    <w:rsid w:val="22093AEF"/>
    <w:rsid w:val="23F644EB"/>
    <w:rsid w:val="27011773"/>
    <w:rsid w:val="275A4821"/>
    <w:rsid w:val="286226FE"/>
    <w:rsid w:val="29282AE7"/>
    <w:rsid w:val="294F2B96"/>
    <w:rsid w:val="2B19281B"/>
    <w:rsid w:val="2B4709C8"/>
    <w:rsid w:val="2C936FBC"/>
    <w:rsid w:val="2D6F7B95"/>
    <w:rsid w:val="2E9840F2"/>
    <w:rsid w:val="2F0D0D9B"/>
    <w:rsid w:val="2F3E0A6B"/>
    <w:rsid w:val="31D430B6"/>
    <w:rsid w:val="332C1B66"/>
    <w:rsid w:val="34134D7A"/>
    <w:rsid w:val="34A15D37"/>
    <w:rsid w:val="3658685D"/>
    <w:rsid w:val="36810C7F"/>
    <w:rsid w:val="382029B9"/>
    <w:rsid w:val="39D85479"/>
    <w:rsid w:val="3A5B3B3F"/>
    <w:rsid w:val="3B187DAA"/>
    <w:rsid w:val="3CFB5209"/>
    <w:rsid w:val="3DFD4436"/>
    <w:rsid w:val="3F3F0574"/>
    <w:rsid w:val="3FA86BB0"/>
    <w:rsid w:val="40030EBC"/>
    <w:rsid w:val="40882C2B"/>
    <w:rsid w:val="40A5199A"/>
    <w:rsid w:val="4171032C"/>
    <w:rsid w:val="42101C0F"/>
    <w:rsid w:val="447F7923"/>
    <w:rsid w:val="456569CD"/>
    <w:rsid w:val="45657788"/>
    <w:rsid w:val="468C2951"/>
    <w:rsid w:val="47055F25"/>
    <w:rsid w:val="475A29BC"/>
    <w:rsid w:val="48A62389"/>
    <w:rsid w:val="48CC41F0"/>
    <w:rsid w:val="48E01FC4"/>
    <w:rsid w:val="4A0B304C"/>
    <w:rsid w:val="4B260BE9"/>
    <w:rsid w:val="4BF861A5"/>
    <w:rsid w:val="4C245736"/>
    <w:rsid w:val="4DAC22CA"/>
    <w:rsid w:val="4DD1325D"/>
    <w:rsid w:val="4E9442D8"/>
    <w:rsid w:val="4F0A1BB4"/>
    <w:rsid w:val="50832BD4"/>
    <w:rsid w:val="50E92781"/>
    <w:rsid w:val="51255082"/>
    <w:rsid w:val="517E245D"/>
    <w:rsid w:val="52EA4E19"/>
    <w:rsid w:val="52EC2CA5"/>
    <w:rsid w:val="56026568"/>
    <w:rsid w:val="56AE493A"/>
    <w:rsid w:val="59360B5B"/>
    <w:rsid w:val="594C08A8"/>
    <w:rsid w:val="59BF6659"/>
    <w:rsid w:val="5A1F4925"/>
    <w:rsid w:val="5AAE1ED2"/>
    <w:rsid w:val="5AFC4C30"/>
    <w:rsid w:val="5B9C7EE8"/>
    <w:rsid w:val="5BEC2EF6"/>
    <w:rsid w:val="5CD56B7D"/>
    <w:rsid w:val="5CDD12B5"/>
    <w:rsid w:val="5F424AF6"/>
    <w:rsid w:val="60587E5D"/>
    <w:rsid w:val="6083355F"/>
    <w:rsid w:val="608F6C02"/>
    <w:rsid w:val="60B62D19"/>
    <w:rsid w:val="63A17975"/>
    <w:rsid w:val="650C1F8E"/>
    <w:rsid w:val="65166FAA"/>
    <w:rsid w:val="67CF3A7A"/>
    <w:rsid w:val="68BC4C68"/>
    <w:rsid w:val="68CB42C8"/>
    <w:rsid w:val="69AC06C1"/>
    <w:rsid w:val="6A132379"/>
    <w:rsid w:val="6A840BBB"/>
    <w:rsid w:val="6AE1101B"/>
    <w:rsid w:val="6BFD3043"/>
    <w:rsid w:val="6C8174DF"/>
    <w:rsid w:val="6DC20CDE"/>
    <w:rsid w:val="6DE40064"/>
    <w:rsid w:val="707F2C84"/>
    <w:rsid w:val="71EC4A24"/>
    <w:rsid w:val="728D1F1F"/>
    <w:rsid w:val="72F603EA"/>
    <w:rsid w:val="737711AA"/>
    <w:rsid w:val="748B74F5"/>
    <w:rsid w:val="7CAF3017"/>
    <w:rsid w:val="7E073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等线"/>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after="330" w:afterLines="0" w:line="576" w:lineRule="auto"/>
      <w:outlineLvl w:val="0"/>
    </w:pPr>
    <w:rPr>
      <w:b/>
      <w:bCs/>
      <w:kern w:val="44"/>
      <w:sz w:val="44"/>
      <w:szCs w:val="44"/>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
    <w:name w:val="Normal Indent"/>
    <w:basedOn w:val="1"/>
    <w:qFormat/>
    <w:uiPriority w:val="0"/>
    <w:pPr>
      <w:jc w:val="center"/>
    </w:pPr>
    <w:rPr>
      <w:rFonts w:eastAsia="黑体"/>
      <w:szCs w:val="21"/>
    </w:rPr>
  </w:style>
  <w:style w:type="paragraph" w:styleId="5">
    <w:name w:val="caption"/>
    <w:basedOn w:val="1"/>
    <w:next w:val="1"/>
    <w:qFormat/>
    <w:uiPriority w:val="0"/>
    <w:pPr>
      <w:tabs>
        <w:tab w:val="left" w:pos="0"/>
      </w:tabs>
      <w:jc w:val="center"/>
    </w:pPr>
    <w:rPr>
      <w:rFonts w:ascii="Arial" w:hAnsi="Arial" w:cs="Arial"/>
      <w:sz w:val="24"/>
      <w:szCs w:val="20"/>
    </w:rPr>
  </w:style>
  <w:style w:type="paragraph" w:styleId="6">
    <w:name w:val="annotation text"/>
    <w:basedOn w:val="1"/>
    <w:qFormat/>
    <w:uiPriority w:val="0"/>
    <w:pPr>
      <w:jc w:val="left"/>
    </w:pPr>
  </w:style>
  <w:style w:type="paragraph" w:styleId="7">
    <w:name w:val="Body Text"/>
    <w:basedOn w:val="1"/>
    <w:next w:val="8"/>
    <w:qFormat/>
    <w:uiPriority w:val="0"/>
    <w:pPr>
      <w:spacing w:after="120" w:afterLines="0"/>
    </w:pPr>
  </w:style>
  <w:style w:type="paragraph" w:customStyle="1" w:styleId="8">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styleId="9">
    <w:name w:val="Body Text Indent"/>
    <w:basedOn w:val="1"/>
    <w:qFormat/>
    <w:uiPriority w:val="0"/>
    <w:pPr>
      <w:ind w:left="720"/>
    </w:pPr>
    <w:rPr>
      <w:sz w:val="28"/>
      <w:szCs w:val="28"/>
    </w:rPr>
  </w:style>
  <w:style w:type="paragraph" w:styleId="10">
    <w:name w:val="Plain Text"/>
    <w:basedOn w:val="1"/>
    <w:qFormat/>
    <w:uiPriority w:val="0"/>
    <w:rPr>
      <w:rFonts w:ascii="宋体" w:hAnsi="Courier New"/>
    </w:rPr>
  </w:style>
  <w:style w:type="paragraph" w:styleId="11">
    <w:name w:val="Date"/>
    <w:basedOn w:val="1"/>
    <w:next w:val="1"/>
    <w:qFormat/>
    <w:uiPriority w:val="0"/>
    <w:rPr>
      <w:sz w:val="28"/>
    </w:rPr>
  </w:style>
  <w:style w:type="paragraph" w:styleId="12">
    <w:name w:val="Body Text Indent 2"/>
    <w:basedOn w:val="1"/>
    <w:qFormat/>
    <w:uiPriority w:val="0"/>
    <w:pPr>
      <w:spacing w:line="460" w:lineRule="exact"/>
      <w:ind w:firstLine="480" w:firstLineChars="200"/>
    </w:pPr>
    <w:rPr>
      <w:color w:val="FF0000"/>
      <w:sz w:val="24"/>
      <w:szCs w:val="24"/>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List"/>
    <w:basedOn w:val="1"/>
    <w:qFormat/>
    <w:uiPriority w:val="0"/>
    <w:pPr>
      <w:spacing w:line="320" w:lineRule="exact"/>
      <w:jc w:val="center"/>
    </w:pPr>
    <w:rPr>
      <w:sz w:val="22"/>
      <w:szCs w:val="24"/>
    </w:rPr>
  </w:style>
  <w:style w:type="paragraph" w:styleId="17">
    <w:name w:val="Normal (Web)"/>
    <w:basedOn w:val="1"/>
    <w:unhideWhenUsed/>
    <w:qFormat/>
    <w:uiPriority w:val="0"/>
    <w:pPr>
      <w:widowControl/>
      <w:spacing w:beforeAutospacing="1" w:afterAutospacing="1"/>
      <w:jc w:val="left"/>
    </w:pPr>
    <w:rPr>
      <w:rFonts w:ascii="宋体" w:hAnsi="宋体" w:cs="宋体"/>
      <w:kern w:val="0"/>
      <w:sz w:val="24"/>
      <w:szCs w:val="24"/>
    </w:rPr>
  </w:style>
  <w:style w:type="paragraph" w:styleId="18">
    <w:name w:val="Body Text First Indent"/>
    <w:basedOn w:val="7"/>
    <w:qFormat/>
    <w:uiPriority w:val="0"/>
    <w:pPr>
      <w:ind w:firstLine="420" w:firstLineChars="100"/>
    </w:pPr>
  </w:style>
  <w:style w:type="paragraph" w:styleId="19">
    <w:name w:val="Body Text First Indent 2"/>
    <w:basedOn w:val="9"/>
    <w:qFormat/>
    <w:uiPriority w:val="0"/>
    <w:pPr>
      <w:snapToGrid w:val="0"/>
      <w:spacing w:before="60" w:line="480" w:lineRule="atLeast"/>
      <w:ind w:left="0"/>
      <w:jc w:val="left"/>
    </w:pPr>
    <w:rPr>
      <w:spacing w:val="-2"/>
      <w:szCs w:val="20"/>
    </w:rPr>
  </w:style>
  <w:style w:type="table" w:styleId="21">
    <w:name w:val="Table Grid"/>
    <w:basedOn w:val="2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color w:val="000000"/>
    </w:rPr>
  </w:style>
  <w:style w:type="character" w:styleId="24">
    <w:name w:val="Hyperlink"/>
    <w:basedOn w:val="22"/>
    <w:qFormat/>
    <w:uiPriority w:val="99"/>
    <w:rPr>
      <w:color w:val="0000FF"/>
      <w:u w:val="single"/>
    </w:rPr>
  </w:style>
  <w:style w:type="paragraph" w:customStyle="1" w:styleId="25">
    <w:name w:val="居中正文"/>
    <w:basedOn w:val="18"/>
    <w:qFormat/>
    <w:uiPriority w:val="0"/>
    <w:pPr>
      <w:adjustRightInd w:val="0"/>
      <w:spacing w:before="120" w:beforeLines="0" w:after="0" w:afterLines="0" w:line="360" w:lineRule="auto"/>
      <w:ind w:firstLine="0" w:firstLineChars="0"/>
      <w:jc w:val="center"/>
      <w:textAlignment w:val="baseline"/>
    </w:pPr>
    <w:rPr>
      <w:rFonts w:ascii="宋体"/>
      <w:kern w:val="28"/>
      <w:sz w:val="24"/>
    </w:rPr>
  </w:style>
  <w:style w:type="paragraph" w:customStyle="1" w:styleId="26">
    <w:name w:val="表格文字"/>
    <w:basedOn w:val="1"/>
    <w:next w:val="1"/>
    <w:qFormat/>
    <w:uiPriority w:val="0"/>
    <w:pPr>
      <w:spacing w:before="60" w:line="460" w:lineRule="atLeast"/>
      <w:jc w:val="center"/>
    </w:pPr>
    <w:rPr>
      <w:bCs/>
      <w:iCs/>
      <w:sz w:val="20"/>
      <w:szCs w:val="24"/>
    </w:rPr>
  </w:style>
  <w:style w:type="paragraph" w:customStyle="1" w:styleId="27">
    <w:name w:val="表文字"/>
    <w:basedOn w:val="1"/>
    <w:qFormat/>
    <w:uiPriority w:val="0"/>
    <w:pPr>
      <w:overflowPunct w:val="0"/>
      <w:autoSpaceDE w:val="0"/>
      <w:autoSpaceDN w:val="0"/>
      <w:adjustRightInd w:val="0"/>
      <w:spacing w:line="240" w:lineRule="atLeast"/>
      <w:jc w:val="center"/>
      <w:textAlignment w:val="baseline"/>
    </w:pPr>
    <w:rPr>
      <w:kern w:val="0"/>
      <w:sz w:val="24"/>
    </w:rPr>
  </w:style>
  <w:style w:type="paragraph" w:customStyle="1" w:styleId="28">
    <w:name w:val="5级标题"/>
    <w:basedOn w:val="1"/>
    <w:qFormat/>
    <w:uiPriority w:val="0"/>
    <w:pPr>
      <w:spacing w:line="360" w:lineRule="auto"/>
      <w:jc w:val="left"/>
    </w:pPr>
    <w:rPr>
      <w:rFonts w:ascii="Calibri" w:hAnsi="Calibri" w:eastAsia="宋体" w:cs="Times New Roman"/>
      <w:sz w:val="24"/>
      <w:szCs w:val="22"/>
    </w:rPr>
  </w:style>
  <w:style w:type="paragraph" w:customStyle="1" w:styleId="29">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30">
    <w:name w:val="A正文1"/>
    <w:basedOn w:val="1"/>
    <w:qFormat/>
    <w:uiPriority w:val="0"/>
    <w:pPr>
      <w:spacing w:line="360" w:lineRule="auto"/>
      <w:ind w:firstLine="480" w:firstLineChars="200"/>
    </w:pPr>
    <w:rPr>
      <w:sz w:val="24"/>
      <w:szCs w:val="28"/>
    </w:rPr>
  </w:style>
  <w:style w:type="character" w:customStyle="1" w:styleId="31">
    <w:name w:val="fontstyle01"/>
    <w:basedOn w:val="22"/>
    <w:qFormat/>
    <w:uiPriority w:val="0"/>
    <w:rPr>
      <w:rFonts w:ascii="宋体" w:hAnsi="宋体" w:eastAsia="宋体" w:cs="宋体"/>
      <w:color w:val="000000"/>
      <w:sz w:val="24"/>
      <w:szCs w:val="24"/>
    </w:rPr>
  </w:style>
  <w:style w:type="paragraph" w:customStyle="1" w:styleId="32">
    <w:name w:val="表格"/>
    <w:basedOn w:val="1"/>
    <w:qFormat/>
    <w:uiPriority w:val="0"/>
    <w:pPr>
      <w:jc w:val="center"/>
    </w:pPr>
    <w:rPr>
      <w:szCs w:val="24"/>
    </w:rPr>
  </w:style>
  <w:style w:type="paragraph" w:customStyle="1" w:styleId="33">
    <w:name w:val="报告书表格"/>
    <w:basedOn w:val="1"/>
    <w:qFormat/>
    <w:uiPriority w:val="0"/>
    <w:pPr>
      <w:adjustRightInd w:val="0"/>
      <w:spacing w:before="60" w:after="60" w:line="240" w:lineRule="atLeast"/>
      <w:jc w:val="center"/>
      <w:textAlignment w:val="baseline"/>
    </w:pPr>
    <w:rPr>
      <w:rFonts w:ascii="Times New Roman" w:hAnsi="Times New Roman" w:eastAsia="宋体" w:cs="Times New Roman"/>
      <w:kern w:val="0"/>
      <w:szCs w:val="21"/>
    </w:rPr>
  </w:style>
  <w:style w:type="paragraph" w:customStyle="1" w:styleId="34">
    <w:name w:val="样式 首行缩进:  1 厘米 行距: 固定值 25 磅"/>
    <w:basedOn w:val="1"/>
    <w:qFormat/>
    <w:uiPriority w:val="0"/>
    <w:pPr>
      <w:adjustRightInd w:val="0"/>
      <w:spacing w:line="360" w:lineRule="auto"/>
      <w:ind w:firstLine="200" w:firstLineChars="200"/>
      <w:jc w:val="left"/>
      <w:textAlignment w:val="baseline"/>
    </w:pPr>
    <w:rPr>
      <w:rFonts w:ascii="宋体" w:hAnsi="Times New Roman" w:cs="宋体"/>
      <w:snapToGrid w:val="0"/>
      <w:kern w:val="24"/>
      <w:sz w:val="24"/>
      <w:szCs w:val="24"/>
    </w:rPr>
  </w:style>
  <w:style w:type="paragraph" w:customStyle="1" w:styleId="35">
    <w:name w:val="表头字体宋"/>
    <w:basedOn w:val="1"/>
    <w:qFormat/>
    <w:uiPriority w:val="0"/>
    <w:pPr>
      <w:spacing w:line="500" w:lineRule="exact"/>
      <w:jc w:val="center"/>
    </w:pPr>
    <w:rPr>
      <w:rFonts w:ascii="宋体" w:hAnsi="宋体" w:cs="宋体"/>
      <w:b/>
      <w:bCs/>
      <w:sz w:val="24"/>
      <w:szCs w:val="20"/>
    </w:rPr>
  </w:style>
  <w:style w:type="paragraph" w:customStyle="1" w:styleId="36">
    <w:name w:val="报告书正文"/>
    <w:basedOn w:val="1"/>
    <w:qFormat/>
    <w:uiPriority w:val="0"/>
    <w:pPr>
      <w:spacing w:line="300" w:lineRule="auto"/>
      <w:ind w:firstLine="200" w:firstLineChars="200"/>
    </w:pPr>
    <w:rPr>
      <w:sz w:val="24"/>
      <w:szCs w:val="20"/>
    </w:rPr>
  </w:style>
  <w:style w:type="character" w:customStyle="1" w:styleId="37">
    <w:name w:val="font3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2020-07-27T02:10:00Z</dcterms:created>
  <dc:creator>筱三岁。</dc:creator>
  <cp:lastModifiedBy>巧</cp:lastModifiedBy>
  <dcterms:modified xsi:type="dcterms:W3CDTF">2020-09-01T02:22:20Z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