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AA2" w:rsidRPr="00A346A8" w:rsidRDefault="00002AA2" w:rsidP="00002AA2">
      <w:pPr>
        <w:tabs>
          <w:tab w:val="left" w:pos="5985"/>
        </w:tabs>
        <w:spacing w:line="520" w:lineRule="exact"/>
        <w:jc w:val="center"/>
        <w:rPr>
          <w:rFonts w:ascii="宋体" w:hAnsi="宋体"/>
          <w:bCs/>
          <w:sz w:val="32"/>
          <w:szCs w:val="32"/>
        </w:rPr>
      </w:pPr>
    </w:p>
    <w:p w:rsidR="00002AA2" w:rsidRPr="00A346A8" w:rsidRDefault="00002AA2" w:rsidP="00002AA2">
      <w:pPr>
        <w:tabs>
          <w:tab w:val="left" w:pos="5985"/>
        </w:tabs>
        <w:spacing w:line="520" w:lineRule="exact"/>
        <w:jc w:val="center"/>
        <w:rPr>
          <w:rFonts w:ascii="宋体" w:hAnsi="宋体"/>
          <w:bCs/>
          <w:sz w:val="32"/>
          <w:szCs w:val="32"/>
        </w:rPr>
      </w:pPr>
    </w:p>
    <w:p w:rsidR="00002AA2" w:rsidRPr="00A346A8" w:rsidRDefault="00002AA2" w:rsidP="00002AA2">
      <w:pPr>
        <w:pStyle w:val="a5"/>
        <w:spacing w:line="520" w:lineRule="exact"/>
        <w:jc w:val="center"/>
        <w:rPr>
          <w:rFonts w:ascii="仿宋_GB2312" w:eastAsia="仿宋_GB2312"/>
          <w:spacing w:val="-20"/>
        </w:rPr>
      </w:pPr>
    </w:p>
    <w:p w:rsidR="00002AA2" w:rsidRPr="00890FDA" w:rsidRDefault="00002AA2" w:rsidP="009A6F26">
      <w:pPr>
        <w:pStyle w:val="a5"/>
        <w:spacing w:line="520" w:lineRule="exact"/>
        <w:jc w:val="right"/>
        <w:rPr>
          <w:rFonts w:ascii="宋体" w:hAnsi="宋体"/>
          <w:spacing w:val="-20"/>
          <w:sz w:val="32"/>
          <w:szCs w:val="32"/>
        </w:rPr>
      </w:pPr>
      <w:r w:rsidRPr="00890FDA">
        <w:rPr>
          <w:rFonts w:ascii="宋体" w:hAnsi="宋体" w:hint="eastAsia"/>
          <w:spacing w:val="-20"/>
          <w:sz w:val="32"/>
          <w:szCs w:val="32"/>
        </w:rPr>
        <w:t>益</w:t>
      </w:r>
      <w:r w:rsidRPr="00890FDA">
        <w:rPr>
          <w:rFonts w:ascii="宋体" w:hAnsi="宋体" w:cs="宋体" w:hint="eastAsia"/>
          <w:spacing w:val="-20"/>
          <w:sz w:val="32"/>
          <w:szCs w:val="32"/>
        </w:rPr>
        <w:t>环审(表</w:t>
      </w:r>
      <w:r w:rsidR="00890FDA" w:rsidRPr="00335794">
        <w:rPr>
          <w:rFonts w:ascii="宋体" w:hAnsi="宋体" w:hint="eastAsia"/>
          <w:spacing w:val="-20"/>
          <w:sz w:val="32"/>
          <w:szCs w:val="32"/>
        </w:rPr>
        <w:t>)</w:t>
      </w:r>
      <w:r w:rsidR="00335794" w:rsidRPr="00335794">
        <w:rPr>
          <w:rFonts w:ascii="宋体" w:hAnsi="宋体" w:hint="eastAsia"/>
          <w:spacing w:val="-20"/>
          <w:sz w:val="32"/>
          <w:szCs w:val="32"/>
        </w:rPr>
        <w:t>〔2020〕</w:t>
      </w:r>
      <w:r w:rsidR="00114285">
        <w:rPr>
          <w:rFonts w:ascii="宋体" w:hAnsi="宋体" w:hint="eastAsia"/>
          <w:spacing w:val="-20"/>
          <w:sz w:val="32"/>
          <w:szCs w:val="32"/>
        </w:rPr>
        <w:t>68</w:t>
      </w:r>
      <w:r w:rsidRPr="00335794">
        <w:rPr>
          <w:rFonts w:ascii="宋体" w:hAnsi="宋体" w:hint="eastAsia"/>
          <w:spacing w:val="-20"/>
          <w:sz w:val="32"/>
          <w:szCs w:val="32"/>
        </w:rPr>
        <w:t>号</w:t>
      </w:r>
    </w:p>
    <w:p w:rsidR="00890FDA" w:rsidRDefault="00890FDA" w:rsidP="00002AA2">
      <w:pPr>
        <w:tabs>
          <w:tab w:val="left" w:pos="1021"/>
        </w:tabs>
        <w:spacing w:line="520" w:lineRule="exact"/>
        <w:jc w:val="center"/>
        <w:rPr>
          <w:rFonts w:asciiTheme="majorEastAsia" w:eastAsiaTheme="majorEastAsia" w:hAnsiTheme="majorEastAsia"/>
          <w:b/>
          <w:spacing w:val="-10"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pacing w:val="-10"/>
          <w:sz w:val="44"/>
          <w:szCs w:val="44"/>
        </w:rPr>
        <w:t>益阳市生态环境局</w:t>
      </w:r>
    </w:p>
    <w:p w:rsidR="00890FDA" w:rsidRDefault="00002AA2" w:rsidP="00002AA2">
      <w:pPr>
        <w:tabs>
          <w:tab w:val="left" w:pos="1021"/>
        </w:tabs>
        <w:spacing w:line="520" w:lineRule="exact"/>
        <w:jc w:val="center"/>
        <w:rPr>
          <w:rFonts w:asciiTheme="majorEastAsia" w:eastAsiaTheme="majorEastAsia" w:hAnsiTheme="majorEastAsia"/>
          <w:b/>
          <w:spacing w:val="-10"/>
          <w:sz w:val="44"/>
          <w:szCs w:val="44"/>
        </w:rPr>
      </w:pPr>
      <w:r w:rsidRPr="00890FDA">
        <w:rPr>
          <w:rFonts w:asciiTheme="majorEastAsia" w:eastAsiaTheme="majorEastAsia" w:hAnsiTheme="majorEastAsia" w:hint="eastAsia"/>
          <w:b/>
          <w:spacing w:val="-10"/>
          <w:sz w:val="44"/>
          <w:szCs w:val="44"/>
        </w:rPr>
        <w:t>关于</w:t>
      </w:r>
      <w:r w:rsidR="00C80F49" w:rsidRPr="00890FDA">
        <w:rPr>
          <w:rFonts w:asciiTheme="majorEastAsia" w:eastAsiaTheme="majorEastAsia" w:hAnsiTheme="majorEastAsia"/>
          <w:b/>
          <w:spacing w:val="-10"/>
          <w:sz w:val="44"/>
          <w:szCs w:val="44"/>
        </w:rPr>
        <w:t>沅江市</w:t>
      </w:r>
      <w:r w:rsidR="0091146A">
        <w:rPr>
          <w:rFonts w:asciiTheme="majorEastAsia" w:eastAsiaTheme="majorEastAsia" w:hAnsiTheme="majorEastAsia" w:hint="eastAsia"/>
          <w:b/>
          <w:spacing w:val="-10"/>
          <w:sz w:val="44"/>
          <w:szCs w:val="44"/>
        </w:rPr>
        <w:t>熙和保玉</w:t>
      </w:r>
      <w:r w:rsidR="00C80F49" w:rsidRPr="00890FDA">
        <w:rPr>
          <w:rFonts w:asciiTheme="majorEastAsia" w:eastAsiaTheme="majorEastAsia" w:hAnsiTheme="majorEastAsia"/>
          <w:b/>
          <w:spacing w:val="-10"/>
          <w:sz w:val="44"/>
          <w:szCs w:val="44"/>
        </w:rPr>
        <w:t>加油站建设项目</w:t>
      </w:r>
    </w:p>
    <w:p w:rsidR="00002AA2" w:rsidRPr="00890FDA" w:rsidRDefault="00890FDA" w:rsidP="00002AA2">
      <w:pPr>
        <w:tabs>
          <w:tab w:val="left" w:pos="1021"/>
        </w:tabs>
        <w:spacing w:line="520" w:lineRule="exact"/>
        <w:jc w:val="center"/>
        <w:rPr>
          <w:rFonts w:asciiTheme="majorEastAsia" w:eastAsiaTheme="majorEastAsia" w:hAnsiTheme="majorEastAsia"/>
          <w:b/>
          <w:spacing w:val="-10"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pacing w:val="-10"/>
          <w:sz w:val="44"/>
          <w:szCs w:val="44"/>
        </w:rPr>
        <w:t>环境影响报告表</w:t>
      </w:r>
      <w:r w:rsidR="00002AA2" w:rsidRPr="00890FDA">
        <w:rPr>
          <w:rFonts w:asciiTheme="majorEastAsia" w:eastAsiaTheme="majorEastAsia" w:hAnsiTheme="majorEastAsia" w:hint="eastAsia"/>
          <w:b/>
          <w:spacing w:val="-10"/>
          <w:sz w:val="44"/>
          <w:szCs w:val="44"/>
        </w:rPr>
        <w:t>的批复</w:t>
      </w:r>
    </w:p>
    <w:p w:rsidR="00002AA2" w:rsidRPr="006D22A1" w:rsidRDefault="00C80F49" w:rsidP="001F0F24">
      <w:pPr>
        <w:spacing w:after="0" w:line="520" w:lineRule="exact"/>
        <w:jc w:val="both"/>
        <w:rPr>
          <w:rFonts w:ascii="仿宋" w:eastAsia="仿宋" w:hAnsi="仿宋"/>
          <w:sz w:val="32"/>
          <w:szCs w:val="32"/>
        </w:rPr>
      </w:pPr>
      <w:r w:rsidRPr="006D22A1">
        <w:rPr>
          <w:rFonts w:ascii="仿宋" w:eastAsia="仿宋" w:hAnsi="仿宋"/>
          <w:sz w:val="32"/>
          <w:szCs w:val="32"/>
        </w:rPr>
        <w:t>沅江市</w:t>
      </w:r>
      <w:r w:rsidR="0091146A">
        <w:rPr>
          <w:rFonts w:ascii="仿宋" w:eastAsia="仿宋" w:hAnsi="仿宋" w:hint="eastAsia"/>
          <w:sz w:val="32"/>
          <w:szCs w:val="32"/>
        </w:rPr>
        <w:t>熙和保玉</w:t>
      </w:r>
      <w:r w:rsidRPr="006D22A1">
        <w:rPr>
          <w:rFonts w:ascii="仿宋" w:eastAsia="仿宋" w:hAnsi="仿宋"/>
          <w:sz w:val="32"/>
          <w:szCs w:val="32"/>
        </w:rPr>
        <w:t>加油站</w:t>
      </w:r>
      <w:r w:rsidR="00002AA2" w:rsidRPr="006D22A1">
        <w:rPr>
          <w:rFonts w:ascii="仿宋" w:eastAsia="仿宋" w:hAnsi="仿宋" w:hint="eastAsia"/>
          <w:sz w:val="32"/>
          <w:szCs w:val="32"/>
        </w:rPr>
        <w:t>：</w:t>
      </w:r>
    </w:p>
    <w:p w:rsidR="00002AA2" w:rsidRPr="006D22A1" w:rsidRDefault="00002AA2" w:rsidP="001F0F24">
      <w:pPr>
        <w:pStyle w:val="a5"/>
        <w:spacing w:after="0"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D22A1">
        <w:rPr>
          <w:rFonts w:ascii="仿宋" w:eastAsia="仿宋" w:hAnsi="仿宋" w:hint="eastAsia"/>
          <w:sz w:val="32"/>
          <w:szCs w:val="32"/>
        </w:rPr>
        <w:t>你站呈报的《关于</w:t>
      </w:r>
      <w:r w:rsidR="00C80F49" w:rsidRPr="006D22A1">
        <w:rPr>
          <w:rFonts w:ascii="仿宋" w:eastAsia="仿宋" w:hAnsi="仿宋" w:hint="eastAsia"/>
          <w:sz w:val="32"/>
          <w:szCs w:val="32"/>
        </w:rPr>
        <w:t>请求对</w:t>
      </w:r>
      <w:r w:rsidRPr="006D22A1">
        <w:rPr>
          <w:rFonts w:ascii="仿宋" w:eastAsia="仿宋" w:hAnsi="仿宋" w:hint="eastAsia"/>
          <w:sz w:val="32"/>
          <w:szCs w:val="32"/>
        </w:rPr>
        <w:t>&lt;</w:t>
      </w:r>
      <w:r w:rsidR="008E22B8" w:rsidRPr="006D22A1">
        <w:rPr>
          <w:rFonts w:ascii="仿宋" w:eastAsia="仿宋" w:hAnsi="仿宋"/>
          <w:sz w:val="32"/>
          <w:szCs w:val="32"/>
        </w:rPr>
        <w:t>沅江市</w:t>
      </w:r>
      <w:r w:rsidR="0091146A">
        <w:rPr>
          <w:rFonts w:ascii="仿宋" w:eastAsia="仿宋" w:hAnsi="仿宋" w:hint="eastAsia"/>
          <w:sz w:val="32"/>
          <w:szCs w:val="32"/>
        </w:rPr>
        <w:t>熙和保玉</w:t>
      </w:r>
      <w:r w:rsidR="008E22B8" w:rsidRPr="006D22A1">
        <w:rPr>
          <w:rFonts w:ascii="仿宋" w:eastAsia="仿宋" w:hAnsi="仿宋"/>
          <w:sz w:val="32"/>
          <w:szCs w:val="32"/>
        </w:rPr>
        <w:t>加油站</w:t>
      </w:r>
      <w:r w:rsidRPr="006D22A1">
        <w:rPr>
          <w:rFonts w:ascii="仿宋" w:eastAsia="仿宋" w:hAnsi="仿宋" w:hint="eastAsia"/>
          <w:sz w:val="32"/>
          <w:szCs w:val="32"/>
        </w:rPr>
        <w:t>建设项目环境影响报告表&gt;</w:t>
      </w:r>
      <w:r w:rsidR="00C80F49" w:rsidRPr="006D22A1">
        <w:rPr>
          <w:rFonts w:ascii="仿宋" w:eastAsia="仿宋" w:hAnsi="仿宋" w:hint="eastAsia"/>
          <w:sz w:val="32"/>
          <w:szCs w:val="32"/>
        </w:rPr>
        <w:t>进行审批的报告</w:t>
      </w:r>
      <w:r w:rsidRPr="006D22A1">
        <w:rPr>
          <w:rFonts w:ascii="仿宋" w:eastAsia="仿宋" w:hAnsi="仿宋" w:hint="eastAsia"/>
          <w:bCs/>
          <w:sz w:val="32"/>
          <w:szCs w:val="32"/>
        </w:rPr>
        <w:t>》、</w:t>
      </w:r>
      <w:r w:rsidR="00C80F49" w:rsidRPr="006D22A1">
        <w:rPr>
          <w:rFonts w:ascii="仿宋" w:eastAsia="仿宋" w:hAnsi="仿宋" w:hint="eastAsia"/>
          <w:bCs/>
          <w:sz w:val="32"/>
          <w:szCs w:val="32"/>
        </w:rPr>
        <w:t>益阳市生态环境局沅江分局</w:t>
      </w:r>
      <w:r w:rsidRPr="006D22A1">
        <w:rPr>
          <w:rFonts w:ascii="仿宋" w:eastAsia="仿宋" w:hAnsi="仿宋" w:hint="eastAsia"/>
          <w:bCs/>
          <w:sz w:val="32"/>
          <w:szCs w:val="32"/>
        </w:rPr>
        <w:t>的预审意见及相关材料</w:t>
      </w:r>
      <w:r w:rsidRPr="006D22A1">
        <w:rPr>
          <w:rFonts w:ascii="仿宋" w:eastAsia="仿宋" w:hAnsi="仿宋" w:hint="eastAsia"/>
          <w:sz w:val="32"/>
          <w:szCs w:val="32"/>
        </w:rPr>
        <w:t>收悉。经审查、研究，批复如下：</w:t>
      </w:r>
    </w:p>
    <w:p w:rsidR="00D34D96" w:rsidRPr="00D34D96" w:rsidRDefault="00D34D96" w:rsidP="001F0F24">
      <w:pPr>
        <w:spacing w:after="0" w:line="52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D34D96">
        <w:rPr>
          <w:rFonts w:ascii="仿宋" w:eastAsia="仿宋" w:hAnsi="仿宋" w:hint="eastAsia"/>
          <w:sz w:val="32"/>
          <w:szCs w:val="32"/>
        </w:rPr>
        <w:t>一、</w:t>
      </w:r>
      <w:r w:rsidR="00EA6F07" w:rsidRPr="00D34D96">
        <w:rPr>
          <w:rFonts w:ascii="仿宋" w:eastAsia="仿宋" w:hAnsi="仿宋"/>
          <w:sz w:val="32"/>
          <w:szCs w:val="32"/>
        </w:rPr>
        <w:t>沅江市</w:t>
      </w:r>
      <w:r w:rsidR="0091146A">
        <w:rPr>
          <w:rFonts w:ascii="仿宋" w:eastAsia="仿宋" w:hAnsi="仿宋" w:hint="eastAsia"/>
          <w:sz w:val="32"/>
          <w:szCs w:val="32"/>
        </w:rPr>
        <w:t>熙和保玉</w:t>
      </w:r>
      <w:r w:rsidR="00EA6F07" w:rsidRPr="00D34D96">
        <w:rPr>
          <w:rFonts w:ascii="仿宋" w:eastAsia="仿宋" w:hAnsi="仿宋"/>
          <w:sz w:val="32"/>
          <w:szCs w:val="32"/>
        </w:rPr>
        <w:t>加油站</w:t>
      </w:r>
      <w:r w:rsidR="00465B79" w:rsidRPr="00D34D96">
        <w:rPr>
          <w:rFonts w:ascii="仿宋" w:eastAsia="仿宋" w:hAnsi="仿宋" w:hint="eastAsia"/>
          <w:sz w:val="32"/>
          <w:szCs w:val="32"/>
        </w:rPr>
        <w:t>建设项目位于</w:t>
      </w:r>
      <w:r w:rsidR="00465B79" w:rsidRPr="00D34D96">
        <w:rPr>
          <w:rFonts w:ascii="仿宋" w:eastAsia="仿宋" w:hAnsi="仿宋" w:hint="eastAsia"/>
          <w:spacing w:val="8"/>
          <w:sz w:val="32"/>
          <w:szCs w:val="32"/>
        </w:rPr>
        <w:t>沅江市</w:t>
      </w:r>
      <w:r w:rsidR="0091146A">
        <w:rPr>
          <w:rFonts w:ascii="仿宋" w:eastAsia="仿宋" w:hAnsi="仿宋" w:hint="eastAsia"/>
          <w:spacing w:val="8"/>
          <w:sz w:val="32"/>
          <w:szCs w:val="32"/>
        </w:rPr>
        <w:t>草尾</w:t>
      </w:r>
      <w:r w:rsidR="00465B79" w:rsidRPr="00D34D96">
        <w:rPr>
          <w:rFonts w:ascii="仿宋" w:eastAsia="仿宋" w:hAnsi="仿宋" w:hint="eastAsia"/>
          <w:spacing w:val="8"/>
          <w:sz w:val="32"/>
          <w:szCs w:val="32"/>
        </w:rPr>
        <w:t>镇</w:t>
      </w:r>
      <w:r w:rsidR="0091146A">
        <w:rPr>
          <w:rFonts w:ascii="仿宋" w:eastAsia="仿宋" w:hAnsi="仿宋" w:hint="eastAsia"/>
          <w:spacing w:val="8"/>
          <w:sz w:val="32"/>
          <w:szCs w:val="32"/>
        </w:rPr>
        <w:t>保玉村</w:t>
      </w:r>
      <w:r w:rsidR="00465B79" w:rsidRPr="00D34D96">
        <w:rPr>
          <w:rFonts w:ascii="仿宋" w:eastAsia="仿宋" w:hAnsi="仿宋" w:hint="eastAsia"/>
          <w:spacing w:val="8"/>
          <w:sz w:val="32"/>
          <w:szCs w:val="32"/>
        </w:rPr>
        <w:t>，</w:t>
      </w:r>
      <w:r w:rsidR="00465B79" w:rsidRPr="00D34D96">
        <w:rPr>
          <w:rFonts w:ascii="仿宋" w:eastAsia="仿宋" w:hAnsi="仿宋" w:hint="eastAsia"/>
          <w:sz w:val="32"/>
          <w:szCs w:val="32"/>
        </w:rPr>
        <w:t>占地</w:t>
      </w:r>
      <w:r w:rsidR="0091146A">
        <w:rPr>
          <w:rFonts w:ascii="仿宋" w:eastAsia="仿宋" w:hAnsi="仿宋" w:hint="eastAsia"/>
          <w:spacing w:val="8"/>
          <w:sz w:val="32"/>
          <w:szCs w:val="32"/>
        </w:rPr>
        <w:t>2332</w:t>
      </w:r>
      <w:r w:rsidR="00465B79" w:rsidRPr="00D34D96">
        <w:rPr>
          <w:rFonts w:ascii="仿宋" w:eastAsia="仿宋" w:hAnsi="仿宋" w:hint="eastAsia"/>
          <w:sz w:val="32"/>
          <w:szCs w:val="32"/>
        </w:rPr>
        <w:t xml:space="preserve"> m</w:t>
      </w:r>
      <w:r w:rsidR="00465B79" w:rsidRPr="00D34D96">
        <w:rPr>
          <w:rFonts w:ascii="仿宋" w:eastAsia="仿宋" w:hAnsi="仿宋" w:hint="eastAsia"/>
          <w:sz w:val="32"/>
          <w:szCs w:val="32"/>
          <w:vertAlign w:val="superscript"/>
        </w:rPr>
        <w:t>2</w:t>
      </w:r>
      <w:r w:rsidR="00465B79" w:rsidRPr="00D34D96">
        <w:rPr>
          <w:rFonts w:ascii="仿宋" w:eastAsia="仿宋" w:hAnsi="仿宋" w:hint="eastAsia"/>
          <w:sz w:val="32"/>
          <w:szCs w:val="32"/>
        </w:rPr>
        <w:t>，</w:t>
      </w:r>
      <w:r w:rsidR="00002AA2" w:rsidRPr="00D34D96">
        <w:rPr>
          <w:rFonts w:ascii="仿宋" w:eastAsia="仿宋" w:hAnsi="仿宋" w:hint="eastAsia"/>
          <w:sz w:val="32"/>
          <w:szCs w:val="32"/>
        </w:rPr>
        <w:t>投资</w:t>
      </w:r>
      <w:r w:rsidR="0091146A">
        <w:rPr>
          <w:rFonts w:ascii="仿宋" w:eastAsia="仿宋" w:hAnsi="仿宋" w:hint="eastAsia"/>
          <w:sz w:val="32"/>
          <w:szCs w:val="32"/>
        </w:rPr>
        <w:t>500</w:t>
      </w:r>
      <w:r w:rsidR="00002AA2" w:rsidRPr="00D34D96">
        <w:rPr>
          <w:rFonts w:ascii="仿宋" w:eastAsia="仿宋" w:hAnsi="仿宋" w:hint="eastAsia"/>
          <w:sz w:val="32"/>
          <w:szCs w:val="32"/>
        </w:rPr>
        <w:t xml:space="preserve">万元, </w:t>
      </w:r>
      <w:r w:rsidR="00465B79" w:rsidRPr="00D34D96">
        <w:rPr>
          <w:rFonts w:ascii="仿宋" w:eastAsia="仿宋" w:hAnsi="仿宋" w:hint="eastAsia"/>
          <w:spacing w:val="8"/>
          <w:sz w:val="32"/>
          <w:szCs w:val="32"/>
        </w:rPr>
        <w:t>于</w:t>
      </w:r>
      <w:r w:rsidR="0091146A">
        <w:rPr>
          <w:rFonts w:ascii="仿宋" w:eastAsia="仿宋" w:hAnsi="仿宋" w:hint="eastAsia"/>
          <w:spacing w:val="8"/>
          <w:sz w:val="32"/>
          <w:szCs w:val="32"/>
        </w:rPr>
        <w:t>2014</w:t>
      </w:r>
      <w:r w:rsidR="00465B79" w:rsidRPr="00D34D96">
        <w:rPr>
          <w:rFonts w:ascii="仿宋" w:eastAsia="仿宋" w:hAnsi="仿宋" w:hint="eastAsia"/>
          <w:spacing w:val="8"/>
          <w:sz w:val="32"/>
          <w:szCs w:val="32"/>
        </w:rPr>
        <w:t>年建成投入运营</w:t>
      </w:r>
      <w:r w:rsidR="00002AA2" w:rsidRPr="00D34D96">
        <w:rPr>
          <w:rFonts w:ascii="仿宋" w:eastAsia="仿宋" w:hAnsi="仿宋" w:hint="eastAsia"/>
          <w:sz w:val="32"/>
          <w:szCs w:val="32"/>
        </w:rPr>
        <w:t>。主要建设内容：</w:t>
      </w:r>
      <w:r w:rsidR="00942014" w:rsidRPr="00D34D96">
        <w:rPr>
          <w:rFonts w:ascii="仿宋" w:eastAsia="仿宋" w:hAnsi="仿宋" w:hint="eastAsia"/>
          <w:sz w:val="32"/>
          <w:szCs w:val="32"/>
        </w:rPr>
        <w:t>加油</w:t>
      </w:r>
      <w:r w:rsidR="00413C62" w:rsidRPr="00D34D96">
        <w:rPr>
          <w:rFonts w:ascii="仿宋" w:eastAsia="仿宋" w:hAnsi="仿宋" w:hint="eastAsia"/>
          <w:sz w:val="32"/>
          <w:szCs w:val="32"/>
        </w:rPr>
        <w:t>站房，</w:t>
      </w:r>
      <w:r w:rsidR="00942014" w:rsidRPr="00D34D96">
        <w:rPr>
          <w:rFonts w:ascii="仿宋" w:eastAsia="仿宋" w:hAnsi="仿宋" w:hint="eastAsia"/>
          <w:sz w:val="32"/>
          <w:szCs w:val="32"/>
        </w:rPr>
        <w:t>钢架</w:t>
      </w:r>
      <w:r w:rsidR="00413C62" w:rsidRPr="00D34D96">
        <w:rPr>
          <w:rFonts w:ascii="仿宋" w:eastAsia="仿宋" w:hAnsi="仿宋" w:hint="eastAsia"/>
          <w:sz w:val="32"/>
          <w:szCs w:val="32"/>
        </w:rPr>
        <w:t>罩棚，加油机</w:t>
      </w:r>
      <w:r w:rsidR="0091146A">
        <w:rPr>
          <w:rFonts w:ascii="仿宋" w:eastAsia="仿宋" w:hAnsi="仿宋" w:hint="eastAsia"/>
          <w:sz w:val="32"/>
          <w:szCs w:val="32"/>
        </w:rPr>
        <w:t>4</w:t>
      </w:r>
      <w:r w:rsidR="00413C62" w:rsidRPr="00D34D96">
        <w:rPr>
          <w:rFonts w:ascii="仿宋" w:eastAsia="仿宋" w:hAnsi="仿宋" w:hint="eastAsia"/>
          <w:sz w:val="32"/>
          <w:szCs w:val="32"/>
        </w:rPr>
        <w:t>台，</w:t>
      </w:r>
      <w:r w:rsidR="0091146A">
        <w:rPr>
          <w:rFonts w:ascii="仿宋" w:eastAsia="仿宋" w:hAnsi="仿宋" w:hint="eastAsia"/>
          <w:sz w:val="32"/>
          <w:szCs w:val="32"/>
        </w:rPr>
        <w:t>单个容积3</w:t>
      </w:r>
      <w:r w:rsidR="0091146A" w:rsidRPr="00D34D96">
        <w:rPr>
          <w:rFonts w:ascii="仿宋" w:eastAsia="仿宋" w:hAnsi="仿宋"/>
          <w:sz w:val="32"/>
          <w:szCs w:val="32"/>
        </w:rPr>
        <w:t>0m</w:t>
      </w:r>
      <w:r w:rsidR="0091146A" w:rsidRPr="00D34D96">
        <w:rPr>
          <w:rFonts w:ascii="仿宋" w:eastAsia="仿宋" w:hAnsi="仿宋"/>
          <w:sz w:val="32"/>
          <w:szCs w:val="32"/>
          <w:vertAlign w:val="superscript"/>
        </w:rPr>
        <w:t>3</w:t>
      </w:r>
      <w:r w:rsidR="00F434AF" w:rsidRPr="00D34D96">
        <w:rPr>
          <w:rFonts w:ascii="仿宋" w:eastAsia="仿宋" w:hAnsi="仿宋" w:hint="eastAsia"/>
          <w:sz w:val="32"/>
          <w:szCs w:val="32"/>
        </w:rPr>
        <w:t>埋地</w:t>
      </w:r>
      <w:r w:rsidR="0091146A">
        <w:rPr>
          <w:rFonts w:ascii="仿宋" w:eastAsia="仿宋" w:hAnsi="仿宋" w:hint="eastAsia"/>
          <w:sz w:val="32"/>
          <w:szCs w:val="32"/>
        </w:rPr>
        <w:t>储</w:t>
      </w:r>
      <w:r w:rsidR="00F434AF" w:rsidRPr="00D34D96">
        <w:rPr>
          <w:rFonts w:ascii="仿宋" w:eastAsia="仿宋" w:hAnsi="仿宋" w:hint="eastAsia"/>
          <w:sz w:val="32"/>
          <w:szCs w:val="32"/>
        </w:rPr>
        <w:t>油罐</w:t>
      </w:r>
      <w:r w:rsidR="0091146A">
        <w:rPr>
          <w:rFonts w:ascii="仿宋" w:eastAsia="仿宋" w:hAnsi="仿宋" w:hint="eastAsia"/>
          <w:sz w:val="32"/>
          <w:szCs w:val="32"/>
        </w:rPr>
        <w:t>4</w:t>
      </w:r>
      <w:r w:rsidR="00F434AF" w:rsidRPr="00D34D96">
        <w:rPr>
          <w:rFonts w:ascii="仿宋" w:eastAsia="仿宋" w:hAnsi="仿宋" w:hint="eastAsia"/>
          <w:sz w:val="32"/>
          <w:szCs w:val="32"/>
        </w:rPr>
        <w:t>个（</w:t>
      </w:r>
      <w:r w:rsidR="00413C62" w:rsidRPr="00D34D96">
        <w:rPr>
          <w:rFonts w:ascii="仿宋" w:eastAsia="仿宋" w:hAnsi="仿宋"/>
          <w:sz w:val="32"/>
          <w:szCs w:val="32"/>
        </w:rPr>
        <w:t>92#</w:t>
      </w:r>
      <w:r w:rsidR="00942014" w:rsidRPr="00D34D96">
        <w:rPr>
          <w:rFonts w:ascii="仿宋" w:eastAsia="仿宋" w:hAnsi="仿宋"/>
          <w:sz w:val="32"/>
          <w:szCs w:val="32"/>
        </w:rPr>
        <w:t>汽油罐</w:t>
      </w:r>
      <w:r w:rsidR="00942014" w:rsidRPr="00D34D96">
        <w:rPr>
          <w:rFonts w:ascii="仿宋" w:eastAsia="仿宋" w:hAnsi="仿宋" w:hint="eastAsia"/>
          <w:sz w:val="32"/>
          <w:szCs w:val="32"/>
        </w:rPr>
        <w:t>1个</w:t>
      </w:r>
      <w:r w:rsidR="00413C62" w:rsidRPr="00D34D96">
        <w:rPr>
          <w:rFonts w:ascii="仿宋" w:eastAsia="仿宋" w:hAnsi="仿宋" w:hint="eastAsia"/>
          <w:sz w:val="32"/>
          <w:szCs w:val="32"/>
        </w:rPr>
        <w:t>、</w:t>
      </w:r>
      <w:r w:rsidR="00413C62" w:rsidRPr="00D34D96">
        <w:rPr>
          <w:rFonts w:ascii="仿宋" w:eastAsia="仿宋" w:hAnsi="仿宋"/>
          <w:sz w:val="32"/>
          <w:szCs w:val="32"/>
        </w:rPr>
        <w:t>95#</w:t>
      </w:r>
      <w:r w:rsidR="00942014" w:rsidRPr="00D34D96">
        <w:rPr>
          <w:rFonts w:ascii="仿宋" w:eastAsia="仿宋" w:hAnsi="仿宋" w:hint="eastAsia"/>
          <w:sz w:val="32"/>
          <w:szCs w:val="32"/>
        </w:rPr>
        <w:t>汽油罐</w:t>
      </w:r>
      <w:r w:rsidR="00413C62" w:rsidRPr="00D34D96">
        <w:rPr>
          <w:rFonts w:ascii="仿宋" w:eastAsia="仿宋" w:hAnsi="仿宋" w:hint="eastAsia"/>
          <w:sz w:val="32"/>
          <w:szCs w:val="32"/>
        </w:rPr>
        <w:t>1个，柴油罐</w:t>
      </w:r>
      <w:r w:rsidR="0091146A">
        <w:rPr>
          <w:rFonts w:ascii="仿宋" w:eastAsia="仿宋" w:hAnsi="仿宋" w:hint="eastAsia"/>
          <w:sz w:val="32"/>
          <w:szCs w:val="32"/>
        </w:rPr>
        <w:t>2</w:t>
      </w:r>
      <w:r w:rsidR="00413C62" w:rsidRPr="00D34D96">
        <w:rPr>
          <w:rFonts w:ascii="仿宋" w:eastAsia="仿宋" w:hAnsi="仿宋" w:hint="eastAsia"/>
          <w:sz w:val="32"/>
          <w:szCs w:val="32"/>
        </w:rPr>
        <w:t>个</w:t>
      </w:r>
      <w:r w:rsidR="00F434AF" w:rsidRPr="00D34D96">
        <w:rPr>
          <w:rFonts w:ascii="仿宋" w:eastAsia="仿宋" w:hAnsi="仿宋" w:hint="eastAsia"/>
          <w:sz w:val="32"/>
          <w:szCs w:val="32"/>
        </w:rPr>
        <w:t>）</w:t>
      </w:r>
      <w:r w:rsidR="00413C62" w:rsidRPr="00D34D96">
        <w:rPr>
          <w:rFonts w:ascii="仿宋" w:eastAsia="仿宋" w:hAnsi="仿宋" w:hint="eastAsia"/>
          <w:sz w:val="32"/>
          <w:szCs w:val="32"/>
        </w:rPr>
        <w:t>，</w:t>
      </w:r>
      <w:r w:rsidR="00F434AF" w:rsidRPr="00D34D96">
        <w:rPr>
          <w:rFonts w:ascii="仿宋" w:eastAsia="仿宋" w:hAnsi="仿宋" w:hint="eastAsia"/>
          <w:sz w:val="32"/>
          <w:szCs w:val="32"/>
        </w:rPr>
        <w:t>配套建设消防砂池、隔油池</w:t>
      </w:r>
      <w:r w:rsidR="007B3951" w:rsidRPr="00D34D96">
        <w:rPr>
          <w:rFonts w:ascii="仿宋" w:eastAsia="仿宋" w:hAnsi="仿宋" w:hint="eastAsia"/>
          <w:sz w:val="32"/>
          <w:szCs w:val="32"/>
        </w:rPr>
        <w:t>及环保等相关公用辅助工程</w:t>
      </w:r>
      <w:r w:rsidR="00F434AF" w:rsidRPr="00D34D96">
        <w:rPr>
          <w:rFonts w:ascii="仿宋" w:eastAsia="仿宋" w:hAnsi="仿宋" w:hint="eastAsia"/>
          <w:sz w:val="32"/>
          <w:szCs w:val="32"/>
        </w:rPr>
        <w:t>，</w:t>
      </w:r>
      <w:r w:rsidR="00413C62" w:rsidRPr="00D34D96">
        <w:rPr>
          <w:rFonts w:ascii="仿宋" w:eastAsia="仿宋" w:hAnsi="仿宋" w:hint="eastAsia"/>
          <w:sz w:val="32"/>
          <w:szCs w:val="32"/>
        </w:rPr>
        <w:t>该加油站为</w:t>
      </w:r>
      <w:r w:rsidR="002C06FC" w:rsidRPr="00D34D96">
        <w:rPr>
          <w:rFonts w:ascii="仿宋" w:eastAsia="仿宋" w:hAnsi="仿宋" w:hint="eastAsia"/>
          <w:sz w:val="32"/>
          <w:szCs w:val="32"/>
        </w:rPr>
        <w:t>三</w:t>
      </w:r>
      <w:r w:rsidR="00413C62" w:rsidRPr="00D34D96">
        <w:rPr>
          <w:rFonts w:ascii="仿宋" w:eastAsia="仿宋" w:hAnsi="仿宋" w:hint="eastAsia"/>
          <w:sz w:val="32"/>
          <w:szCs w:val="32"/>
        </w:rPr>
        <w:t>级加油站。</w:t>
      </w:r>
    </w:p>
    <w:p w:rsidR="00002AA2" w:rsidRPr="00D34D96" w:rsidRDefault="00002AA2" w:rsidP="001F0F24">
      <w:pPr>
        <w:spacing w:after="0" w:line="52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D34D96">
        <w:rPr>
          <w:rFonts w:ascii="仿宋" w:eastAsia="仿宋" w:hAnsi="仿宋" w:hint="eastAsia"/>
          <w:sz w:val="32"/>
          <w:szCs w:val="32"/>
        </w:rPr>
        <w:t>项目符合国家产业政策和当地规划。</w:t>
      </w:r>
      <w:r w:rsidR="00465B79" w:rsidRPr="00D34D96">
        <w:rPr>
          <w:rFonts w:ascii="仿宋" w:eastAsia="仿宋" w:hAnsi="仿宋" w:hint="eastAsia"/>
          <w:sz w:val="32"/>
          <w:szCs w:val="32"/>
        </w:rPr>
        <w:t>根据</w:t>
      </w:r>
      <w:r w:rsidR="00283583" w:rsidRPr="00D34D96">
        <w:rPr>
          <w:rFonts w:ascii="仿宋" w:eastAsia="仿宋" w:hAnsi="仿宋" w:hint="eastAsia"/>
          <w:sz w:val="32"/>
          <w:szCs w:val="32"/>
        </w:rPr>
        <w:t>生态环境部（原</w:t>
      </w:r>
      <w:r w:rsidR="00465B79" w:rsidRPr="00D34D96">
        <w:rPr>
          <w:rFonts w:ascii="仿宋" w:eastAsia="仿宋" w:hAnsi="仿宋" w:hint="eastAsia"/>
          <w:sz w:val="32"/>
          <w:szCs w:val="32"/>
        </w:rPr>
        <w:t>环境保护部</w:t>
      </w:r>
      <w:r w:rsidR="00283583" w:rsidRPr="00D34D96">
        <w:rPr>
          <w:rFonts w:ascii="仿宋" w:eastAsia="仿宋" w:hAnsi="仿宋" w:hint="eastAsia"/>
          <w:sz w:val="32"/>
          <w:szCs w:val="32"/>
        </w:rPr>
        <w:t>）</w:t>
      </w:r>
      <w:r w:rsidR="00465B79" w:rsidRPr="00D34D96">
        <w:rPr>
          <w:rFonts w:ascii="仿宋" w:eastAsia="仿宋" w:hAnsi="仿宋" w:hint="eastAsia"/>
          <w:sz w:val="32"/>
          <w:szCs w:val="32"/>
        </w:rPr>
        <w:t>《关于加强“未批先建”建设项目环境影响评价管理工作的通知（环办环评[2018]18号）》</w:t>
      </w:r>
      <w:r w:rsidR="00AE35E4">
        <w:rPr>
          <w:rFonts w:ascii="仿宋" w:eastAsia="仿宋" w:hAnsi="仿宋" w:hint="eastAsia"/>
          <w:sz w:val="32"/>
          <w:szCs w:val="32"/>
        </w:rPr>
        <w:t>、</w:t>
      </w:r>
      <w:r w:rsidR="00465B79" w:rsidRPr="00D34D96">
        <w:rPr>
          <w:rFonts w:ascii="仿宋" w:eastAsia="仿宋" w:hAnsi="仿宋" w:hint="eastAsia"/>
          <w:sz w:val="32"/>
          <w:szCs w:val="32"/>
        </w:rPr>
        <w:t>《关于建设项目“未批先建”违法行为法律适用问题的意见（环政法函[2018]31号）》文件精神</w:t>
      </w:r>
      <w:r w:rsidR="00AE35E4">
        <w:rPr>
          <w:rFonts w:ascii="仿宋" w:eastAsia="仿宋" w:hAnsi="仿宋" w:hint="eastAsia"/>
          <w:sz w:val="32"/>
          <w:szCs w:val="32"/>
        </w:rPr>
        <w:t>、</w:t>
      </w:r>
      <w:r w:rsidR="00D34D96">
        <w:rPr>
          <w:rFonts w:ascii="仿宋" w:eastAsia="仿宋" w:hAnsi="仿宋" w:hint="eastAsia"/>
          <w:sz w:val="32"/>
          <w:szCs w:val="32"/>
        </w:rPr>
        <w:t>贵州欣森宏景生态环境咨询</w:t>
      </w:r>
      <w:r w:rsidR="00465B79" w:rsidRPr="00D34D96">
        <w:rPr>
          <w:rFonts w:ascii="仿宋" w:eastAsia="仿宋" w:hAnsi="仿宋" w:hint="eastAsia"/>
          <w:sz w:val="32"/>
          <w:szCs w:val="32"/>
        </w:rPr>
        <w:t>有限公司编制的环评报告表的分析结论和益阳</w:t>
      </w:r>
      <w:r w:rsidR="00465B79" w:rsidRPr="00D34D96">
        <w:rPr>
          <w:rFonts w:ascii="仿宋" w:eastAsia="仿宋" w:hAnsi="仿宋" w:hint="eastAsia"/>
          <w:sz w:val="32"/>
          <w:szCs w:val="32"/>
        </w:rPr>
        <w:lastRenderedPageBreak/>
        <w:t>市生态环境局</w:t>
      </w:r>
      <w:r w:rsidR="00A83AC4" w:rsidRPr="00D34D96">
        <w:rPr>
          <w:rFonts w:ascii="仿宋" w:eastAsia="仿宋" w:hAnsi="仿宋" w:hint="eastAsia"/>
          <w:sz w:val="32"/>
          <w:szCs w:val="32"/>
        </w:rPr>
        <w:t>沅江</w:t>
      </w:r>
      <w:r w:rsidR="00465B79" w:rsidRPr="00D34D96">
        <w:rPr>
          <w:rFonts w:ascii="仿宋" w:eastAsia="仿宋" w:hAnsi="仿宋" w:hint="eastAsia"/>
          <w:sz w:val="32"/>
          <w:szCs w:val="32"/>
        </w:rPr>
        <w:t>分局的预审意见，在建设单位切实落实报告表提出的各项污染防治和风险防范措施，我局同意</w:t>
      </w:r>
      <w:r w:rsidR="00D34D96">
        <w:rPr>
          <w:rFonts w:ascii="仿宋" w:eastAsia="仿宋" w:hAnsi="仿宋"/>
          <w:sz w:val="32"/>
          <w:szCs w:val="32"/>
        </w:rPr>
        <w:t>沅江市</w:t>
      </w:r>
      <w:r w:rsidR="00AB4375">
        <w:rPr>
          <w:rFonts w:ascii="仿宋" w:eastAsia="仿宋" w:hAnsi="仿宋" w:hint="eastAsia"/>
          <w:sz w:val="32"/>
          <w:szCs w:val="32"/>
        </w:rPr>
        <w:t>熙</w:t>
      </w:r>
      <w:r w:rsidR="00AB4375">
        <w:rPr>
          <w:rFonts w:ascii="仿宋" w:eastAsia="仿宋" w:hAnsi="仿宋"/>
          <w:sz w:val="32"/>
          <w:szCs w:val="32"/>
        </w:rPr>
        <w:t>和保玉</w:t>
      </w:r>
      <w:r w:rsidR="00C26BA1" w:rsidRPr="00D34D96">
        <w:rPr>
          <w:rFonts w:ascii="仿宋" w:eastAsia="仿宋" w:hAnsi="仿宋"/>
          <w:sz w:val="32"/>
          <w:szCs w:val="32"/>
        </w:rPr>
        <w:t>加油站</w:t>
      </w:r>
      <w:r w:rsidR="00465B79" w:rsidRPr="00D34D96">
        <w:rPr>
          <w:rFonts w:ascii="仿宋" w:eastAsia="仿宋" w:hAnsi="仿宋" w:hint="eastAsia"/>
          <w:sz w:val="32"/>
          <w:szCs w:val="32"/>
        </w:rPr>
        <w:t>建设并补办环评审批手续。</w:t>
      </w:r>
    </w:p>
    <w:p w:rsidR="00002AA2" w:rsidRPr="006D22A1" w:rsidRDefault="00002AA2" w:rsidP="001F0F24">
      <w:pPr>
        <w:spacing w:after="0" w:line="52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6D22A1">
        <w:rPr>
          <w:rFonts w:ascii="仿宋" w:eastAsia="仿宋" w:hAnsi="仿宋" w:hint="eastAsia"/>
          <w:sz w:val="32"/>
          <w:szCs w:val="32"/>
        </w:rPr>
        <w:t>二、</w:t>
      </w:r>
      <w:r w:rsidR="00D34D96">
        <w:rPr>
          <w:rFonts w:ascii="仿宋" w:eastAsia="仿宋" w:hAnsi="仿宋" w:hint="eastAsia"/>
          <w:sz w:val="32"/>
          <w:szCs w:val="32"/>
        </w:rPr>
        <w:t>你加油站在运营管理中，</w:t>
      </w:r>
      <w:r w:rsidR="00D34D96" w:rsidRPr="00842136">
        <w:rPr>
          <w:rFonts w:ascii="仿宋" w:eastAsia="仿宋" w:hAnsi="仿宋" w:cs="Times New Roman" w:hint="eastAsia"/>
          <w:kern w:val="2"/>
          <w:sz w:val="32"/>
          <w:szCs w:val="32"/>
        </w:rPr>
        <w:t>必须切实落实环评提出的各项污染防治和风险防范措施要求，着重做好以下工作：</w:t>
      </w:r>
    </w:p>
    <w:p w:rsidR="00962118" w:rsidRDefault="000D43EB" w:rsidP="001F0F24">
      <w:pPr>
        <w:spacing w:after="0" w:line="52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6D22A1">
        <w:rPr>
          <w:rFonts w:ascii="仿宋" w:eastAsia="仿宋" w:hAnsi="仿宋" w:hint="eastAsia"/>
          <w:sz w:val="32"/>
          <w:szCs w:val="32"/>
        </w:rPr>
        <w:t>（一）</w:t>
      </w:r>
      <w:r w:rsidR="004A4C0A" w:rsidRPr="008176F6">
        <w:rPr>
          <w:rFonts w:ascii="仿宋" w:eastAsia="仿宋" w:hAnsi="仿宋" w:hint="eastAsia"/>
          <w:sz w:val="32"/>
          <w:szCs w:val="32"/>
        </w:rPr>
        <w:t>严格履行建设单位的环保主体责任，加强环境管理。建立环保规章制度和岗位责任制，配备专职或兼职环保管理人员，定期对污染处理设施</w:t>
      </w:r>
      <w:r w:rsidR="003723B6">
        <w:rPr>
          <w:rFonts w:ascii="仿宋" w:eastAsia="仿宋" w:hAnsi="仿宋" w:hint="eastAsia"/>
          <w:sz w:val="32"/>
          <w:szCs w:val="32"/>
        </w:rPr>
        <w:t>进行检查和维护，确保环保设施稳定正常运行和污染物的稳定达标排放；</w:t>
      </w:r>
      <w:r w:rsidR="004A4C0A" w:rsidRPr="008176F6">
        <w:rPr>
          <w:rFonts w:ascii="仿宋" w:eastAsia="仿宋" w:hAnsi="仿宋" w:hint="eastAsia"/>
          <w:sz w:val="32"/>
          <w:szCs w:val="32"/>
        </w:rPr>
        <w:t>制定环境风险事故应急预案，落实事故应急防范措施，</w:t>
      </w:r>
      <w:r w:rsidR="00962118" w:rsidRPr="008176F6">
        <w:rPr>
          <w:rFonts w:ascii="仿宋" w:eastAsia="仿宋" w:hAnsi="仿宋" w:hint="eastAsia"/>
          <w:sz w:val="32"/>
          <w:szCs w:val="32"/>
        </w:rPr>
        <w:t>切实防范</w:t>
      </w:r>
      <w:r w:rsidR="00962118" w:rsidRPr="006D22A1">
        <w:rPr>
          <w:rFonts w:ascii="仿宋" w:eastAsia="仿宋" w:hAnsi="仿宋" w:hint="eastAsia"/>
          <w:sz w:val="32"/>
          <w:szCs w:val="32"/>
        </w:rPr>
        <w:t>油品泄漏和火灾等环境风险事故的发生。</w:t>
      </w:r>
    </w:p>
    <w:p w:rsidR="00F55453" w:rsidRDefault="000D43EB" w:rsidP="001F0F24">
      <w:pPr>
        <w:spacing w:after="0" w:line="520" w:lineRule="exact"/>
        <w:ind w:firstLineChars="200" w:firstLine="640"/>
        <w:jc w:val="both"/>
        <w:rPr>
          <w:rFonts w:ascii="仿宋" w:eastAsia="仿宋" w:hAnsi="仿宋" w:cstheme="minorEastAsia"/>
          <w:sz w:val="32"/>
          <w:szCs w:val="32"/>
        </w:rPr>
      </w:pPr>
      <w:r w:rsidRPr="006D22A1">
        <w:rPr>
          <w:rFonts w:ascii="仿宋" w:eastAsia="仿宋" w:hAnsi="仿宋" w:hint="eastAsia"/>
          <w:sz w:val="32"/>
          <w:szCs w:val="32"/>
        </w:rPr>
        <w:t>（二）</w:t>
      </w:r>
      <w:r w:rsidR="00A600E3" w:rsidRPr="006D22A1">
        <w:rPr>
          <w:rFonts w:ascii="仿宋" w:eastAsia="仿宋" w:hAnsi="仿宋" w:hint="eastAsia"/>
          <w:sz w:val="32"/>
          <w:szCs w:val="32"/>
        </w:rPr>
        <w:t>项目已建成运营，</w:t>
      </w:r>
      <w:r w:rsidR="00A600E3">
        <w:rPr>
          <w:rFonts w:ascii="仿宋" w:eastAsia="仿宋" w:hAnsi="仿宋" w:hint="eastAsia"/>
          <w:sz w:val="32"/>
          <w:szCs w:val="32"/>
        </w:rPr>
        <w:t>但工程的设计须满足《汽车加油加气站设计与施工规范》（GB50156-2012）及2014年修订版的相关要求。</w:t>
      </w:r>
    </w:p>
    <w:p w:rsidR="00002AA2" w:rsidRPr="006D22A1" w:rsidRDefault="00002AA2" w:rsidP="001F0F24">
      <w:pPr>
        <w:spacing w:after="0" w:line="52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6D22A1">
        <w:rPr>
          <w:rFonts w:ascii="仿宋" w:eastAsia="仿宋" w:hAnsi="仿宋" w:hint="eastAsia"/>
          <w:sz w:val="32"/>
          <w:szCs w:val="32"/>
        </w:rPr>
        <w:t>（三）</w:t>
      </w:r>
      <w:r w:rsidR="00F15DAC">
        <w:rPr>
          <w:rFonts w:ascii="仿宋" w:eastAsia="仿宋" w:hAnsi="仿宋" w:hint="eastAsia"/>
          <w:sz w:val="32"/>
          <w:szCs w:val="32"/>
        </w:rPr>
        <w:t>落实大气污染防治措施。</w:t>
      </w:r>
      <w:r w:rsidRPr="006D22A1">
        <w:rPr>
          <w:rFonts w:ascii="仿宋" w:eastAsia="仿宋" w:hAnsi="仿宋" w:hint="eastAsia"/>
          <w:sz w:val="32"/>
          <w:szCs w:val="32"/>
        </w:rPr>
        <w:t>按规定程序使用加油设备，采用自封式加油机，密闭卸油方式，减少油品的挥发；保持加油站内路面整洁，定时洒水抑尘，减少扬尘污染</w:t>
      </w:r>
      <w:r w:rsidR="00F15DAC">
        <w:rPr>
          <w:rFonts w:ascii="仿宋" w:eastAsia="仿宋" w:hAnsi="仿宋" w:hint="eastAsia"/>
          <w:sz w:val="32"/>
          <w:szCs w:val="32"/>
        </w:rPr>
        <w:t>；加油、卸油和储存汽油各环节</w:t>
      </w:r>
      <w:r w:rsidR="0046757E">
        <w:rPr>
          <w:rFonts w:ascii="仿宋" w:eastAsia="仿宋" w:hAnsi="仿宋" w:hint="eastAsia"/>
          <w:sz w:val="32"/>
          <w:szCs w:val="32"/>
        </w:rPr>
        <w:t>均须采取油气回收措施，</w:t>
      </w:r>
      <w:r w:rsidR="00F15DAC">
        <w:rPr>
          <w:rFonts w:ascii="仿宋" w:eastAsia="仿宋" w:hAnsi="仿宋" w:hint="eastAsia"/>
          <w:sz w:val="32"/>
          <w:szCs w:val="32"/>
        </w:rPr>
        <w:t>大气污染物排放须满足《加油站大气污染物排放标准》（GB20952-2007）的</w:t>
      </w:r>
      <w:r w:rsidR="0046757E">
        <w:rPr>
          <w:rFonts w:ascii="仿宋" w:eastAsia="仿宋" w:hAnsi="仿宋" w:hint="eastAsia"/>
          <w:sz w:val="32"/>
          <w:szCs w:val="32"/>
        </w:rPr>
        <w:t>管控</w:t>
      </w:r>
      <w:r w:rsidR="00F15DAC">
        <w:rPr>
          <w:rFonts w:ascii="仿宋" w:eastAsia="仿宋" w:hAnsi="仿宋" w:hint="eastAsia"/>
          <w:sz w:val="32"/>
          <w:szCs w:val="32"/>
        </w:rPr>
        <w:t>要求</w:t>
      </w:r>
      <w:r w:rsidR="0046757E">
        <w:rPr>
          <w:rFonts w:ascii="仿宋" w:eastAsia="仿宋" w:hAnsi="仿宋" w:hint="eastAsia"/>
          <w:sz w:val="32"/>
          <w:szCs w:val="32"/>
        </w:rPr>
        <w:t>和《大气污染物综合排放标准》（GB16297-1996）中表2的无组织排放监控浓度限值。</w:t>
      </w:r>
    </w:p>
    <w:p w:rsidR="00002AA2" w:rsidRPr="006D22A1" w:rsidRDefault="00002AA2" w:rsidP="001F0F24">
      <w:pPr>
        <w:spacing w:after="0" w:line="52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6D22A1">
        <w:rPr>
          <w:rFonts w:ascii="仿宋" w:eastAsia="仿宋" w:hAnsi="仿宋" w:hint="eastAsia"/>
          <w:sz w:val="32"/>
          <w:szCs w:val="32"/>
        </w:rPr>
        <w:t>（四）</w:t>
      </w:r>
      <w:r w:rsidR="00F15DAC">
        <w:rPr>
          <w:rFonts w:ascii="仿宋" w:eastAsia="仿宋" w:hAnsi="仿宋" w:hint="eastAsia"/>
          <w:sz w:val="32"/>
          <w:szCs w:val="32"/>
        </w:rPr>
        <w:t>落实水污染防治措施。</w:t>
      </w:r>
      <w:r w:rsidR="0046757E">
        <w:rPr>
          <w:rFonts w:ascii="仿宋" w:eastAsia="仿宋" w:hAnsi="仿宋" w:hint="eastAsia"/>
          <w:sz w:val="32"/>
          <w:szCs w:val="32"/>
        </w:rPr>
        <w:t>站内雨水、地面冲洗水和</w:t>
      </w:r>
      <w:r w:rsidRPr="006D22A1">
        <w:rPr>
          <w:rFonts w:ascii="仿宋" w:eastAsia="仿宋" w:hAnsi="仿宋" w:hint="eastAsia"/>
          <w:sz w:val="32"/>
          <w:szCs w:val="32"/>
        </w:rPr>
        <w:t>生活污水经</w:t>
      </w:r>
      <w:r w:rsidR="0046757E">
        <w:rPr>
          <w:rFonts w:ascii="仿宋" w:eastAsia="仿宋" w:hAnsi="仿宋" w:hint="eastAsia"/>
          <w:sz w:val="32"/>
          <w:szCs w:val="32"/>
        </w:rPr>
        <w:t>隔油池</w:t>
      </w:r>
      <w:r w:rsidR="00AA2844">
        <w:rPr>
          <w:rFonts w:ascii="仿宋" w:eastAsia="仿宋" w:hAnsi="仿宋" w:hint="eastAsia"/>
          <w:sz w:val="32"/>
          <w:szCs w:val="32"/>
        </w:rPr>
        <w:t>+</w:t>
      </w:r>
      <w:r w:rsidRPr="006D22A1">
        <w:rPr>
          <w:rFonts w:ascii="仿宋" w:eastAsia="仿宋" w:hAnsi="仿宋" w:hint="eastAsia"/>
          <w:sz w:val="32"/>
          <w:szCs w:val="32"/>
        </w:rPr>
        <w:t>化粪池</w:t>
      </w:r>
      <w:r w:rsidR="003723B6">
        <w:rPr>
          <w:rFonts w:ascii="仿宋" w:eastAsia="仿宋" w:hAnsi="仿宋" w:hint="eastAsia"/>
          <w:sz w:val="32"/>
          <w:szCs w:val="32"/>
        </w:rPr>
        <w:t>+地埋式一体化污水处理设施</w:t>
      </w:r>
      <w:r w:rsidRPr="006D22A1">
        <w:rPr>
          <w:rFonts w:ascii="仿宋" w:eastAsia="仿宋" w:hAnsi="仿宋" w:hint="eastAsia"/>
          <w:sz w:val="32"/>
          <w:szCs w:val="32"/>
        </w:rPr>
        <w:t>处理</w:t>
      </w:r>
      <w:r w:rsidR="003723B6">
        <w:rPr>
          <w:rFonts w:ascii="仿宋" w:eastAsia="仿宋" w:hAnsi="仿宋" w:hint="eastAsia"/>
          <w:sz w:val="32"/>
          <w:szCs w:val="32"/>
        </w:rPr>
        <w:t>达到《农村生活污水处理设施水污染物排放标准》（DB43/1665-2019）中的一级标准</w:t>
      </w:r>
      <w:r w:rsidRPr="006D22A1">
        <w:rPr>
          <w:rFonts w:ascii="仿宋" w:eastAsia="仿宋" w:hAnsi="仿宋" w:hint="eastAsia"/>
          <w:sz w:val="32"/>
          <w:szCs w:val="32"/>
        </w:rPr>
        <w:t>后</w:t>
      </w:r>
      <w:r w:rsidR="00A97F88">
        <w:rPr>
          <w:rFonts w:ascii="仿宋" w:eastAsia="仿宋" w:hAnsi="仿宋" w:hint="eastAsia"/>
          <w:sz w:val="32"/>
          <w:szCs w:val="32"/>
        </w:rPr>
        <w:t>综合利用，不外排；</w:t>
      </w:r>
      <w:r w:rsidR="00AA2844">
        <w:rPr>
          <w:rFonts w:ascii="仿宋" w:eastAsia="仿宋" w:hAnsi="仿宋" w:hint="eastAsia"/>
          <w:sz w:val="32"/>
          <w:szCs w:val="32"/>
        </w:rPr>
        <w:t>强化防渗措施，定期开展渗漏检测，防止地下水污染。</w:t>
      </w:r>
    </w:p>
    <w:p w:rsidR="00AA2844" w:rsidRDefault="00002AA2" w:rsidP="001F0F24">
      <w:pPr>
        <w:spacing w:after="0" w:line="52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6D22A1">
        <w:rPr>
          <w:rFonts w:ascii="仿宋" w:eastAsia="仿宋" w:hAnsi="仿宋" w:hint="eastAsia"/>
          <w:sz w:val="32"/>
          <w:szCs w:val="32"/>
        </w:rPr>
        <w:lastRenderedPageBreak/>
        <w:t>（五）</w:t>
      </w:r>
      <w:r w:rsidR="00AA2844">
        <w:rPr>
          <w:rFonts w:ascii="仿宋" w:eastAsia="仿宋" w:hAnsi="仿宋" w:hint="eastAsia"/>
          <w:sz w:val="32"/>
          <w:szCs w:val="32"/>
        </w:rPr>
        <w:t>落实噪声污染防治措施。</w:t>
      </w:r>
      <w:r w:rsidRPr="006D22A1">
        <w:rPr>
          <w:rFonts w:ascii="仿宋" w:eastAsia="仿宋" w:hAnsi="仿宋" w:hint="eastAsia"/>
          <w:sz w:val="32"/>
          <w:szCs w:val="32"/>
        </w:rPr>
        <w:t>加油泵、空压机和柴油发电机等高噪声设备</w:t>
      </w:r>
      <w:r w:rsidR="00AA2844">
        <w:rPr>
          <w:rFonts w:ascii="仿宋" w:eastAsia="仿宋" w:hAnsi="仿宋" w:hint="eastAsia"/>
          <w:sz w:val="32"/>
          <w:szCs w:val="32"/>
        </w:rPr>
        <w:t>须</w:t>
      </w:r>
      <w:r w:rsidRPr="006D22A1">
        <w:rPr>
          <w:rFonts w:ascii="仿宋" w:eastAsia="仿宋" w:hAnsi="仿宋" w:hint="eastAsia"/>
          <w:sz w:val="32"/>
          <w:szCs w:val="32"/>
        </w:rPr>
        <w:t>采取降噪减振措施，在加油站四周设置绿化隔离带，对加油车辆采取减速、禁鸣和平稳启动等措施，确保场界噪声达到《工业企业厂界环境噪声排放标准》(GB12348—2008)中的2类标准要求</w:t>
      </w:r>
      <w:r w:rsidR="00AA2844">
        <w:rPr>
          <w:rFonts w:ascii="仿宋" w:eastAsia="仿宋" w:hAnsi="仿宋" w:hint="eastAsia"/>
          <w:sz w:val="32"/>
          <w:szCs w:val="32"/>
        </w:rPr>
        <w:t>。</w:t>
      </w:r>
    </w:p>
    <w:p w:rsidR="000222E9" w:rsidRDefault="00002AA2" w:rsidP="001F0F24">
      <w:pPr>
        <w:spacing w:after="0" w:line="52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6D22A1">
        <w:rPr>
          <w:rFonts w:ascii="仿宋" w:eastAsia="仿宋" w:hAnsi="仿宋" w:hint="eastAsia"/>
          <w:sz w:val="32"/>
          <w:szCs w:val="32"/>
        </w:rPr>
        <w:t>（六）</w:t>
      </w:r>
      <w:r w:rsidR="00AA2844">
        <w:rPr>
          <w:rFonts w:ascii="仿宋" w:eastAsia="仿宋" w:hAnsi="仿宋" w:hint="eastAsia"/>
          <w:sz w:val="32"/>
          <w:szCs w:val="32"/>
        </w:rPr>
        <w:t>落实固体废弃物污染防治措施。油罐清洗废油渣及废液</w:t>
      </w:r>
      <w:r w:rsidR="000222E9">
        <w:rPr>
          <w:rFonts w:ascii="仿宋" w:eastAsia="仿宋" w:hAnsi="仿宋" w:hint="eastAsia"/>
          <w:sz w:val="32"/>
          <w:szCs w:val="32"/>
        </w:rPr>
        <w:t>和隔油沉淀池油泥</w:t>
      </w:r>
      <w:r w:rsidR="00567319">
        <w:rPr>
          <w:rFonts w:ascii="仿宋" w:eastAsia="仿宋" w:hAnsi="仿宋" w:hint="eastAsia"/>
          <w:sz w:val="32"/>
          <w:szCs w:val="32"/>
        </w:rPr>
        <w:t>及其他含油废物</w:t>
      </w:r>
      <w:r w:rsidR="00AA2844">
        <w:rPr>
          <w:rFonts w:ascii="仿宋" w:eastAsia="仿宋" w:hAnsi="仿宋" w:hint="eastAsia"/>
          <w:sz w:val="32"/>
          <w:szCs w:val="32"/>
        </w:rPr>
        <w:t>须</w:t>
      </w:r>
      <w:r w:rsidR="00AA2844" w:rsidRPr="00567319">
        <w:rPr>
          <w:rFonts w:ascii="仿宋" w:eastAsia="仿宋" w:hAnsi="仿宋"/>
          <w:sz w:val="32"/>
          <w:szCs w:val="32"/>
        </w:rPr>
        <w:t>严格</w:t>
      </w:r>
      <w:r w:rsidR="00AA2844" w:rsidRPr="00567319">
        <w:rPr>
          <w:rFonts w:ascii="仿宋" w:eastAsia="仿宋" w:hAnsi="仿宋" w:hint="eastAsia"/>
          <w:sz w:val="32"/>
          <w:szCs w:val="32"/>
        </w:rPr>
        <w:t>按照</w:t>
      </w:r>
      <w:r w:rsidR="00AA2844" w:rsidRPr="00567319">
        <w:rPr>
          <w:rFonts w:ascii="仿宋" w:eastAsia="仿宋" w:hAnsi="仿宋"/>
          <w:sz w:val="32"/>
          <w:szCs w:val="32"/>
        </w:rPr>
        <w:t>《危</w:t>
      </w:r>
      <w:r w:rsidR="00AA2844" w:rsidRPr="00AA2844">
        <w:rPr>
          <w:rFonts w:ascii="仿宋" w:eastAsia="仿宋" w:hAnsi="仿宋"/>
          <w:sz w:val="32"/>
          <w:szCs w:val="32"/>
        </w:rPr>
        <w:t>险废物贮存污染控制标准》（GB18597- 2001）的</w:t>
      </w:r>
      <w:r w:rsidR="00AA2844">
        <w:rPr>
          <w:rFonts w:ascii="仿宋" w:eastAsia="仿宋" w:hAnsi="仿宋" w:hint="eastAsia"/>
          <w:sz w:val="32"/>
          <w:szCs w:val="32"/>
        </w:rPr>
        <w:t>要求</w:t>
      </w:r>
      <w:r w:rsidR="00AA2844">
        <w:rPr>
          <w:rFonts w:ascii="仿宋" w:eastAsia="仿宋" w:hAnsi="仿宋"/>
          <w:sz w:val="32"/>
          <w:szCs w:val="32"/>
        </w:rPr>
        <w:t>暂存</w:t>
      </w:r>
      <w:r w:rsidR="00AA2844" w:rsidRPr="00AA2844">
        <w:rPr>
          <w:rFonts w:ascii="仿宋" w:eastAsia="仿宋" w:hAnsi="仿宋"/>
          <w:sz w:val="32"/>
          <w:szCs w:val="32"/>
        </w:rPr>
        <w:t>，交由有资质的单位进行</w:t>
      </w:r>
      <w:r w:rsidR="00AA2844">
        <w:rPr>
          <w:rFonts w:ascii="仿宋" w:eastAsia="仿宋" w:hAnsi="仿宋"/>
          <w:sz w:val="32"/>
          <w:szCs w:val="32"/>
        </w:rPr>
        <w:t>安全</w:t>
      </w:r>
      <w:r w:rsidR="00AA2844" w:rsidRPr="00AA2844">
        <w:rPr>
          <w:rFonts w:ascii="仿宋" w:eastAsia="仿宋" w:hAnsi="仿宋"/>
          <w:sz w:val="32"/>
          <w:szCs w:val="32"/>
        </w:rPr>
        <w:t>处置。</w:t>
      </w:r>
      <w:r w:rsidR="000222E9">
        <w:rPr>
          <w:rFonts w:ascii="仿宋" w:eastAsia="仿宋" w:hAnsi="仿宋"/>
          <w:sz w:val="32"/>
          <w:szCs w:val="32"/>
        </w:rPr>
        <w:t>其它</w:t>
      </w:r>
      <w:r w:rsidR="00AA2844" w:rsidRPr="00AA2844">
        <w:rPr>
          <w:rFonts w:ascii="仿宋" w:eastAsia="仿宋" w:hAnsi="仿宋"/>
          <w:sz w:val="32"/>
          <w:szCs w:val="32"/>
        </w:rPr>
        <w:t>一般固废</w:t>
      </w:r>
      <w:r w:rsidR="000222E9">
        <w:rPr>
          <w:rFonts w:ascii="仿宋" w:eastAsia="仿宋" w:hAnsi="仿宋" w:hint="eastAsia"/>
          <w:sz w:val="32"/>
          <w:szCs w:val="32"/>
        </w:rPr>
        <w:t>按</w:t>
      </w:r>
      <w:r w:rsidR="00AA2844" w:rsidRPr="00AA2844">
        <w:rPr>
          <w:rFonts w:ascii="仿宋" w:eastAsia="仿宋" w:hAnsi="仿宋"/>
          <w:sz w:val="32"/>
          <w:szCs w:val="32"/>
        </w:rPr>
        <w:t>《一般工业固体废物贮存、处置场污染物控制标准》（GB18599-2001）的</w:t>
      </w:r>
      <w:r w:rsidR="000222E9">
        <w:rPr>
          <w:rFonts w:ascii="仿宋" w:eastAsia="仿宋" w:hAnsi="仿宋" w:hint="eastAsia"/>
          <w:sz w:val="32"/>
          <w:szCs w:val="32"/>
        </w:rPr>
        <w:t>要求</w:t>
      </w:r>
      <w:r w:rsidR="000222E9">
        <w:rPr>
          <w:rFonts w:ascii="仿宋" w:eastAsia="仿宋" w:hAnsi="仿宋"/>
          <w:sz w:val="32"/>
          <w:szCs w:val="32"/>
        </w:rPr>
        <w:t>进行管理</w:t>
      </w:r>
      <w:r w:rsidR="00AA2844" w:rsidRPr="00AA2844">
        <w:rPr>
          <w:rFonts w:ascii="仿宋" w:eastAsia="仿宋" w:hAnsi="仿宋"/>
          <w:sz w:val="32"/>
          <w:szCs w:val="32"/>
        </w:rPr>
        <w:t>，</w:t>
      </w:r>
      <w:r w:rsidR="00AA2844" w:rsidRPr="00567319">
        <w:rPr>
          <w:rFonts w:ascii="仿宋" w:eastAsia="仿宋" w:hAnsi="仿宋"/>
          <w:sz w:val="32"/>
          <w:szCs w:val="32"/>
        </w:rPr>
        <w:t>生活垃圾由当地环卫部门统一清运。</w:t>
      </w:r>
    </w:p>
    <w:p w:rsidR="00BE6A01" w:rsidRPr="00B44910" w:rsidRDefault="00BE6A01" w:rsidP="001F0F24">
      <w:pPr>
        <w:spacing w:after="0" w:line="52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 w:rsidRPr="00567319">
        <w:rPr>
          <w:rFonts w:ascii="仿宋" w:eastAsia="仿宋" w:hAnsi="仿宋"/>
          <w:sz w:val="32"/>
          <w:szCs w:val="32"/>
        </w:rPr>
        <w:t>三、项目批复后，须按照《固定污染源排污许可分类管理名录》(2019年版) 和《排污许可管理办法（试</w:t>
      </w:r>
      <w:r w:rsidRPr="00B44910">
        <w:rPr>
          <w:rFonts w:ascii="仿宋" w:eastAsia="仿宋" w:hAnsi="仿宋" w:cs="Times New Roman"/>
          <w:sz w:val="32"/>
          <w:szCs w:val="32"/>
        </w:rPr>
        <w:t>行）》（环保部令第48号）的要求及时办理排污许可证登记手续。同时，</w:t>
      </w:r>
      <w:r w:rsidRPr="00B44910">
        <w:rPr>
          <w:rFonts w:ascii="仿宋" w:eastAsia="仿宋" w:hAnsi="仿宋" w:cs="Times New Roman"/>
          <w:sz w:val="32"/>
          <w:szCs w:val="32"/>
          <w:lang w:val="en-GB"/>
        </w:rPr>
        <w:t>按</w:t>
      </w:r>
      <w:r w:rsidRPr="00B44910">
        <w:rPr>
          <w:rFonts w:ascii="仿宋" w:eastAsia="仿宋" w:hAnsi="仿宋" w:cs="Times New Roman"/>
          <w:sz w:val="32"/>
          <w:szCs w:val="32"/>
        </w:rPr>
        <w:t>《建设项目环境保护管理条例》</w:t>
      </w:r>
      <w:r w:rsidRPr="00B44910">
        <w:rPr>
          <w:rFonts w:ascii="仿宋" w:eastAsia="仿宋" w:hAnsi="仿宋" w:cs="Times New Roman"/>
          <w:sz w:val="32"/>
          <w:szCs w:val="32"/>
          <w:lang w:val="en-GB"/>
        </w:rPr>
        <w:t>的有关规定，及时办理竣工环保验收手续，</w:t>
      </w:r>
      <w:r w:rsidRPr="00B44910">
        <w:rPr>
          <w:rFonts w:ascii="仿宋" w:eastAsia="仿宋" w:hAnsi="仿宋" w:cs="Times New Roman"/>
          <w:bCs/>
          <w:sz w:val="32"/>
          <w:szCs w:val="32"/>
        </w:rPr>
        <w:t>益阳市生态环境局</w:t>
      </w:r>
      <w:r>
        <w:rPr>
          <w:rFonts w:ascii="仿宋" w:eastAsia="仿宋" w:hAnsi="仿宋" w:cs="Times New Roman" w:hint="eastAsia"/>
          <w:bCs/>
          <w:sz w:val="32"/>
          <w:szCs w:val="32"/>
        </w:rPr>
        <w:t>沅江</w:t>
      </w:r>
      <w:r w:rsidRPr="00B44910">
        <w:rPr>
          <w:rFonts w:ascii="仿宋" w:eastAsia="仿宋" w:hAnsi="仿宋" w:cs="Times New Roman"/>
          <w:bCs/>
          <w:sz w:val="32"/>
          <w:szCs w:val="32"/>
        </w:rPr>
        <w:t>分局</w:t>
      </w:r>
      <w:r w:rsidRPr="00B44910">
        <w:rPr>
          <w:rFonts w:ascii="仿宋" w:eastAsia="仿宋" w:hAnsi="仿宋" w:cs="Times New Roman"/>
          <w:sz w:val="32"/>
          <w:szCs w:val="32"/>
        </w:rPr>
        <w:t>负责项目</w:t>
      </w:r>
      <w:r>
        <w:rPr>
          <w:rFonts w:ascii="仿宋" w:eastAsia="仿宋" w:hAnsi="仿宋" w:cs="Times New Roman" w:hint="eastAsia"/>
          <w:sz w:val="32"/>
          <w:szCs w:val="32"/>
        </w:rPr>
        <w:t>的</w:t>
      </w:r>
      <w:r w:rsidRPr="00B44910">
        <w:rPr>
          <w:rFonts w:ascii="仿宋" w:eastAsia="仿宋" w:hAnsi="仿宋" w:cs="Times New Roman"/>
          <w:sz w:val="32"/>
          <w:szCs w:val="32"/>
        </w:rPr>
        <w:t>日常环境管理。</w:t>
      </w:r>
    </w:p>
    <w:p w:rsidR="00BE6A01" w:rsidRDefault="00BE6A01" w:rsidP="001F0F24">
      <w:pPr>
        <w:spacing w:after="0" w:line="5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B44910">
        <w:rPr>
          <w:rFonts w:ascii="仿宋" w:eastAsia="仿宋" w:hAnsi="仿宋" w:cs="Times New Roman"/>
          <w:sz w:val="32"/>
          <w:szCs w:val="32"/>
        </w:rPr>
        <w:t>四、</w:t>
      </w:r>
      <w:r w:rsidRPr="00B44910">
        <w:rPr>
          <w:rFonts w:ascii="仿宋" w:eastAsia="仿宋" w:hAnsi="仿宋" w:cs="Times New Roman"/>
          <w:sz w:val="32"/>
          <w:szCs w:val="32"/>
          <w:lang w:val="en-GB"/>
        </w:rPr>
        <w:t>你公司须在收到本批复后 15 个工作日内，将本批复及项目环评报告表送</w:t>
      </w:r>
      <w:r w:rsidRPr="00B44910">
        <w:rPr>
          <w:rFonts w:ascii="仿宋" w:eastAsia="仿宋" w:hAnsi="仿宋" w:cs="Times New Roman"/>
          <w:bCs/>
          <w:sz w:val="32"/>
          <w:szCs w:val="32"/>
        </w:rPr>
        <w:t>益阳市生态环境局</w:t>
      </w:r>
      <w:r w:rsidR="00F908AD">
        <w:rPr>
          <w:rFonts w:ascii="仿宋" w:eastAsia="仿宋" w:hAnsi="仿宋" w:cs="Times New Roman" w:hint="eastAsia"/>
          <w:bCs/>
          <w:sz w:val="32"/>
          <w:szCs w:val="32"/>
        </w:rPr>
        <w:t>沅江</w:t>
      </w:r>
      <w:r w:rsidRPr="00B44910">
        <w:rPr>
          <w:rFonts w:ascii="仿宋" w:eastAsia="仿宋" w:hAnsi="仿宋" w:cs="Times New Roman"/>
          <w:bCs/>
          <w:sz w:val="32"/>
          <w:szCs w:val="32"/>
        </w:rPr>
        <w:t>分局</w:t>
      </w:r>
      <w:r w:rsidRPr="00B44910">
        <w:rPr>
          <w:rFonts w:ascii="仿宋" w:eastAsia="仿宋" w:hAnsi="仿宋" w:cs="Times New Roman"/>
          <w:sz w:val="32"/>
          <w:szCs w:val="32"/>
          <w:lang w:val="en-GB"/>
        </w:rPr>
        <w:t>。</w:t>
      </w:r>
    </w:p>
    <w:p w:rsidR="001F0F24" w:rsidRDefault="00BE6A01" w:rsidP="001F0F24">
      <w:pPr>
        <w:tabs>
          <w:tab w:val="left" w:pos="5510"/>
        </w:tabs>
        <w:spacing w:after="0" w:line="520" w:lineRule="exact"/>
        <w:ind w:left="5120" w:hangingChars="1600" w:hanging="512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ab/>
      </w:r>
      <w:r>
        <w:rPr>
          <w:rFonts w:ascii="仿宋" w:eastAsia="仿宋" w:hAnsi="仿宋" w:cs="Times New Roman"/>
          <w:sz w:val="32"/>
          <w:szCs w:val="32"/>
        </w:rPr>
        <w:tab/>
      </w:r>
    </w:p>
    <w:p w:rsidR="001F0F24" w:rsidRDefault="001F0F24" w:rsidP="001F0F24">
      <w:pPr>
        <w:tabs>
          <w:tab w:val="left" w:pos="5510"/>
        </w:tabs>
        <w:spacing w:after="0" w:line="520" w:lineRule="exact"/>
        <w:ind w:left="5120" w:hangingChars="1600" w:hanging="5120"/>
        <w:rPr>
          <w:rFonts w:ascii="仿宋" w:eastAsia="仿宋" w:hAnsi="仿宋" w:cs="Times New Roman"/>
          <w:sz w:val="32"/>
          <w:szCs w:val="32"/>
        </w:rPr>
      </w:pPr>
    </w:p>
    <w:p w:rsidR="00114285" w:rsidRDefault="00114285" w:rsidP="001F0F24">
      <w:pPr>
        <w:tabs>
          <w:tab w:val="left" w:pos="5510"/>
        </w:tabs>
        <w:spacing w:after="0" w:line="520" w:lineRule="exact"/>
        <w:ind w:leftChars="2336" w:left="5139" w:firstLineChars="150" w:firstLine="480"/>
        <w:rPr>
          <w:rFonts w:ascii="仿宋" w:eastAsia="仿宋" w:hAnsi="仿宋" w:cs="Times New Roman" w:hint="eastAsia"/>
          <w:sz w:val="32"/>
          <w:szCs w:val="32"/>
        </w:rPr>
      </w:pPr>
    </w:p>
    <w:p w:rsidR="00BE6A01" w:rsidRDefault="00BE6A01" w:rsidP="001F0F24">
      <w:pPr>
        <w:tabs>
          <w:tab w:val="left" w:pos="5510"/>
        </w:tabs>
        <w:spacing w:after="0" w:line="520" w:lineRule="exact"/>
        <w:ind w:leftChars="2336" w:left="5139" w:firstLineChars="150" w:firstLine="48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益阳市生态环境局</w:t>
      </w:r>
    </w:p>
    <w:p w:rsidR="00BE6A01" w:rsidRPr="00B44910" w:rsidRDefault="00BE6A01" w:rsidP="001F0F24">
      <w:pPr>
        <w:spacing w:after="0" w:line="520" w:lineRule="exact"/>
        <w:ind w:leftChars="2336" w:left="5139" w:firstLineChars="100" w:firstLine="32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B44910">
        <w:rPr>
          <w:rFonts w:ascii="仿宋" w:eastAsia="仿宋" w:hAnsi="仿宋" w:cs="Times New Roman"/>
          <w:sz w:val="32"/>
          <w:szCs w:val="32"/>
        </w:rPr>
        <w:t>2020年</w:t>
      </w:r>
      <w:r w:rsidR="00114285">
        <w:rPr>
          <w:rFonts w:ascii="仿宋" w:eastAsia="仿宋" w:hAnsi="仿宋" w:cs="Times New Roman" w:hint="eastAsia"/>
          <w:sz w:val="32"/>
          <w:szCs w:val="32"/>
        </w:rPr>
        <w:t>7</w:t>
      </w:r>
      <w:r w:rsidRPr="00B44910">
        <w:rPr>
          <w:rFonts w:ascii="仿宋" w:eastAsia="仿宋" w:hAnsi="仿宋" w:cs="Times New Roman"/>
          <w:sz w:val="32"/>
          <w:szCs w:val="32"/>
        </w:rPr>
        <w:t>月</w:t>
      </w:r>
      <w:r w:rsidR="00114285">
        <w:rPr>
          <w:rFonts w:ascii="仿宋" w:eastAsia="仿宋" w:hAnsi="仿宋" w:cs="Times New Roman" w:hint="eastAsia"/>
          <w:sz w:val="32"/>
          <w:szCs w:val="32"/>
        </w:rPr>
        <w:t>17</w:t>
      </w:r>
      <w:r w:rsidRPr="00B44910">
        <w:rPr>
          <w:rFonts w:ascii="仿宋" w:eastAsia="仿宋" w:hAnsi="仿宋" w:cs="Times New Roman"/>
          <w:sz w:val="32"/>
          <w:szCs w:val="32"/>
        </w:rPr>
        <w:t>日</w:t>
      </w:r>
      <w:bookmarkStart w:id="0" w:name="_GoBack"/>
      <w:bookmarkEnd w:id="0"/>
    </w:p>
    <w:p w:rsidR="004358AB" w:rsidRPr="00BE6A01" w:rsidRDefault="004358AB" w:rsidP="00E461AB">
      <w:pPr>
        <w:spacing w:after="0" w:line="220" w:lineRule="atLeast"/>
      </w:pPr>
    </w:p>
    <w:sectPr w:rsidR="004358AB" w:rsidRPr="00BE6A01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F68" w:rsidRDefault="00B36F68" w:rsidP="00002AA2">
      <w:pPr>
        <w:spacing w:after="0"/>
      </w:pPr>
      <w:r>
        <w:separator/>
      </w:r>
    </w:p>
  </w:endnote>
  <w:endnote w:type="continuationSeparator" w:id="1">
    <w:p w:rsidR="00B36F68" w:rsidRDefault="00B36F68" w:rsidP="00002AA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黑体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F68" w:rsidRDefault="00B36F68" w:rsidP="00002AA2">
      <w:pPr>
        <w:spacing w:after="0"/>
      </w:pPr>
      <w:r>
        <w:separator/>
      </w:r>
    </w:p>
  </w:footnote>
  <w:footnote w:type="continuationSeparator" w:id="1">
    <w:p w:rsidR="00B36F68" w:rsidRDefault="00B36F68" w:rsidP="00002AA2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0196F"/>
    <w:multiLevelType w:val="hybridMultilevel"/>
    <w:tmpl w:val="5268B6E6"/>
    <w:lvl w:ilvl="0" w:tplc="4DC4BA3E">
      <w:start w:val="1"/>
      <w:numFmt w:val="japaneseCounting"/>
      <w:lvlText w:val="%1、"/>
      <w:lvlJc w:val="left"/>
      <w:pPr>
        <w:ind w:left="1960" w:hanging="13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02AA2"/>
    <w:rsid w:val="00017E48"/>
    <w:rsid w:val="000222E9"/>
    <w:rsid w:val="00092581"/>
    <w:rsid w:val="000D43EB"/>
    <w:rsid w:val="000E2D5A"/>
    <w:rsid w:val="00114285"/>
    <w:rsid w:val="001E685D"/>
    <w:rsid w:val="001F0F24"/>
    <w:rsid w:val="00257B83"/>
    <w:rsid w:val="002614B7"/>
    <w:rsid w:val="002754B0"/>
    <w:rsid w:val="00283583"/>
    <w:rsid w:val="002C06FC"/>
    <w:rsid w:val="002D329E"/>
    <w:rsid w:val="003135A0"/>
    <w:rsid w:val="00323B43"/>
    <w:rsid w:val="00335794"/>
    <w:rsid w:val="003723B6"/>
    <w:rsid w:val="003D37D8"/>
    <w:rsid w:val="00413C62"/>
    <w:rsid w:val="00426133"/>
    <w:rsid w:val="004339AC"/>
    <w:rsid w:val="004358AB"/>
    <w:rsid w:val="00465B79"/>
    <w:rsid w:val="0046757E"/>
    <w:rsid w:val="004A4C0A"/>
    <w:rsid w:val="004C71AA"/>
    <w:rsid w:val="00567319"/>
    <w:rsid w:val="0058277E"/>
    <w:rsid w:val="00604255"/>
    <w:rsid w:val="00676B45"/>
    <w:rsid w:val="006A2E44"/>
    <w:rsid w:val="006D22A1"/>
    <w:rsid w:val="006F2FA3"/>
    <w:rsid w:val="007B3951"/>
    <w:rsid w:val="00873C90"/>
    <w:rsid w:val="0088126A"/>
    <w:rsid w:val="00890FDA"/>
    <w:rsid w:val="008B4EE4"/>
    <w:rsid w:val="008B7726"/>
    <w:rsid w:val="008E22B8"/>
    <w:rsid w:val="0091146A"/>
    <w:rsid w:val="00942014"/>
    <w:rsid w:val="0096037A"/>
    <w:rsid w:val="00962118"/>
    <w:rsid w:val="009A4950"/>
    <w:rsid w:val="009A6F26"/>
    <w:rsid w:val="009D43B0"/>
    <w:rsid w:val="00A600E3"/>
    <w:rsid w:val="00A83AC4"/>
    <w:rsid w:val="00A97F88"/>
    <w:rsid w:val="00AA2844"/>
    <w:rsid w:val="00AB4375"/>
    <w:rsid w:val="00AE35E4"/>
    <w:rsid w:val="00B36F68"/>
    <w:rsid w:val="00B57E09"/>
    <w:rsid w:val="00B927C6"/>
    <w:rsid w:val="00BE6A01"/>
    <w:rsid w:val="00C26BA1"/>
    <w:rsid w:val="00C80F49"/>
    <w:rsid w:val="00C9299E"/>
    <w:rsid w:val="00CB1F82"/>
    <w:rsid w:val="00D31D50"/>
    <w:rsid w:val="00D34D96"/>
    <w:rsid w:val="00DA7280"/>
    <w:rsid w:val="00DB0C28"/>
    <w:rsid w:val="00E461AB"/>
    <w:rsid w:val="00EA6F07"/>
    <w:rsid w:val="00F15DAC"/>
    <w:rsid w:val="00F434AF"/>
    <w:rsid w:val="00F55453"/>
    <w:rsid w:val="00F82B65"/>
    <w:rsid w:val="00F908AD"/>
    <w:rsid w:val="00FD7BC8"/>
    <w:rsid w:val="00FE3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2AA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02AA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02AA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02AA2"/>
    <w:rPr>
      <w:rFonts w:ascii="Tahoma" w:hAnsi="Tahoma"/>
      <w:sz w:val="18"/>
      <w:szCs w:val="18"/>
    </w:rPr>
  </w:style>
  <w:style w:type="paragraph" w:styleId="a5">
    <w:name w:val="Body Text"/>
    <w:basedOn w:val="a"/>
    <w:link w:val="Char1"/>
    <w:rsid w:val="00002AA2"/>
    <w:pPr>
      <w:widowControl w:val="0"/>
      <w:adjustRightInd/>
      <w:snapToGrid/>
      <w:spacing w:after="1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1">
    <w:name w:val="正文文本 Char"/>
    <w:basedOn w:val="a0"/>
    <w:link w:val="a5"/>
    <w:rsid w:val="00002AA2"/>
    <w:rPr>
      <w:rFonts w:ascii="Times New Roman" w:eastAsia="宋体" w:hAnsi="Times New Roman" w:cs="Times New Roman"/>
      <w:kern w:val="2"/>
      <w:sz w:val="21"/>
      <w:szCs w:val="24"/>
    </w:rPr>
  </w:style>
  <w:style w:type="paragraph" w:styleId="a6">
    <w:name w:val="List Paragraph"/>
    <w:basedOn w:val="a"/>
    <w:uiPriority w:val="34"/>
    <w:qFormat/>
    <w:rsid w:val="00D34D9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</TotalTime>
  <Pages>3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China</cp:lastModifiedBy>
  <cp:revision>43</cp:revision>
  <cp:lastPrinted>2020-07-08T06:18:00Z</cp:lastPrinted>
  <dcterms:created xsi:type="dcterms:W3CDTF">2008-09-11T17:20:00Z</dcterms:created>
  <dcterms:modified xsi:type="dcterms:W3CDTF">2020-07-30T05:04:00Z</dcterms:modified>
</cp:coreProperties>
</file>