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A54" w:rsidRPr="004D14B6" w:rsidRDefault="00376A54" w:rsidP="00376A54">
      <w:pPr>
        <w:spacing w:line="520" w:lineRule="exact"/>
        <w:rPr>
          <w:rFonts w:ascii="宋体" w:hAnsi="宋体"/>
          <w:sz w:val="28"/>
          <w:szCs w:val="28"/>
        </w:rPr>
      </w:pPr>
    </w:p>
    <w:p w:rsidR="00376A54" w:rsidRPr="004D14B6" w:rsidRDefault="00376A54" w:rsidP="00376A54">
      <w:pPr>
        <w:spacing w:line="520" w:lineRule="exact"/>
        <w:rPr>
          <w:rFonts w:ascii="宋体" w:hAnsi="宋体"/>
          <w:sz w:val="28"/>
          <w:szCs w:val="28"/>
        </w:rPr>
      </w:pPr>
    </w:p>
    <w:p w:rsidR="00376A54" w:rsidRPr="004D14B6" w:rsidRDefault="00376A54" w:rsidP="00376A54">
      <w:pPr>
        <w:spacing w:line="520" w:lineRule="exact"/>
        <w:rPr>
          <w:rFonts w:ascii="宋体" w:hAnsi="宋体"/>
          <w:sz w:val="28"/>
          <w:szCs w:val="28"/>
        </w:rPr>
      </w:pPr>
    </w:p>
    <w:p w:rsidR="00376A54" w:rsidRPr="00967C90" w:rsidRDefault="00376A54" w:rsidP="00376A54">
      <w:pPr>
        <w:spacing w:line="440" w:lineRule="atLeast"/>
        <w:ind w:firstLineChars="1750" w:firstLine="4900"/>
        <w:rPr>
          <w:rFonts w:ascii="Times New Roman" w:hAnsi="Times New Roman"/>
          <w:sz w:val="28"/>
          <w:szCs w:val="28"/>
        </w:rPr>
      </w:pPr>
      <w:r w:rsidRPr="00967C90">
        <w:rPr>
          <w:rFonts w:ascii="宋体" w:hAnsi="宋体" w:hint="eastAsia"/>
          <w:sz w:val="28"/>
          <w:szCs w:val="28"/>
        </w:rPr>
        <w:t>益环审</w:t>
      </w:r>
      <w:r w:rsidRPr="00967C90">
        <w:rPr>
          <w:rFonts w:ascii="宋体" w:hAnsi="宋体" w:hint="eastAsia"/>
          <w:sz w:val="28"/>
          <w:szCs w:val="28"/>
        </w:rPr>
        <w:t>(</w:t>
      </w:r>
      <w:r w:rsidRPr="00967C90">
        <w:rPr>
          <w:rFonts w:ascii="宋体" w:hAnsi="宋体" w:hint="eastAsia"/>
          <w:sz w:val="28"/>
          <w:szCs w:val="28"/>
        </w:rPr>
        <w:t>表</w:t>
      </w:r>
      <w:r w:rsidRPr="00967C90">
        <w:rPr>
          <w:rFonts w:ascii="宋体" w:hAnsi="宋体" w:hint="eastAsia"/>
          <w:sz w:val="28"/>
          <w:szCs w:val="28"/>
        </w:rPr>
        <w:t>)[2020]8</w:t>
      </w:r>
      <w:r w:rsidRPr="00967C90">
        <w:rPr>
          <w:rFonts w:ascii="宋体" w:hAnsi="宋体" w:hint="eastAsia"/>
          <w:sz w:val="28"/>
          <w:szCs w:val="28"/>
        </w:rPr>
        <w:t>号</w:t>
      </w:r>
    </w:p>
    <w:p w:rsidR="00376A54" w:rsidRPr="00967C90" w:rsidRDefault="00376A54" w:rsidP="00376A54">
      <w:pPr>
        <w:spacing w:line="520" w:lineRule="exact"/>
        <w:jc w:val="center"/>
        <w:rPr>
          <w:rFonts w:asciiTheme="minorEastAsia" w:eastAsiaTheme="minorEastAsia" w:hAnsiTheme="minorEastAsia"/>
          <w:b/>
          <w:bCs/>
          <w:sz w:val="32"/>
          <w:szCs w:val="32"/>
        </w:rPr>
      </w:pPr>
      <w:r w:rsidRPr="00967C90">
        <w:rPr>
          <w:rFonts w:asciiTheme="minorEastAsia" w:eastAsiaTheme="minorEastAsia" w:hAnsiTheme="minorEastAsia"/>
          <w:b/>
          <w:bCs/>
          <w:sz w:val="32"/>
          <w:szCs w:val="32"/>
        </w:rPr>
        <w:t>关于《</w:t>
      </w:r>
      <w:r w:rsidRPr="00967C90">
        <w:rPr>
          <w:rFonts w:asciiTheme="minorEastAsia" w:eastAsiaTheme="minorEastAsia" w:hAnsiTheme="minorEastAsia" w:hint="eastAsia"/>
          <w:b/>
          <w:bCs/>
          <w:sz w:val="32"/>
          <w:szCs w:val="32"/>
        </w:rPr>
        <w:t>益阳市水务投资开发集团有限公司益阳市城区资水尾闾南岸团洲泵站新建工程</w:t>
      </w:r>
      <w:r w:rsidRPr="00967C90">
        <w:rPr>
          <w:rFonts w:asciiTheme="minorEastAsia" w:eastAsiaTheme="minorEastAsia" w:hAnsiTheme="minorEastAsia"/>
          <w:b/>
          <w:bCs/>
          <w:sz w:val="32"/>
          <w:szCs w:val="32"/>
        </w:rPr>
        <w:t>环境影响报告表》的批复</w:t>
      </w:r>
    </w:p>
    <w:p w:rsidR="00376A54" w:rsidRPr="00967C90" w:rsidRDefault="00376A54" w:rsidP="00376A54">
      <w:pPr>
        <w:spacing w:before="240" w:line="540" w:lineRule="exact"/>
        <w:rPr>
          <w:rFonts w:ascii="仿宋" w:eastAsia="仿宋" w:hAnsi="仿宋"/>
          <w:sz w:val="32"/>
          <w:szCs w:val="32"/>
        </w:rPr>
      </w:pPr>
      <w:r w:rsidRPr="00967C90">
        <w:rPr>
          <w:rFonts w:ascii="仿宋" w:eastAsia="仿宋" w:hAnsi="仿宋" w:hint="eastAsia"/>
          <w:sz w:val="32"/>
          <w:szCs w:val="32"/>
        </w:rPr>
        <w:t>益阳市水务投资开发集团有限公司：</w:t>
      </w:r>
    </w:p>
    <w:p w:rsidR="00376A54" w:rsidRPr="00967C90" w:rsidRDefault="00376A54" w:rsidP="00376A54">
      <w:pPr>
        <w:spacing w:before="240" w:line="540" w:lineRule="exact"/>
        <w:ind w:firstLineChars="200" w:firstLine="640"/>
        <w:rPr>
          <w:rFonts w:ascii="仿宋" w:eastAsia="仿宋" w:hAnsi="仿宋"/>
          <w:sz w:val="32"/>
          <w:szCs w:val="32"/>
        </w:rPr>
      </w:pPr>
      <w:r w:rsidRPr="00967C90">
        <w:rPr>
          <w:rFonts w:ascii="仿宋" w:eastAsia="仿宋" w:hAnsi="仿宋" w:hint="eastAsia"/>
          <w:sz w:val="32"/>
          <w:szCs w:val="32"/>
        </w:rPr>
        <w:t>你公司呈报的《关于请求对</w:t>
      </w:r>
      <w:r w:rsidRPr="00967C90">
        <w:rPr>
          <w:rFonts w:ascii="仿宋" w:eastAsia="仿宋" w:hAnsi="仿宋"/>
          <w:sz w:val="32"/>
          <w:szCs w:val="32"/>
        </w:rPr>
        <w:t>&lt;</w:t>
      </w:r>
      <w:r w:rsidRPr="00967C90">
        <w:rPr>
          <w:rFonts w:ascii="仿宋" w:eastAsia="仿宋" w:hAnsi="仿宋" w:hint="eastAsia"/>
          <w:sz w:val="32"/>
          <w:szCs w:val="32"/>
        </w:rPr>
        <w:t>益阳市水务投资开发集团有限公司益阳市城区资水尾闾南岸团洲泵站新建工程环境影响报告表</w:t>
      </w:r>
      <w:r w:rsidRPr="00967C90">
        <w:rPr>
          <w:rFonts w:ascii="仿宋" w:eastAsia="仿宋" w:hAnsi="仿宋"/>
          <w:sz w:val="32"/>
          <w:szCs w:val="32"/>
        </w:rPr>
        <w:t>&gt;</w:t>
      </w:r>
      <w:r w:rsidRPr="00967C90">
        <w:rPr>
          <w:rFonts w:ascii="仿宋" w:eastAsia="仿宋" w:hAnsi="仿宋" w:hint="eastAsia"/>
          <w:sz w:val="32"/>
          <w:szCs w:val="32"/>
        </w:rPr>
        <w:t>进行审批的报告》、益阳市生态环境局赫山分局的预审意见及有关材料已收悉，经审查、研究，批复如下：</w:t>
      </w:r>
    </w:p>
    <w:p w:rsidR="00376A54" w:rsidRPr="00967C90" w:rsidRDefault="00376A54" w:rsidP="00376A54">
      <w:pPr>
        <w:spacing w:before="240" w:line="540" w:lineRule="exact"/>
        <w:ind w:firstLineChars="200" w:firstLine="640"/>
        <w:jc w:val="both"/>
        <w:rPr>
          <w:rFonts w:ascii="仿宋" w:eastAsia="仿宋" w:hAnsi="仿宋"/>
          <w:sz w:val="32"/>
          <w:szCs w:val="32"/>
        </w:rPr>
      </w:pPr>
      <w:r w:rsidRPr="00967C90">
        <w:rPr>
          <w:rFonts w:ascii="仿宋" w:eastAsia="仿宋" w:hAnsi="仿宋" w:hint="eastAsia"/>
          <w:sz w:val="32"/>
          <w:szCs w:val="32"/>
        </w:rPr>
        <w:t>一、益阳市水务投资开发集团有限公司益阳市城区资水尾闾南岸团洲泵站新建工程位于益阳市赫山区烂泥湖垸一线防洪大堤资江大桥下游桩号1+649处，总投资17880.85万元，占地面积13886.67m</w:t>
      </w:r>
      <w:r w:rsidRPr="00967C90">
        <w:rPr>
          <w:rFonts w:ascii="仿宋" w:eastAsia="仿宋" w:hAnsi="仿宋" w:hint="eastAsia"/>
          <w:sz w:val="32"/>
          <w:szCs w:val="32"/>
          <w:vertAlign w:val="superscript"/>
        </w:rPr>
        <w:t>2</w:t>
      </w:r>
      <w:r w:rsidRPr="00967C90">
        <w:rPr>
          <w:rFonts w:ascii="仿宋" w:eastAsia="仿宋" w:hAnsi="仿宋" w:hint="eastAsia"/>
          <w:sz w:val="32"/>
          <w:szCs w:val="32"/>
        </w:rPr>
        <w:t>。本工程主要包括泵站工程、拦河坝工程、堤防整修工程、房屋建筑工程和厂区工程，其中泵站工程包括排涝泵站和补水泵站两部分。排涝泵站由汇水池、拦污闸、前池、泵池段、电排出水流道、防洪闸和消能设施等组成；补水泵站由引水明渠、前池、泵池和出水流道等组成；拦河坝工程为在原团洲引排水闸出口岔管处修建拦河坝，同时增设分流控制闸；堤防整修工程主要涉及资江风貌带路面与植被的恢复；房屋建</w:t>
      </w:r>
      <w:r w:rsidRPr="00967C90">
        <w:rPr>
          <w:rFonts w:ascii="仿宋" w:eastAsia="仿宋" w:hAnsi="仿宋" w:hint="eastAsia"/>
          <w:sz w:val="32"/>
          <w:szCs w:val="32"/>
        </w:rPr>
        <w:lastRenderedPageBreak/>
        <w:t>筑工程主要包括副厂房及综合楼、防洪闸启闭机房、拦河坝控制闸启闭机房等建设；厂区工程主要包括厂区内排水沟及道路建设等。</w:t>
      </w:r>
      <w:r w:rsidRPr="00967C90">
        <w:rPr>
          <w:rFonts w:ascii="仿宋" w:eastAsia="仿宋" w:hAnsi="仿宋" w:cs="宋体" w:hint="eastAsia"/>
          <w:sz w:val="32"/>
          <w:szCs w:val="32"/>
        </w:rPr>
        <w:t>项目符合国家产业政策，</w:t>
      </w:r>
      <w:r w:rsidRPr="00967C90">
        <w:rPr>
          <w:rFonts w:ascii="仿宋" w:eastAsia="仿宋" w:hAnsi="仿宋" w:cs="宋体" w:hint="eastAsia"/>
          <w:spacing w:val="8"/>
          <w:sz w:val="32"/>
          <w:szCs w:val="32"/>
        </w:rPr>
        <w:t>选址可行。</w:t>
      </w:r>
      <w:r w:rsidRPr="00967C90">
        <w:rPr>
          <w:rFonts w:ascii="仿宋" w:eastAsia="仿宋" w:hAnsi="仿宋" w:hint="eastAsia"/>
          <w:sz w:val="32"/>
          <w:szCs w:val="32"/>
        </w:rPr>
        <w:t>根据湖南景玺环保科技有限公司编制的环评报告表的分析结论和益阳市生态环境局赫山分局的预审意见，在建设单位认真落实环评报告表提出的污染防治和生态保护措施，确保污染物达标排放的前提下，从环境保护的角度分析，</w:t>
      </w:r>
      <w:r w:rsidR="00374E9D">
        <w:rPr>
          <w:rFonts w:ascii="仿宋" w:eastAsia="仿宋" w:hAnsi="仿宋" w:hint="eastAsia"/>
          <w:sz w:val="32"/>
          <w:szCs w:val="32"/>
        </w:rPr>
        <w:t>我局</w:t>
      </w:r>
      <w:r w:rsidRPr="00967C90">
        <w:rPr>
          <w:rFonts w:ascii="仿宋" w:eastAsia="仿宋" w:hAnsi="仿宋" w:hint="eastAsia"/>
          <w:sz w:val="32"/>
          <w:szCs w:val="32"/>
        </w:rPr>
        <w:t>同意益阳市水务投资开发集团有限公司益阳市城区资水尾闾南岸团洲泵站新建工程</w:t>
      </w:r>
      <w:r w:rsidR="00374E9D">
        <w:rPr>
          <w:rFonts w:ascii="仿宋" w:eastAsia="仿宋" w:hAnsi="仿宋" w:hint="eastAsia"/>
          <w:sz w:val="32"/>
          <w:szCs w:val="32"/>
        </w:rPr>
        <w:t>的选址并</w:t>
      </w:r>
      <w:r w:rsidRPr="00967C90">
        <w:rPr>
          <w:rFonts w:ascii="仿宋" w:eastAsia="仿宋" w:hAnsi="仿宋" w:hint="eastAsia"/>
          <w:sz w:val="32"/>
          <w:szCs w:val="32"/>
        </w:rPr>
        <w:t>建设。</w:t>
      </w:r>
    </w:p>
    <w:p w:rsidR="00376A54" w:rsidRPr="00967C90" w:rsidRDefault="00376A54" w:rsidP="00376A54">
      <w:pPr>
        <w:spacing w:before="240" w:line="540" w:lineRule="exact"/>
        <w:ind w:firstLineChars="200" w:firstLine="640"/>
        <w:rPr>
          <w:rFonts w:ascii="仿宋" w:eastAsia="仿宋" w:hAnsi="仿宋"/>
          <w:sz w:val="32"/>
          <w:szCs w:val="32"/>
        </w:rPr>
      </w:pPr>
      <w:r w:rsidRPr="00967C90">
        <w:rPr>
          <w:rFonts w:ascii="仿宋" w:eastAsia="仿宋" w:hAnsi="仿宋" w:hint="eastAsia"/>
          <w:sz w:val="32"/>
          <w:szCs w:val="32"/>
        </w:rPr>
        <w:t>二、建设单位在工程设计、建设和运营管理中，应全面执行环保“三同时”制度，落实报告表提出的各项污染防治和风险防范措施，并着重做好以下工作：</w:t>
      </w:r>
    </w:p>
    <w:p w:rsidR="00376A54" w:rsidRPr="00967C90" w:rsidRDefault="00376A54" w:rsidP="00376A54">
      <w:pPr>
        <w:spacing w:before="240" w:line="540" w:lineRule="exact"/>
        <w:ind w:firstLineChars="200" w:firstLine="640"/>
        <w:rPr>
          <w:rFonts w:ascii="仿宋" w:eastAsia="仿宋" w:hAnsi="仿宋"/>
          <w:sz w:val="32"/>
          <w:szCs w:val="32"/>
        </w:rPr>
      </w:pPr>
      <w:r w:rsidRPr="00967C90">
        <w:rPr>
          <w:rFonts w:ascii="仿宋" w:eastAsia="仿宋" w:hAnsi="仿宋" w:hint="eastAsia"/>
          <w:sz w:val="32"/>
          <w:szCs w:val="32"/>
        </w:rPr>
        <w:t>（一）严格履行建设单位的生态环境保护主体责任，加强环境管理，建立环境管理机构，配备专职或兼职环保管理人员，完善环境管理的各项规章制度，定期对“三废”处理设施进行维护和检查，严禁“三废”不经处理直接排放。</w:t>
      </w:r>
    </w:p>
    <w:p w:rsidR="00376A54" w:rsidRPr="00967C90" w:rsidRDefault="00376A54" w:rsidP="00376A54">
      <w:pPr>
        <w:spacing w:before="240" w:line="540" w:lineRule="exact"/>
        <w:ind w:firstLineChars="200" w:firstLine="640"/>
        <w:rPr>
          <w:rFonts w:ascii="仿宋" w:eastAsia="仿宋" w:hAnsi="仿宋"/>
          <w:sz w:val="32"/>
          <w:szCs w:val="32"/>
        </w:rPr>
      </w:pPr>
      <w:r w:rsidRPr="00967C90">
        <w:rPr>
          <w:rFonts w:ascii="仿宋" w:eastAsia="仿宋" w:hAnsi="仿宋" w:hint="eastAsia"/>
          <w:sz w:val="32"/>
          <w:szCs w:val="32"/>
        </w:rPr>
        <w:t>（二）加强施工期的环境管理，合理安排工期，采取措施减缓施工场地产生的扬尘污染、噪声扰民和水土流失。</w:t>
      </w:r>
    </w:p>
    <w:p w:rsidR="00376A54" w:rsidRPr="00967C90" w:rsidRDefault="00376A54" w:rsidP="00376A54">
      <w:pPr>
        <w:spacing w:before="240" w:line="540" w:lineRule="exact"/>
        <w:ind w:firstLineChars="200" w:firstLine="640"/>
        <w:rPr>
          <w:rFonts w:ascii="仿宋" w:eastAsia="仿宋" w:hAnsi="仿宋"/>
          <w:sz w:val="32"/>
          <w:szCs w:val="32"/>
        </w:rPr>
      </w:pPr>
      <w:r w:rsidRPr="00967C90">
        <w:rPr>
          <w:rFonts w:ascii="仿宋" w:eastAsia="仿宋" w:hAnsi="仿宋" w:hint="eastAsia"/>
          <w:sz w:val="32"/>
          <w:szCs w:val="32"/>
        </w:rPr>
        <w:t>1、施工场地设置围挡，对施工路面及原料堆场进行洒水降尘或覆盖防尘网，运输车辆加盖篷布并限制车速，确保外排粉尘达到《大气污染物综合排放标准》（GB16297-1996）表2中无组织排放监控浓度限值要求。</w:t>
      </w:r>
    </w:p>
    <w:p w:rsidR="00376A54" w:rsidRPr="00967C90" w:rsidRDefault="00376A54" w:rsidP="00376A54">
      <w:pPr>
        <w:spacing w:before="240" w:line="540" w:lineRule="exact"/>
        <w:ind w:firstLineChars="200" w:firstLine="640"/>
        <w:rPr>
          <w:rFonts w:ascii="仿宋" w:eastAsia="仿宋" w:hAnsi="仿宋"/>
          <w:sz w:val="32"/>
          <w:szCs w:val="32"/>
        </w:rPr>
      </w:pPr>
      <w:r w:rsidRPr="00967C90">
        <w:rPr>
          <w:rFonts w:ascii="仿宋" w:eastAsia="仿宋" w:hAnsi="仿宋" w:hint="eastAsia"/>
          <w:sz w:val="32"/>
          <w:szCs w:val="32"/>
        </w:rPr>
        <w:lastRenderedPageBreak/>
        <w:t>2、施工废水经隔油沉淀池处理后，回用于场区洒水降尘；施工期生活污水经化粪池处理后用于周边农林灌溉施肥。</w:t>
      </w:r>
    </w:p>
    <w:p w:rsidR="00376A54" w:rsidRPr="00967C90" w:rsidRDefault="00376A54" w:rsidP="00376A54">
      <w:pPr>
        <w:spacing w:before="240" w:line="540" w:lineRule="exact"/>
        <w:ind w:firstLineChars="200" w:firstLine="640"/>
        <w:rPr>
          <w:rFonts w:ascii="仿宋" w:eastAsia="仿宋" w:hAnsi="仿宋"/>
          <w:sz w:val="32"/>
          <w:szCs w:val="32"/>
        </w:rPr>
      </w:pPr>
      <w:r w:rsidRPr="00967C90">
        <w:rPr>
          <w:rFonts w:ascii="仿宋" w:eastAsia="仿宋" w:hAnsi="仿宋" w:hint="eastAsia"/>
          <w:sz w:val="32"/>
          <w:szCs w:val="32"/>
        </w:rPr>
        <w:t>3、施工弃渣必须规范堆存于弃渣场，弃渣场建设须满足《一般工业固体废物贮存、处置场污染控制标准》（GB18599-2001）要求；建筑垃圾及时运往建筑垃圾回收公司处置，不得乱扔乱弃。</w:t>
      </w:r>
    </w:p>
    <w:p w:rsidR="00376A54" w:rsidRPr="00967C90" w:rsidRDefault="00376A54" w:rsidP="00376A54">
      <w:pPr>
        <w:spacing w:before="240" w:line="540" w:lineRule="exact"/>
        <w:ind w:firstLineChars="200" w:firstLine="640"/>
        <w:rPr>
          <w:rFonts w:ascii="仿宋" w:eastAsia="仿宋" w:hAnsi="仿宋"/>
          <w:sz w:val="32"/>
          <w:szCs w:val="32"/>
        </w:rPr>
      </w:pPr>
      <w:r w:rsidRPr="00967C90">
        <w:rPr>
          <w:rFonts w:ascii="仿宋" w:eastAsia="仿宋" w:hAnsi="仿宋" w:hint="eastAsia"/>
          <w:sz w:val="32"/>
          <w:szCs w:val="32"/>
        </w:rPr>
        <w:t>4、加强施工期环境噪声的管理，选用低噪声设备，合理安排作业时间，确保施工期噪声不对周边环境产生影响。</w:t>
      </w:r>
    </w:p>
    <w:p w:rsidR="00376A54" w:rsidRPr="00967C90" w:rsidRDefault="00376A54" w:rsidP="00376A54">
      <w:pPr>
        <w:spacing w:before="240" w:line="540" w:lineRule="exact"/>
        <w:ind w:firstLineChars="200" w:firstLine="640"/>
        <w:rPr>
          <w:rFonts w:ascii="仿宋" w:eastAsia="仿宋" w:hAnsi="仿宋"/>
          <w:sz w:val="32"/>
          <w:szCs w:val="32"/>
        </w:rPr>
      </w:pPr>
      <w:r w:rsidRPr="00967C90">
        <w:rPr>
          <w:rFonts w:ascii="仿宋" w:eastAsia="仿宋" w:hAnsi="仿宋" w:hint="eastAsia"/>
          <w:sz w:val="32"/>
          <w:szCs w:val="32"/>
        </w:rPr>
        <w:t>5、堤坝的开挖和回填应注意生态环境的保护，避免大填大切，并及时恢复开挖面的植被。</w:t>
      </w:r>
    </w:p>
    <w:p w:rsidR="00376A54" w:rsidRPr="00967C90" w:rsidRDefault="00376A54" w:rsidP="00376A54">
      <w:pPr>
        <w:spacing w:before="240" w:line="540" w:lineRule="exact"/>
        <w:ind w:firstLineChars="200" w:firstLine="640"/>
        <w:rPr>
          <w:rFonts w:ascii="仿宋" w:eastAsia="仿宋" w:hAnsi="仿宋"/>
          <w:sz w:val="32"/>
          <w:szCs w:val="32"/>
        </w:rPr>
      </w:pPr>
      <w:r w:rsidRPr="00967C90">
        <w:rPr>
          <w:rFonts w:ascii="仿宋" w:eastAsia="仿宋" w:hAnsi="仿宋" w:hint="eastAsia"/>
          <w:sz w:val="32"/>
          <w:szCs w:val="32"/>
        </w:rPr>
        <w:t>（三）加强大气污染防控。泵池段加盖密封，场界四周要多植树木，形成绿化隔离带，确保恶臭污染物达到《恶臭污染物排放标准》（GB14554-93）表1中二级标准要求。</w:t>
      </w:r>
    </w:p>
    <w:p w:rsidR="00376A54" w:rsidRPr="00967C90" w:rsidRDefault="00376A54" w:rsidP="00376A54">
      <w:pPr>
        <w:spacing w:before="240" w:line="540" w:lineRule="exact"/>
        <w:ind w:firstLineChars="200" w:firstLine="640"/>
        <w:rPr>
          <w:rFonts w:ascii="仿宋" w:eastAsia="仿宋" w:hAnsi="仿宋"/>
          <w:sz w:val="32"/>
          <w:szCs w:val="32"/>
        </w:rPr>
      </w:pPr>
      <w:r w:rsidRPr="00967C90">
        <w:rPr>
          <w:rFonts w:ascii="仿宋" w:eastAsia="仿宋" w:hAnsi="仿宋" w:hint="eastAsia"/>
          <w:sz w:val="32"/>
          <w:szCs w:val="32"/>
        </w:rPr>
        <w:t>（四）按“雨污分流”的原则建设场区排水系统。生活污水经化粪池处理达到《污水综合排放标准》（GB8978-1996）表4中三级标准后，排入益阳市首创水务有限责任公司进行深度处理。</w:t>
      </w:r>
    </w:p>
    <w:p w:rsidR="00376A54" w:rsidRPr="00967C90" w:rsidRDefault="00376A54" w:rsidP="00376A54">
      <w:pPr>
        <w:spacing w:before="240" w:line="540" w:lineRule="exact"/>
        <w:ind w:firstLineChars="200" w:firstLine="640"/>
        <w:rPr>
          <w:rFonts w:ascii="仿宋" w:eastAsia="仿宋" w:hAnsi="仿宋"/>
          <w:sz w:val="32"/>
          <w:szCs w:val="32"/>
        </w:rPr>
      </w:pPr>
      <w:r w:rsidRPr="00967C90">
        <w:rPr>
          <w:rFonts w:ascii="仿宋" w:eastAsia="仿宋" w:hAnsi="仿宋" w:hint="eastAsia"/>
          <w:sz w:val="32"/>
          <w:szCs w:val="32"/>
        </w:rPr>
        <w:t>（五）工程应选用低噪声设备，合理布局并对高噪声设备采取减振降噪措施，确保场界噪声达到《工业企业厂界环境噪声排放标准》（GB12348-2008）中的2类标准。</w:t>
      </w:r>
    </w:p>
    <w:p w:rsidR="00376A54" w:rsidRPr="00967C90" w:rsidRDefault="00376A54" w:rsidP="00376A54">
      <w:pPr>
        <w:spacing w:before="240" w:line="540" w:lineRule="exact"/>
        <w:ind w:firstLineChars="200" w:firstLine="640"/>
        <w:rPr>
          <w:rFonts w:ascii="仿宋" w:eastAsia="仿宋" w:hAnsi="仿宋"/>
          <w:sz w:val="32"/>
          <w:szCs w:val="32"/>
        </w:rPr>
      </w:pPr>
      <w:r w:rsidRPr="00967C90">
        <w:rPr>
          <w:rFonts w:ascii="仿宋" w:eastAsia="仿宋" w:hAnsi="仿宋" w:hint="eastAsia"/>
          <w:sz w:val="32"/>
          <w:szCs w:val="32"/>
        </w:rPr>
        <w:lastRenderedPageBreak/>
        <w:t>（六）做好固废管理工作。废机油按要求暂存后外委有资质的单位安全处置；泵站运行拦截的固体杂物及生活垃圾分类收集后由当地环卫部门及时清运，禁止乱堆乱弃。</w:t>
      </w:r>
    </w:p>
    <w:p w:rsidR="00376A54" w:rsidRPr="00967C90" w:rsidRDefault="00376A54" w:rsidP="00376A54">
      <w:pPr>
        <w:spacing w:before="240" w:line="540" w:lineRule="exact"/>
        <w:ind w:firstLineChars="200" w:firstLine="640"/>
        <w:rPr>
          <w:rFonts w:ascii="仿宋" w:eastAsia="仿宋" w:hAnsi="仿宋"/>
          <w:sz w:val="32"/>
          <w:szCs w:val="32"/>
        </w:rPr>
      </w:pPr>
      <w:r w:rsidRPr="00967C90">
        <w:rPr>
          <w:rFonts w:ascii="仿宋" w:eastAsia="仿宋" w:hAnsi="仿宋" w:hint="eastAsia"/>
          <w:sz w:val="32"/>
          <w:szCs w:val="32"/>
        </w:rPr>
        <w:t>（七）建立健全环境管理制度，落实各项环境风险防范措施，制定行之有效的环境风险事故应急预案和切实可行的应急措施，确保环境安全。</w:t>
      </w:r>
    </w:p>
    <w:p w:rsidR="00376A54" w:rsidRPr="00967C90" w:rsidRDefault="00376A54" w:rsidP="00376A54">
      <w:pPr>
        <w:spacing w:before="240" w:line="540" w:lineRule="exact"/>
        <w:ind w:firstLineChars="200" w:firstLine="640"/>
        <w:rPr>
          <w:rFonts w:ascii="仿宋" w:eastAsia="仿宋" w:hAnsi="仿宋"/>
          <w:sz w:val="32"/>
          <w:szCs w:val="32"/>
        </w:rPr>
      </w:pPr>
      <w:r w:rsidRPr="00967C90">
        <w:rPr>
          <w:rFonts w:ascii="仿宋" w:eastAsia="仿宋" w:hAnsi="仿宋" w:hint="eastAsia"/>
          <w:sz w:val="32"/>
          <w:szCs w:val="32"/>
        </w:rPr>
        <w:t>三、项目建设后，按《建设项目环境保护管理条例》的有关规定，及时办理竣工环境保护验收手续。益阳市生态环</w:t>
      </w:r>
      <w:r w:rsidR="003A22BD">
        <w:rPr>
          <w:rFonts w:ascii="仿宋" w:eastAsia="仿宋" w:hAnsi="仿宋" w:hint="eastAsia"/>
          <w:sz w:val="32"/>
          <w:szCs w:val="32"/>
        </w:rPr>
        <w:t>境</w:t>
      </w:r>
      <w:r w:rsidRPr="00967C90">
        <w:rPr>
          <w:rFonts w:ascii="仿宋" w:eastAsia="仿宋" w:hAnsi="仿宋" w:hint="eastAsia"/>
          <w:sz w:val="32"/>
          <w:szCs w:val="32"/>
        </w:rPr>
        <w:t>局赫山分局负责项目建设期间的“三同时”现场监督检查和日常环境管理。</w:t>
      </w:r>
    </w:p>
    <w:p w:rsidR="00376A54" w:rsidRPr="00967C90" w:rsidRDefault="00376A54" w:rsidP="00376A54">
      <w:pPr>
        <w:spacing w:before="240" w:line="540" w:lineRule="exact"/>
        <w:ind w:firstLineChars="200" w:firstLine="640"/>
        <w:rPr>
          <w:rFonts w:ascii="仿宋" w:eastAsia="仿宋" w:hAnsi="仿宋"/>
          <w:sz w:val="32"/>
          <w:szCs w:val="32"/>
        </w:rPr>
      </w:pPr>
    </w:p>
    <w:p w:rsidR="00376A54" w:rsidRPr="00967C90" w:rsidRDefault="00376A54" w:rsidP="00376A54">
      <w:pPr>
        <w:spacing w:before="240" w:line="540" w:lineRule="exact"/>
        <w:ind w:firstLineChars="200" w:firstLine="640"/>
        <w:rPr>
          <w:rFonts w:ascii="仿宋" w:eastAsia="仿宋" w:hAnsi="仿宋"/>
          <w:sz w:val="32"/>
          <w:szCs w:val="32"/>
        </w:rPr>
      </w:pPr>
    </w:p>
    <w:p w:rsidR="00376A54" w:rsidRPr="00967C90" w:rsidRDefault="00376A54" w:rsidP="00376A54">
      <w:pPr>
        <w:tabs>
          <w:tab w:val="left" w:pos="5400"/>
        </w:tabs>
        <w:spacing w:before="240" w:line="540" w:lineRule="exact"/>
        <w:rPr>
          <w:rFonts w:ascii="仿宋" w:eastAsia="仿宋" w:hAnsi="仿宋"/>
          <w:sz w:val="32"/>
          <w:szCs w:val="32"/>
        </w:rPr>
      </w:pPr>
      <w:r w:rsidRPr="00967C90">
        <w:rPr>
          <w:rFonts w:ascii="仿宋" w:eastAsia="仿宋" w:hAnsi="仿宋"/>
          <w:sz w:val="32"/>
          <w:szCs w:val="32"/>
        </w:rPr>
        <w:tab/>
      </w:r>
      <w:r w:rsidRPr="00967C90">
        <w:rPr>
          <w:rFonts w:ascii="仿宋" w:eastAsia="仿宋" w:hAnsi="仿宋" w:hint="eastAsia"/>
          <w:sz w:val="32"/>
          <w:szCs w:val="32"/>
        </w:rPr>
        <w:t>2020年1月</w:t>
      </w:r>
      <w:r w:rsidR="003A22BD">
        <w:rPr>
          <w:rFonts w:ascii="仿宋" w:eastAsia="仿宋" w:hAnsi="仿宋" w:hint="eastAsia"/>
          <w:sz w:val="32"/>
          <w:szCs w:val="32"/>
        </w:rPr>
        <w:t>14</w:t>
      </w:r>
      <w:r w:rsidRPr="00967C90">
        <w:rPr>
          <w:rFonts w:ascii="仿宋" w:eastAsia="仿宋" w:hAnsi="仿宋" w:hint="eastAsia"/>
          <w:sz w:val="32"/>
          <w:szCs w:val="32"/>
        </w:rPr>
        <w:t>日</w:t>
      </w:r>
    </w:p>
    <w:p w:rsidR="004358AB" w:rsidRDefault="004358AB" w:rsidP="00D31D50">
      <w:pPr>
        <w:spacing w:line="220" w:lineRule="atLeast"/>
      </w:pPr>
    </w:p>
    <w:sectPr w:rsidR="004358AB" w:rsidSect="00120FB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6205" w:rsidRDefault="00D86205" w:rsidP="00376A54">
      <w:pPr>
        <w:spacing w:after="0"/>
      </w:pPr>
      <w:r>
        <w:separator/>
      </w:r>
    </w:p>
  </w:endnote>
  <w:endnote w:type="continuationSeparator" w:id="0">
    <w:p w:rsidR="00D86205" w:rsidRDefault="00D86205" w:rsidP="00376A5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6205" w:rsidRDefault="00D86205" w:rsidP="00376A54">
      <w:pPr>
        <w:spacing w:after="0"/>
      </w:pPr>
      <w:r>
        <w:separator/>
      </w:r>
    </w:p>
  </w:footnote>
  <w:footnote w:type="continuationSeparator" w:id="0">
    <w:p w:rsidR="00D86205" w:rsidRDefault="00D86205" w:rsidP="00376A54">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9218"/>
  </w:hdrShapeDefaults>
  <w:footnotePr>
    <w:footnote w:id="-1"/>
    <w:footnote w:id="0"/>
  </w:footnotePr>
  <w:endnotePr>
    <w:endnote w:id="-1"/>
    <w:endnote w:id="0"/>
  </w:endnotePr>
  <w:compat>
    <w:useFELayout/>
  </w:compat>
  <w:rsids>
    <w:rsidRoot w:val="00D31D50"/>
    <w:rsid w:val="000C6CE4"/>
    <w:rsid w:val="00323B43"/>
    <w:rsid w:val="00374E9D"/>
    <w:rsid w:val="00376A54"/>
    <w:rsid w:val="003A22BD"/>
    <w:rsid w:val="003D37D8"/>
    <w:rsid w:val="00426133"/>
    <w:rsid w:val="004358AB"/>
    <w:rsid w:val="00532F33"/>
    <w:rsid w:val="008B7726"/>
    <w:rsid w:val="00967C90"/>
    <w:rsid w:val="00B04013"/>
    <w:rsid w:val="00D31D50"/>
    <w:rsid w:val="00D862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76A54"/>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376A54"/>
    <w:rPr>
      <w:rFonts w:ascii="Tahoma" w:hAnsi="Tahoma"/>
      <w:sz w:val="18"/>
      <w:szCs w:val="18"/>
    </w:rPr>
  </w:style>
  <w:style w:type="paragraph" w:styleId="a4">
    <w:name w:val="footer"/>
    <w:basedOn w:val="a"/>
    <w:link w:val="Char0"/>
    <w:uiPriority w:val="99"/>
    <w:semiHidden/>
    <w:unhideWhenUsed/>
    <w:rsid w:val="00376A54"/>
    <w:pPr>
      <w:tabs>
        <w:tab w:val="center" w:pos="4153"/>
        <w:tab w:val="right" w:pos="8306"/>
      </w:tabs>
    </w:pPr>
    <w:rPr>
      <w:sz w:val="18"/>
      <w:szCs w:val="18"/>
    </w:rPr>
  </w:style>
  <w:style w:type="character" w:customStyle="1" w:styleId="Char0">
    <w:name w:val="页脚 Char"/>
    <w:basedOn w:val="a0"/>
    <w:link w:val="a4"/>
    <w:uiPriority w:val="99"/>
    <w:semiHidden/>
    <w:rsid w:val="00376A54"/>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258</Words>
  <Characters>1475</Characters>
  <Application>Microsoft Office Word</Application>
  <DocSecurity>0</DocSecurity>
  <Lines>12</Lines>
  <Paragraphs>3</Paragraphs>
  <ScaleCrop>false</ScaleCrop>
  <Company/>
  <LinksUpToDate>false</LinksUpToDate>
  <CharactersWithSpaces>1730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cp:lastModifiedBy>
  <cp:revision>5</cp:revision>
  <dcterms:created xsi:type="dcterms:W3CDTF">2008-09-11T17:20:00Z</dcterms:created>
  <dcterms:modified xsi:type="dcterms:W3CDTF">2020-01-14T02:24:00Z</dcterms:modified>
</cp:coreProperties>
</file>