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C9" w:rsidRDefault="00B70AC9">
      <w:pPr>
        <w:tabs>
          <w:tab w:val="left" w:pos="5985"/>
        </w:tabs>
        <w:spacing w:line="500" w:lineRule="exact"/>
        <w:jc w:val="center"/>
        <w:rPr>
          <w:rFonts w:ascii="宋体" w:hAnsi="宋体"/>
          <w:color w:val="FF0000"/>
          <w:spacing w:val="-20"/>
          <w:sz w:val="30"/>
          <w:szCs w:val="30"/>
        </w:rPr>
      </w:pPr>
    </w:p>
    <w:p w:rsidR="00600579" w:rsidRDefault="00600579" w:rsidP="00600579">
      <w:pPr>
        <w:pStyle w:val="a4"/>
        <w:spacing w:line="560" w:lineRule="exact"/>
        <w:jc w:val="center"/>
        <w:rPr>
          <w:rFonts w:ascii="宋体" w:hAnsi="宋体"/>
          <w:spacing w:val="-20"/>
          <w:sz w:val="32"/>
          <w:szCs w:val="32"/>
        </w:rPr>
      </w:pPr>
    </w:p>
    <w:p w:rsidR="00600579" w:rsidRDefault="00600579" w:rsidP="00600579">
      <w:pPr>
        <w:pStyle w:val="a4"/>
        <w:spacing w:line="560" w:lineRule="exact"/>
        <w:jc w:val="center"/>
        <w:rPr>
          <w:rFonts w:ascii="宋体" w:hAnsi="宋体"/>
          <w:spacing w:val="-20"/>
          <w:sz w:val="32"/>
          <w:szCs w:val="32"/>
        </w:rPr>
      </w:pPr>
    </w:p>
    <w:p w:rsidR="00600579" w:rsidRPr="009D004D" w:rsidRDefault="00600579" w:rsidP="00600579">
      <w:pPr>
        <w:pStyle w:val="a4"/>
        <w:spacing w:line="560" w:lineRule="exact"/>
        <w:jc w:val="center"/>
        <w:rPr>
          <w:rFonts w:ascii="宋体" w:hAnsi="宋体"/>
          <w:spacing w:val="-20"/>
          <w:sz w:val="32"/>
          <w:szCs w:val="32"/>
        </w:rPr>
      </w:pPr>
      <w:r>
        <w:rPr>
          <w:rFonts w:ascii="宋体" w:hAnsi="宋体" w:hint="eastAsia"/>
          <w:spacing w:val="-20"/>
          <w:sz w:val="32"/>
          <w:szCs w:val="32"/>
        </w:rPr>
        <w:t xml:space="preserve">                                  </w:t>
      </w:r>
      <w:r w:rsidRPr="009D004D">
        <w:rPr>
          <w:rFonts w:ascii="宋体" w:hAnsi="宋体" w:hint="eastAsia"/>
          <w:spacing w:val="-20"/>
          <w:sz w:val="32"/>
          <w:szCs w:val="32"/>
        </w:rPr>
        <w:t>益环审(表)[2020]</w:t>
      </w:r>
      <w:r w:rsidR="008D6C7A">
        <w:rPr>
          <w:rFonts w:ascii="宋体" w:hAnsi="宋体" w:hint="eastAsia"/>
          <w:spacing w:val="-20"/>
          <w:sz w:val="32"/>
          <w:szCs w:val="32"/>
        </w:rPr>
        <w:t>31</w:t>
      </w:r>
      <w:r w:rsidRPr="009D004D">
        <w:rPr>
          <w:rFonts w:ascii="宋体" w:hAnsi="宋体" w:hint="eastAsia"/>
          <w:spacing w:val="-20"/>
          <w:sz w:val="32"/>
          <w:szCs w:val="32"/>
        </w:rPr>
        <w:t>号</w:t>
      </w:r>
    </w:p>
    <w:p w:rsidR="00600579" w:rsidRDefault="00600579" w:rsidP="00600579">
      <w:pPr>
        <w:tabs>
          <w:tab w:val="left" w:pos="1021"/>
        </w:tabs>
        <w:spacing w:after="0" w:line="500" w:lineRule="exact"/>
        <w:jc w:val="center"/>
        <w:rPr>
          <w:rFonts w:ascii="宋体" w:hAnsi="宋体"/>
          <w:spacing w:val="-20"/>
          <w:sz w:val="32"/>
          <w:szCs w:val="32"/>
        </w:rPr>
      </w:pPr>
      <w:r w:rsidRPr="008176F6">
        <w:rPr>
          <w:rFonts w:asciiTheme="majorEastAsia" w:eastAsiaTheme="majorEastAsia" w:hAnsiTheme="majorEastAsia" w:hint="eastAsia"/>
          <w:b/>
          <w:sz w:val="44"/>
          <w:szCs w:val="44"/>
        </w:rPr>
        <w:t>关于《</w:t>
      </w:r>
      <w:r w:rsidRPr="00600579">
        <w:rPr>
          <w:rFonts w:asciiTheme="majorEastAsia" w:eastAsiaTheme="majorEastAsia" w:hAnsiTheme="majorEastAsia" w:hint="eastAsia"/>
          <w:b/>
          <w:sz w:val="44"/>
          <w:szCs w:val="44"/>
        </w:rPr>
        <w:t>益阳市清云米业有限公司年产10万吨大米加工生产线及3万吨粮食恒温仓储建设项目</w:t>
      </w:r>
      <w:r w:rsidRPr="008176F6">
        <w:rPr>
          <w:rFonts w:asciiTheme="majorEastAsia" w:eastAsiaTheme="majorEastAsia" w:hAnsiTheme="majorEastAsia" w:hint="eastAsia"/>
          <w:b/>
          <w:sz w:val="44"/>
          <w:szCs w:val="44"/>
        </w:rPr>
        <w:t>环境影响报告表》的批复</w:t>
      </w:r>
    </w:p>
    <w:p w:rsidR="00600579" w:rsidRDefault="00600579">
      <w:pPr>
        <w:widowControl w:val="0"/>
        <w:spacing w:line="540" w:lineRule="exact"/>
        <w:jc w:val="both"/>
        <w:rPr>
          <w:rFonts w:ascii="仿宋" w:eastAsia="仿宋" w:hAnsi="仿宋"/>
          <w:sz w:val="32"/>
          <w:szCs w:val="32"/>
        </w:rPr>
      </w:pPr>
    </w:p>
    <w:p w:rsidR="00B70AC9" w:rsidRDefault="00917B43" w:rsidP="00600579">
      <w:pPr>
        <w:widowControl w:val="0"/>
        <w:spacing w:after="0" w:line="540" w:lineRule="exact"/>
        <w:jc w:val="both"/>
        <w:rPr>
          <w:rFonts w:ascii="仿宋" w:eastAsia="仿宋" w:hAnsi="仿宋"/>
          <w:sz w:val="32"/>
          <w:szCs w:val="32"/>
        </w:rPr>
      </w:pPr>
      <w:r>
        <w:rPr>
          <w:rFonts w:ascii="仿宋" w:eastAsia="仿宋" w:hAnsi="仿宋" w:hint="eastAsia"/>
          <w:sz w:val="32"/>
          <w:szCs w:val="32"/>
        </w:rPr>
        <w:t>益阳市清云米业有限公司：</w:t>
      </w:r>
    </w:p>
    <w:p w:rsidR="00B70AC9" w:rsidRDefault="00917B43" w:rsidP="00600579">
      <w:pPr>
        <w:pStyle w:val="a4"/>
        <w:spacing w:after="0" w:line="540" w:lineRule="exact"/>
        <w:ind w:firstLineChars="200" w:firstLine="640"/>
        <w:rPr>
          <w:rFonts w:ascii="仿宋" w:eastAsia="仿宋" w:hAnsi="仿宋"/>
          <w:sz w:val="32"/>
          <w:szCs w:val="32"/>
        </w:rPr>
      </w:pPr>
      <w:r>
        <w:rPr>
          <w:rFonts w:ascii="仿宋" w:eastAsia="仿宋" w:hAnsi="仿宋" w:hint="eastAsia"/>
          <w:sz w:val="32"/>
          <w:szCs w:val="32"/>
        </w:rPr>
        <w:t>你</w:t>
      </w:r>
      <w:r w:rsidR="00600579">
        <w:rPr>
          <w:rFonts w:ascii="仿宋" w:eastAsia="仿宋" w:hAnsi="仿宋" w:hint="eastAsia"/>
          <w:sz w:val="32"/>
          <w:szCs w:val="32"/>
        </w:rPr>
        <w:t>公司</w:t>
      </w:r>
      <w:r>
        <w:rPr>
          <w:rFonts w:ascii="仿宋" w:eastAsia="仿宋" w:hAnsi="仿宋" w:hint="eastAsia"/>
          <w:sz w:val="32"/>
          <w:szCs w:val="32"/>
        </w:rPr>
        <w:t>呈报的</w:t>
      </w:r>
      <w:r>
        <w:rPr>
          <w:rFonts w:ascii="仿宋" w:eastAsia="仿宋" w:hAnsi="仿宋"/>
          <w:sz w:val="32"/>
          <w:szCs w:val="32"/>
        </w:rPr>
        <w:t>《关于请求对</w:t>
      </w:r>
      <w:r>
        <w:rPr>
          <w:rFonts w:ascii="仿宋" w:eastAsia="仿宋" w:hAnsi="仿宋" w:hint="eastAsia"/>
          <w:sz w:val="32"/>
          <w:szCs w:val="32"/>
        </w:rPr>
        <w:t>&lt;益阳市清云米业有限公司益年产10万吨大米加工生产线及3万吨粮食恒温仓储建设项目环境影响报告表&gt;</w:t>
      </w:r>
      <w:r>
        <w:rPr>
          <w:rFonts w:ascii="仿宋" w:eastAsia="仿宋" w:hAnsi="仿宋"/>
          <w:sz w:val="32"/>
          <w:szCs w:val="32"/>
        </w:rPr>
        <w:t>进行审批的报告</w:t>
      </w:r>
      <w:r>
        <w:rPr>
          <w:rFonts w:ascii="仿宋" w:eastAsia="仿宋" w:hAnsi="仿宋"/>
          <w:bCs/>
          <w:sz w:val="32"/>
          <w:szCs w:val="32"/>
        </w:rPr>
        <w:t>》</w:t>
      </w:r>
      <w:r>
        <w:rPr>
          <w:rFonts w:ascii="仿宋" w:eastAsia="仿宋" w:hAnsi="仿宋" w:hint="eastAsia"/>
          <w:bCs/>
          <w:sz w:val="32"/>
          <w:szCs w:val="32"/>
        </w:rPr>
        <w:t>、益阳市生态环境局赫山分局的预审意见及相关材料</w:t>
      </w:r>
      <w:r>
        <w:rPr>
          <w:rFonts w:ascii="仿宋" w:eastAsia="仿宋" w:hAnsi="仿宋" w:hint="eastAsia"/>
          <w:sz w:val="32"/>
          <w:szCs w:val="32"/>
        </w:rPr>
        <w:t>收悉。经审查、研究，批复如下：</w:t>
      </w:r>
    </w:p>
    <w:p w:rsidR="00D26D47" w:rsidRPr="00D26D47" w:rsidRDefault="00D26D47" w:rsidP="00D26D47">
      <w:pPr>
        <w:pStyle w:val="a5"/>
        <w:spacing w:after="0" w:line="540" w:lineRule="exact"/>
        <w:ind w:leftChars="0" w:left="0" w:firstLineChars="200" w:firstLine="628"/>
        <w:rPr>
          <w:rFonts w:ascii="仿宋" w:eastAsia="仿宋" w:hAnsi="仿宋"/>
          <w:sz w:val="32"/>
          <w:szCs w:val="32"/>
        </w:rPr>
      </w:pPr>
      <w:r w:rsidRPr="00D26D47">
        <w:rPr>
          <w:rFonts w:ascii="仿宋" w:eastAsia="仿宋" w:hAnsi="仿宋" w:hint="eastAsia"/>
          <w:spacing w:val="-6"/>
          <w:sz w:val="32"/>
          <w:szCs w:val="32"/>
        </w:rPr>
        <w:t>一、</w:t>
      </w:r>
      <w:r w:rsidR="00600579" w:rsidRPr="00D26D47">
        <w:rPr>
          <w:rFonts w:ascii="仿宋" w:eastAsia="仿宋" w:hAnsi="仿宋" w:hint="eastAsia"/>
          <w:sz w:val="32"/>
          <w:szCs w:val="32"/>
        </w:rPr>
        <w:t>益阳市清云米业有限公司</w:t>
      </w:r>
      <w:r w:rsidR="006F6080" w:rsidRPr="00D26D47">
        <w:rPr>
          <w:rFonts w:ascii="仿宋" w:eastAsia="仿宋" w:hAnsi="仿宋" w:hint="eastAsia"/>
          <w:sz w:val="32"/>
          <w:szCs w:val="32"/>
        </w:rPr>
        <w:t>成立于2000年，建设地点位于益阳市赫山区龙光桥镇李家拢村，公司拟投资</w:t>
      </w:r>
      <w:r w:rsidR="002A1C36">
        <w:rPr>
          <w:rFonts w:ascii="仿宋" w:eastAsia="仿宋" w:hAnsi="仿宋" w:hint="eastAsia"/>
          <w:sz w:val="32"/>
          <w:szCs w:val="32"/>
        </w:rPr>
        <w:t>12000</w:t>
      </w:r>
      <w:r w:rsidR="006F6080" w:rsidRPr="00D26D47">
        <w:rPr>
          <w:rFonts w:ascii="仿宋" w:eastAsia="仿宋" w:hAnsi="仿宋" w:hint="eastAsia"/>
          <w:sz w:val="32"/>
          <w:szCs w:val="32"/>
        </w:rPr>
        <w:t>万元，</w:t>
      </w:r>
      <w:r w:rsidR="002A1C36">
        <w:rPr>
          <w:rFonts w:ascii="仿宋" w:eastAsia="仿宋" w:hAnsi="仿宋" w:hint="eastAsia"/>
          <w:sz w:val="32"/>
          <w:szCs w:val="32"/>
        </w:rPr>
        <w:t>位于</w:t>
      </w:r>
      <w:r w:rsidR="006F6080" w:rsidRPr="00D26D47">
        <w:rPr>
          <w:rFonts w:ascii="仿宋" w:eastAsia="仿宋" w:hAnsi="仿宋" w:hint="eastAsia"/>
          <w:sz w:val="32"/>
          <w:szCs w:val="32"/>
        </w:rPr>
        <w:t>益阳市赫山区粮食产业园3-1场地地块，搬迁实施</w:t>
      </w:r>
      <w:r w:rsidR="00917B43" w:rsidRPr="00D26D47">
        <w:rPr>
          <w:rFonts w:ascii="仿宋" w:eastAsia="仿宋" w:hAnsi="仿宋" w:hint="eastAsia"/>
          <w:sz w:val="32"/>
          <w:szCs w:val="32"/>
        </w:rPr>
        <w:t>年产10万吨大米加工生产线及3万吨粮食恒温仓储建设项目</w:t>
      </w:r>
      <w:r w:rsidR="006F6080" w:rsidRPr="00D26D47">
        <w:rPr>
          <w:rFonts w:ascii="仿宋" w:eastAsia="仿宋" w:hAnsi="仿宋" w:hint="eastAsia"/>
          <w:sz w:val="32"/>
          <w:szCs w:val="32"/>
        </w:rPr>
        <w:t>，</w:t>
      </w:r>
      <w:r w:rsidR="00806D49" w:rsidRPr="00D26D47">
        <w:rPr>
          <w:rFonts w:ascii="仿宋" w:eastAsia="仿宋" w:hAnsi="仿宋" w:hint="eastAsia"/>
          <w:sz w:val="32"/>
          <w:szCs w:val="32"/>
        </w:rPr>
        <w:t>建成后</w:t>
      </w:r>
      <w:r w:rsidR="006F6080" w:rsidRPr="00D26D47">
        <w:rPr>
          <w:rFonts w:ascii="仿宋" w:eastAsia="仿宋" w:hAnsi="仿宋" w:hint="eastAsia"/>
          <w:sz w:val="32"/>
          <w:szCs w:val="32"/>
        </w:rPr>
        <w:t>原厂不再生产</w:t>
      </w:r>
      <w:r w:rsidR="00917B43" w:rsidRPr="00D26D47">
        <w:rPr>
          <w:rFonts w:ascii="仿宋" w:eastAsia="仿宋" w:hAnsi="仿宋" w:hint="eastAsia"/>
          <w:sz w:val="32"/>
          <w:szCs w:val="32"/>
        </w:rPr>
        <w:t>。项目</w:t>
      </w:r>
      <w:r w:rsidR="006F6080" w:rsidRPr="00D26D47">
        <w:rPr>
          <w:rFonts w:ascii="仿宋" w:eastAsia="仿宋" w:hAnsi="仿宋" w:hint="eastAsia"/>
          <w:sz w:val="32"/>
          <w:szCs w:val="32"/>
        </w:rPr>
        <w:t>总占地面积14306.7m</w:t>
      </w:r>
      <w:r w:rsidR="006F6080" w:rsidRPr="00D26D47">
        <w:rPr>
          <w:rFonts w:ascii="仿宋" w:eastAsia="仿宋" w:hAnsi="仿宋" w:hint="eastAsia"/>
          <w:sz w:val="32"/>
          <w:szCs w:val="32"/>
          <w:vertAlign w:val="superscript"/>
        </w:rPr>
        <w:t>2</w:t>
      </w:r>
      <w:r w:rsidR="00806D49" w:rsidRPr="00D26D47">
        <w:rPr>
          <w:rFonts w:ascii="仿宋" w:eastAsia="仿宋" w:hAnsi="仿宋" w:hint="eastAsia"/>
          <w:sz w:val="32"/>
          <w:szCs w:val="32"/>
        </w:rPr>
        <w:t>，主要建设内容包括年加工10万吨精制大米生产线一条及配套生产车间、粮食仓库2栋</w:t>
      </w:r>
      <w:r w:rsidR="00CF26A1">
        <w:rPr>
          <w:rFonts w:ascii="仿宋" w:eastAsia="仿宋" w:hAnsi="仿宋" w:hint="eastAsia"/>
          <w:sz w:val="32"/>
          <w:szCs w:val="32"/>
        </w:rPr>
        <w:t>，配套建设办公楼、给排水、供配电、储运及</w:t>
      </w:r>
      <w:r w:rsidRPr="00D26D47">
        <w:rPr>
          <w:rFonts w:ascii="仿宋" w:eastAsia="仿宋" w:hAnsi="仿宋" w:hint="eastAsia"/>
          <w:sz w:val="32"/>
          <w:szCs w:val="32"/>
        </w:rPr>
        <w:t>环保等相关公用辅助工程。</w:t>
      </w:r>
    </w:p>
    <w:p w:rsidR="00B70AC9" w:rsidRPr="00D26D47" w:rsidRDefault="00917B43" w:rsidP="00D26D47">
      <w:pPr>
        <w:pStyle w:val="a5"/>
        <w:spacing w:after="0" w:line="540" w:lineRule="exact"/>
        <w:ind w:leftChars="0" w:left="0" w:firstLineChars="200" w:firstLine="640"/>
        <w:rPr>
          <w:rFonts w:ascii="仿宋" w:eastAsia="仿宋" w:hAnsi="仿宋"/>
          <w:sz w:val="32"/>
          <w:szCs w:val="32"/>
        </w:rPr>
      </w:pPr>
      <w:r w:rsidRPr="00D26D47">
        <w:rPr>
          <w:rFonts w:ascii="仿宋" w:eastAsia="仿宋" w:hAnsi="仿宋" w:hint="eastAsia"/>
          <w:sz w:val="32"/>
          <w:szCs w:val="32"/>
        </w:rPr>
        <w:t>项目符合国家产业政策。根据湖南沐程生态环境工程有限公司编制的环评报告表的分析结论和益阳市生态环境</w:t>
      </w:r>
      <w:r w:rsidRPr="00D26D47">
        <w:rPr>
          <w:rFonts w:ascii="仿宋" w:eastAsia="仿宋" w:hAnsi="仿宋" w:hint="eastAsia"/>
          <w:sz w:val="32"/>
          <w:szCs w:val="32"/>
        </w:rPr>
        <w:lastRenderedPageBreak/>
        <w:t>局赫山分局</w:t>
      </w:r>
      <w:bookmarkStart w:id="0" w:name="_GoBack"/>
      <w:bookmarkEnd w:id="0"/>
      <w:r w:rsidRPr="00D26D47">
        <w:rPr>
          <w:rFonts w:ascii="仿宋" w:eastAsia="仿宋" w:hAnsi="仿宋" w:hint="eastAsia"/>
          <w:sz w:val="32"/>
          <w:szCs w:val="32"/>
        </w:rPr>
        <w:t>的预审意见，在建设单位切实落实报告表提出的各项污染防治和风险防范措施，确保污染物达标排放的前提下，从环境保护的角度分析，我局</w:t>
      </w:r>
      <w:r w:rsidR="00D26D47">
        <w:rPr>
          <w:rFonts w:ascii="仿宋" w:eastAsia="仿宋" w:hAnsi="仿宋" w:hint="eastAsia"/>
          <w:sz w:val="32"/>
          <w:szCs w:val="32"/>
        </w:rPr>
        <w:t>原则同意益阳市清云米业有限公司</w:t>
      </w:r>
      <w:r w:rsidRPr="00D26D47">
        <w:rPr>
          <w:rFonts w:ascii="仿宋" w:eastAsia="仿宋" w:hAnsi="仿宋" w:hint="eastAsia"/>
          <w:sz w:val="32"/>
          <w:szCs w:val="32"/>
        </w:rPr>
        <w:t>年产10万吨大米加工生产线及3万吨粮食恒温仓储建设项目的</w:t>
      </w:r>
      <w:r w:rsidR="00D26D47">
        <w:rPr>
          <w:rFonts w:ascii="仿宋" w:eastAsia="仿宋" w:hAnsi="仿宋" w:hint="eastAsia"/>
          <w:sz w:val="32"/>
          <w:szCs w:val="32"/>
        </w:rPr>
        <w:t>选址并建设</w:t>
      </w:r>
      <w:r w:rsidRPr="00D26D47">
        <w:rPr>
          <w:rFonts w:ascii="仿宋" w:eastAsia="仿宋" w:hAnsi="仿宋" w:hint="eastAsia"/>
          <w:sz w:val="32"/>
          <w:szCs w:val="32"/>
        </w:rPr>
        <w:t>。</w:t>
      </w:r>
    </w:p>
    <w:p w:rsidR="00B70AC9" w:rsidRDefault="00917B43" w:rsidP="00600579">
      <w:pPr>
        <w:pStyle w:val="a5"/>
        <w:spacing w:after="0" w:line="540" w:lineRule="exact"/>
        <w:ind w:leftChars="0" w:left="0" w:firstLineChars="200" w:firstLine="640"/>
        <w:rPr>
          <w:rFonts w:ascii="仿宋" w:eastAsia="仿宋" w:hAnsi="仿宋"/>
          <w:sz w:val="32"/>
          <w:szCs w:val="32"/>
        </w:rPr>
      </w:pPr>
      <w:r>
        <w:rPr>
          <w:rFonts w:ascii="仿宋" w:eastAsia="仿宋" w:hAnsi="仿宋" w:hint="eastAsia"/>
          <w:sz w:val="32"/>
          <w:szCs w:val="32"/>
        </w:rPr>
        <w:t>二、</w:t>
      </w:r>
      <w:r w:rsidR="00CF78EB" w:rsidRPr="008176F6">
        <w:rPr>
          <w:rFonts w:ascii="仿宋" w:eastAsia="仿宋" w:hAnsi="仿宋" w:hint="eastAsia"/>
          <w:sz w:val="32"/>
          <w:szCs w:val="32"/>
        </w:rPr>
        <w:t>你公司</w:t>
      </w:r>
      <w:r w:rsidR="00413092">
        <w:rPr>
          <w:rFonts w:ascii="仿宋" w:eastAsia="仿宋" w:hAnsi="仿宋" w:hint="eastAsia"/>
          <w:sz w:val="32"/>
          <w:szCs w:val="32"/>
        </w:rPr>
        <w:t>在工程设计、建设和运营管理中</w:t>
      </w:r>
      <w:r w:rsidR="00CF78EB" w:rsidRPr="008176F6">
        <w:rPr>
          <w:rFonts w:ascii="仿宋" w:eastAsia="仿宋" w:hAnsi="仿宋" w:hint="eastAsia"/>
          <w:sz w:val="32"/>
          <w:szCs w:val="32"/>
        </w:rPr>
        <w:t>，必须切实落实环评提出的各项污染防治和风险防范措施要求，着重做好以下工作：</w:t>
      </w:r>
    </w:p>
    <w:p w:rsidR="00413092" w:rsidRDefault="00917B43" w:rsidP="00600579">
      <w:pPr>
        <w:widowControl w:val="0"/>
        <w:spacing w:after="0" w:line="540" w:lineRule="exact"/>
        <w:ind w:firstLine="640"/>
        <w:jc w:val="both"/>
        <w:rPr>
          <w:rFonts w:ascii="仿宋" w:eastAsia="仿宋" w:hAnsi="仿宋"/>
          <w:sz w:val="32"/>
          <w:szCs w:val="32"/>
        </w:rPr>
      </w:pPr>
      <w:r>
        <w:rPr>
          <w:rFonts w:ascii="仿宋" w:eastAsia="仿宋" w:hAnsi="仿宋" w:cs="Times New Roman" w:hint="eastAsia"/>
          <w:color w:val="000000" w:themeColor="text1"/>
          <w:sz w:val="32"/>
          <w:szCs w:val="32"/>
        </w:rPr>
        <w:t>（一）</w:t>
      </w:r>
      <w:r w:rsidR="00413092" w:rsidRPr="008176F6">
        <w:rPr>
          <w:rFonts w:ascii="仿宋" w:eastAsia="仿宋" w:hAnsi="仿宋" w:hint="eastAsia"/>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B70AC9" w:rsidRDefault="00413092" w:rsidP="00600579">
      <w:pPr>
        <w:widowControl w:val="0"/>
        <w:spacing w:after="0" w:line="540" w:lineRule="exact"/>
        <w:ind w:firstLine="64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（二）</w:t>
      </w:r>
      <w:r w:rsidRPr="008176F6">
        <w:rPr>
          <w:rFonts w:ascii="仿宋" w:eastAsia="仿宋" w:hAnsi="仿宋" w:hint="eastAsia"/>
          <w:spacing w:val="-6"/>
          <w:sz w:val="32"/>
          <w:szCs w:val="32"/>
        </w:rPr>
        <w:t>落实废气污染防治措施</w:t>
      </w:r>
      <w:r w:rsidR="00917B43">
        <w:rPr>
          <w:rFonts w:ascii="仿宋" w:eastAsia="仿宋" w:hAnsi="仿宋" w:cs="Times New Roman" w:hint="eastAsia"/>
          <w:color w:val="000000" w:themeColor="text1"/>
          <w:sz w:val="32"/>
          <w:szCs w:val="32"/>
        </w:rPr>
        <w:t>。</w:t>
      </w:r>
      <w:r w:rsidR="004C0FA5" w:rsidRPr="008176F6">
        <w:rPr>
          <w:rFonts w:ascii="仿宋" w:eastAsia="仿宋" w:hAnsi="仿宋" w:hint="eastAsia"/>
          <w:spacing w:val="-6"/>
          <w:sz w:val="32"/>
          <w:szCs w:val="32"/>
        </w:rPr>
        <w:t>厂内采取地面硬化，封闭式厂房生产。大米加工粉尘、进料口粉尘、油糠卸料口粉尘及谷壳卸料口粉尘集中收集由布袋除尘器进行处理，达到《大气污染物综合排放标准》（GB16297-1996）表2中二级标准后由除尘器顶部15m高空排放；稻谷进出库粉尘在厂房内自由沉降并采取洒水抑尘等措施后达</w:t>
      </w:r>
      <w:r w:rsidR="00954DCE">
        <w:rPr>
          <w:rFonts w:ascii="仿宋" w:eastAsia="仿宋" w:hAnsi="仿宋" w:hint="eastAsia"/>
          <w:spacing w:val="-6"/>
          <w:sz w:val="32"/>
          <w:szCs w:val="32"/>
        </w:rPr>
        <w:t>到</w:t>
      </w:r>
      <w:r w:rsidR="004C0FA5" w:rsidRPr="008176F6">
        <w:rPr>
          <w:rFonts w:ascii="仿宋" w:eastAsia="仿宋" w:hAnsi="仿宋" w:hint="eastAsia"/>
          <w:spacing w:val="-6"/>
          <w:sz w:val="32"/>
          <w:szCs w:val="32"/>
        </w:rPr>
        <w:t>《大气污染物综合排放标准》（GB16297-1996）中无组织排放监控限值要求。</w:t>
      </w:r>
      <w:r w:rsidR="00917B43">
        <w:rPr>
          <w:rFonts w:ascii="仿宋" w:eastAsia="仿宋" w:hAnsi="仿宋" w:cs="Times New Roman" w:hint="eastAsia"/>
          <w:color w:val="000000" w:themeColor="text1"/>
          <w:sz w:val="32"/>
          <w:szCs w:val="32"/>
        </w:rPr>
        <w:t>食堂油烟执行《饮食业油烟排放标准(试行)》(GB18483-2001)中小型规模的最高允许排放浓度限值。</w:t>
      </w:r>
    </w:p>
    <w:p w:rsidR="00B70AC9" w:rsidRDefault="00917B43" w:rsidP="00600579">
      <w:pPr>
        <w:widowControl w:val="0"/>
        <w:spacing w:after="0" w:line="540" w:lineRule="exact"/>
        <w:ind w:firstLine="640"/>
        <w:jc w:val="both"/>
        <w:rPr>
          <w:rFonts w:ascii="仿宋" w:eastAsia="仿宋" w:hAnsi="仿宋"/>
          <w:sz w:val="32"/>
          <w:szCs w:val="32"/>
        </w:rPr>
      </w:pPr>
      <w:r>
        <w:rPr>
          <w:rFonts w:ascii="仿宋" w:eastAsia="仿宋" w:hAnsi="仿宋" w:cs="Times New Roman" w:hint="eastAsia"/>
          <w:sz w:val="32"/>
          <w:szCs w:val="32"/>
        </w:rPr>
        <w:t>（</w:t>
      </w:r>
      <w:r w:rsidR="003A1C8F">
        <w:rPr>
          <w:rFonts w:ascii="仿宋" w:eastAsia="仿宋" w:hAnsi="仿宋" w:cs="Times New Roman" w:hint="eastAsia"/>
          <w:sz w:val="32"/>
          <w:szCs w:val="32"/>
        </w:rPr>
        <w:t>三</w:t>
      </w:r>
      <w:r>
        <w:rPr>
          <w:rFonts w:ascii="仿宋" w:eastAsia="仿宋" w:hAnsi="仿宋" w:cs="Times New Roman" w:hint="eastAsia"/>
          <w:sz w:val="32"/>
          <w:szCs w:val="32"/>
        </w:rPr>
        <w:t>）</w:t>
      </w:r>
      <w:r w:rsidR="00826C16" w:rsidRPr="008176F6">
        <w:rPr>
          <w:rFonts w:ascii="仿宋" w:eastAsia="仿宋" w:hAnsi="仿宋" w:hint="eastAsia"/>
          <w:spacing w:val="-6"/>
          <w:sz w:val="32"/>
          <w:szCs w:val="32"/>
        </w:rPr>
        <w:t>落实废水污染防治措施。</w:t>
      </w:r>
      <w:r w:rsidR="00826C16" w:rsidRPr="008176F6">
        <w:rPr>
          <w:rFonts w:ascii="仿宋" w:eastAsia="仿宋" w:hAnsi="仿宋" w:hint="eastAsia"/>
          <w:sz w:val="32"/>
          <w:szCs w:val="32"/>
        </w:rPr>
        <w:t>按“雨污分流</w:t>
      </w:r>
      <w:r w:rsidR="00826C16" w:rsidRPr="008176F6">
        <w:rPr>
          <w:rFonts w:ascii="仿宋" w:eastAsia="仿宋" w:hAnsi="仿宋" w:hint="eastAsia"/>
          <w:spacing w:val="-6"/>
          <w:sz w:val="32"/>
          <w:szCs w:val="32"/>
        </w:rPr>
        <w:t>”的原则建设厂区的排水系统。</w:t>
      </w:r>
      <w:r w:rsidR="00826C16" w:rsidRPr="008176F6">
        <w:rPr>
          <w:rFonts w:ascii="仿宋" w:eastAsia="仿宋" w:hAnsi="仿宋"/>
          <w:spacing w:val="-6"/>
          <w:sz w:val="32"/>
          <w:szCs w:val="32"/>
        </w:rPr>
        <w:t>生活污水</w:t>
      </w:r>
      <w:r>
        <w:rPr>
          <w:rFonts w:ascii="仿宋" w:eastAsia="仿宋" w:hAnsi="仿宋" w:cs="Times New Roman" w:hint="eastAsia"/>
          <w:sz w:val="32"/>
          <w:szCs w:val="32"/>
        </w:rPr>
        <w:t>经隔油池+化粪池处理后</w:t>
      </w:r>
      <w:r w:rsidR="00E83246">
        <w:rPr>
          <w:rFonts w:ascii="仿宋" w:eastAsia="仿宋" w:hAnsi="仿宋" w:cs="Times New Roman" w:hint="eastAsia"/>
          <w:sz w:val="32"/>
          <w:szCs w:val="32"/>
        </w:rPr>
        <w:t>在</w:t>
      </w:r>
      <w:r w:rsidR="00E83246">
        <w:rPr>
          <w:rFonts w:ascii="仿宋" w:eastAsia="仿宋" w:hAnsi="仿宋" w:cs="Times New Roman" w:hint="eastAsia"/>
          <w:sz w:val="32"/>
          <w:szCs w:val="32"/>
        </w:rPr>
        <w:lastRenderedPageBreak/>
        <w:t>园区污水处理厂未建成前需达到</w:t>
      </w:r>
      <w:r w:rsidR="00E83246" w:rsidRPr="008C51F0">
        <w:rPr>
          <w:rFonts w:ascii="仿宋" w:eastAsia="仿宋" w:hAnsi="仿宋" w:cs="仿宋_GB2312"/>
          <w:sz w:val="32"/>
          <w:szCs w:val="32"/>
        </w:rPr>
        <w:t>《污水综合排放标准》（GB8978-1996）</w:t>
      </w:r>
      <w:r w:rsidR="00E83246">
        <w:rPr>
          <w:rFonts w:ascii="仿宋" w:eastAsia="仿宋" w:hAnsi="仿宋" w:cs="仿宋_GB2312" w:hint="eastAsia"/>
          <w:sz w:val="32"/>
          <w:szCs w:val="32"/>
        </w:rPr>
        <w:t>一</w:t>
      </w:r>
      <w:r w:rsidR="00E83246" w:rsidRPr="008C51F0">
        <w:rPr>
          <w:rFonts w:ascii="仿宋" w:eastAsia="仿宋" w:hAnsi="仿宋" w:cs="仿宋_GB2312"/>
          <w:sz w:val="32"/>
          <w:szCs w:val="32"/>
        </w:rPr>
        <w:t>级标准</w:t>
      </w:r>
      <w:r w:rsidR="00E83246" w:rsidRPr="008C51F0">
        <w:rPr>
          <w:rFonts w:ascii="仿宋" w:eastAsia="仿宋" w:hAnsi="仿宋" w:cs="仿宋_GB2312" w:hint="eastAsia"/>
          <w:sz w:val="32"/>
          <w:szCs w:val="32"/>
        </w:rPr>
        <w:t>后</w:t>
      </w:r>
      <w:r w:rsidR="00E83246">
        <w:rPr>
          <w:rFonts w:ascii="仿宋" w:eastAsia="仿宋" w:hAnsi="仿宋" w:cs="仿宋_GB2312" w:hint="eastAsia"/>
          <w:sz w:val="32"/>
          <w:szCs w:val="32"/>
        </w:rPr>
        <w:t>外排，</w:t>
      </w:r>
      <w:r w:rsidR="00E83246">
        <w:rPr>
          <w:rFonts w:ascii="仿宋" w:eastAsia="仿宋" w:hAnsi="仿宋" w:cs="Times New Roman" w:hint="eastAsia"/>
          <w:sz w:val="32"/>
          <w:szCs w:val="32"/>
        </w:rPr>
        <w:t>园区污水处理厂建成并纳管后执行</w:t>
      </w:r>
      <w:r>
        <w:rPr>
          <w:rFonts w:ascii="仿宋" w:eastAsia="仿宋" w:hAnsi="仿宋" w:cs="Times New Roman" w:hint="eastAsia"/>
          <w:sz w:val="32"/>
          <w:szCs w:val="32"/>
        </w:rPr>
        <w:t>《污水综合排放标准》 (GB8978-1996)中三级标准。</w:t>
      </w:r>
    </w:p>
    <w:p w:rsidR="003A1C8F" w:rsidRDefault="00917B43" w:rsidP="00600579">
      <w:pPr>
        <w:widowControl w:val="0"/>
        <w:spacing w:after="0" w:line="540" w:lineRule="exact"/>
        <w:ind w:firstLineChars="200" w:firstLine="640"/>
        <w:jc w:val="both"/>
        <w:rPr>
          <w:rFonts w:ascii="仿宋" w:eastAsia="仿宋" w:hAnsi="仿宋"/>
          <w:spacing w:val="-6"/>
          <w:sz w:val="32"/>
          <w:szCs w:val="32"/>
        </w:rPr>
      </w:pPr>
      <w:r>
        <w:rPr>
          <w:rFonts w:ascii="仿宋" w:eastAsia="仿宋" w:hAnsi="仿宋" w:hint="eastAsia"/>
          <w:sz w:val="32"/>
          <w:szCs w:val="32"/>
        </w:rPr>
        <w:t>（</w:t>
      </w:r>
      <w:r w:rsidR="003A1C8F">
        <w:rPr>
          <w:rFonts w:ascii="仿宋" w:eastAsia="仿宋" w:hAnsi="仿宋" w:hint="eastAsia"/>
          <w:sz w:val="32"/>
          <w:szCs w:val="32"/>
        </w:rPr>
        <w:t>四</w:t>
      </w:r>
      <w:r>
        <w:rPr>
          <w:rFonts w:ascii="仿宋" w:eastAsia="仿宋" w:hAnsi="仿宋" w:hint="eastAsia"/>
          <w:sz w:val="32"/>
          <w:szCs w:val="32"/>
        </w:rPr>
        <w:t>）</w:t>
      </w:r>
      <w:r w:rsidR="003A1C8F" w:rsidRPr="008176F6">
        <w:rPr>
          <w:rFonts w:ascii="仿宋" w:eastAsia="仿宋" w:hAnsi="仿宋" w:cs="Times New Roman" w:hint="eastAsia"/>
          <w:spacing w:val="-4"/>
          <w:sz w:val="32"/>
          <w:szCs w:val="32"/>
        </w:rPr>
        <w:t>加强噪声污染防治。</w:t>
      </w:r>
      <w:r w:rsidR="003A1C8F" w:rsidRPr="008176F6">
        <w:rPr>
          <w:rFonts w:ascii="仿宋" w:eastAsia="仿宋" w:hAnsi="仿宋" w:hint="eastAsia"/>
          <w:spacing w:val="-6"/>
          <w:sz w:val="32"/>
          <w:szCs w:val="32"/>
        </w:rPr>
        <w:t>各类设备噪声和风机空气动力噪声，应进一步通过采取减振降噪措施、合理安排生产时间，</w:t>
      </w:r>
      <w:r w:rsidR="003A1C8F">
        <w:rPr>
          <w:rFonts w:ascii="仿宋" w:eastAsia="仿宋" w:hAnsi="仿宋" w:hint="eastAsia"/>
          <w:spacing w:val="-6"/>
          <w:sz w:val="32"/>
          <w:szCs w:val="32"/>
        </w:rPr>
        <w:t>减少噪声对周围环境的影响，</w:t>
      </w:r>
      <w:r w:rsidR="003A1C8F" w:rsidRPr="008176F6">
        <w:rPr>
          <w:rFonts w:ascii="仿宋" w:eastAsia="仿宋" w:hAnsi="仿宋" w:hint="eastAsia"/>
          <w:spacing w:val="-6"/>
          <w:sz w:val="32"/>
          <w:szCs w:val="32"/>
        </w:rPr>
        <w:t>厂界噪声达到《工业企业厂界环境噪声排放标准》（GB12348-2008）中的2类标准要求。</w:t>
      </w:r>
    </w:p>
    <w:p w:rsidR="003A1C8F" w:rsidRDefault="00917B43" w:rsidP="00600579">
      <w:pPr>
        <w:widowControl w:val="0"/>
        <w:spacing w:after="0" w:line="540" w:lineRule="exact"/>
        <w:ind w:firstLineChars="200" w:firstLine="640"/>
        <w:jc w:val="both"/>
        <w:rPr>
          <w:rFonts w:ascii="仿宋" w:eastAsia="仿宋" w:hAnsi="仿宋"/>
          <w:spacing w:val="-6"/>
          <w:sz w:val="32"/>
          <w:szCs w:val="32"/>
        </w:rPr>
      </w:pPr>
      <w:r>
        <w:rPr>
          <w:rFonts w:ascii="仿宋" w:eastAsia="仿宋" w:hAnsi="仿宋" w:hint="eastAsia"/>
          <w:sz w:val="32"/>
          <w:szCs w:val="32"/>
        </w:rPr>
        <w:t>（</w:t>
      </w:r>
      <w:r w:rsidR="003A1C8F">
        <w:rPr>
          <w:rFonts w:ascii="仿宋" w:eastAsia="仿宋" w:hAnsi="仿宋" w:hint="eastAsia"/>
          <w:sz w:val="32"/>
          <w:szCs w:val="32"/>
        </w:rPr>
        <w:t>五</w:t>
      </w:r>
      <w:r>
        <w:rPr>
          <w:rFonts w:ascii="仿宋" w:eastAsia="仿宋" w:hAnsi="仿宋" w:hint="eastAsia"/>
          <w:sz w:val="32"/>
          <w:szCs w:val="32"/>
        </w:rPr>
        <w:t>）</w:t>
      </w:r>
      <w:r w:rsidR="003A1C8F" w:rsidRPr="008176F6">
        <w:rPr>
          <w:rFonts w:ascii="仿宋" w:eastAsia="仿宋" w:hAnsi="仿宋" w:hint="eastAsia"/>
          <w:sz w:val="32"/>
          <w:szCs w:val="32"/>
        </w:rPr>
        <w:t>严格固体废物处置</w:t>
      </w:r>
      <w:r w:rsidR="003A1C8F" w:rsidRPr="008176F6">
        <w:rPr>
          <w:rFonts w:ascii="仿宋" w:eastAsia="仿宋" w:hAnsi="仿宋" w:hint="eastAsia"/>
          <w:spacing w:val="-6"/>
          <w:sz w:val="32"/>
          <w:szCs w:val="32"/>
        </w:rPr>
        <w:t>。废矿</w:t>
      </w:r>
      <w:r w:rsidR="003A1C8F">
        <w:rPr>
          <w:rFonts w:ascii="仿宋" w:eastAsia="仿宋" w:hAnsi="仿宋" w:hint="eastAsia"/>
          <w:spacing w:val="-6"/>
          <w:sz w:val="32"/>
          <w:szCs w:val="32"/>
        </w:rPr>
        <w:t>物油属于危险废物，暂存于危废暂存间，再交由有相关资质的单位处置；</w:t>
      </w:r>
      <w:r w:rsidR="003A1C8F" w:rsidRPr="008176F6">
        <w:rPr>
          <w:rFonts w:ascii="仿宋" w:eastAsia="仿宋" w:hAnsi="仿宋" w:hint="eastAsia"/>
          <w:spacing w:val="-6"/>
          <w:sz w:val="32"/>
          <w:szCs w:val="32"/>
        </w:rPr>
        <w:t>除尘系统收集粉尘及谷壳外售综合利用；废包装袋、更换的废布袋收集后外售；稻谷初加工时收集的杂质和生活垃圾一起分类收集后，交由环卫部门统一处理；固废的贮存和处置不得造成二次污染，禁止乱堆乱放。</w:t>
      </w:r>
    </w:p>
    <w:p w:rsidR="003A1C8F" w:rsidRPr="008176F6" w:rsidRDefault="003A1C8F" w:rsidP="003A1C8F">
      <w:pPr>
        <w:spacing w:after="0" w:line="560" w:lineRule="exact"/>
        <w:ind w:firstLineChars="200" w:firstLine="640"/>
        <w:jc w:val="both"/>
        <w:rPr>
          <w:rFonts w:ascii="仿宋" w:eastAsia="仿宋" w:hAnsi="仿宋"/>
          <w:sz w:val="32"/>
          <w:szCs w:val="32"/>
        </w:rPr>
      </w:pPr>
      <w:r w:rsidRPr="008176F6">
        <w:rPr>
          <w:rFonts w:ascii="仿宋" w:eastAsia="仿宋" w:hAnsi="仿宋" w:hint="eastAsia"/>
          <w:sz w:val="32"/>
          <w:szCs w:val="32"/>
          <w:lang w:val="en-GB"/>
        </w:rPr>
        <w:t>三、</w:t>
      </w:r>
      <w:r w:rsidRPr="008176F6">
        <w:rPr>
          <w:rFonts w:ascii="仿宋" w:eastAsia="仿宋" w:hAnsi="仿宋" w:hint="eastAsia"/>
          <w:spacing w:val="8"/>
          <w:sz w:val="32"/>
          <w:szCs w:val="32"/>
          <w:lang w:val="en-GB"/>
        </w:rPr>
        <w:t>项目批复后，</w:t>
      </w:r>
      <w:r w:rsidRPr="008176F6">
        <w:rPr>
          <w:rFonts w:ascii="仿宋" w:eastAsia="仿宋" w:hAnsi="仿宋" w:hint="eastAsia"/>
          <w:sz w:val="32"/>
          <w:szCs w:val="32"/>
        </w:rPr>
        <w:t>须按照《固定污染源排污许可分类管理名录》(2019年版) 和《排污许可管理办法（试行）》（环保部令第48号）的要求及时办理排污许可证</w:t>
      </w:r>
      <w:r>
        <w:rPr>
          <w:rFonts w:ascii="仿宋" w:eastAsia="仿宋" w:hAnsi="仿宋" w:hint="eastAsia"/>
          <w:sz w:val="32"/>
          <w:szCs w:val="32"/>
        </w:rPr>
        <w:t>登记</w:t>
      </w:r>
      <w:r w:rsidRPr="008176F6">
        <w:rPr>
          <w:rFonts w:ascii="仿宋" w:eastAsia="仿宋" w:hAnsi="仿宋" w:hint="eastAsia"/>
          <w:sz w:val="32"/>
          <w:szCs w:val="32"/>
        </w:rPr>
        <w:t>手续。同时，</w:t>
      </w:r>
      <w:r w:rsidRPr="008176F6">
        <w:rPr>
          <w:rFonts w:ascii="仿宋" w:eastAsia="仿宋" w:hAnsi="仿宋" w:hint="eastAsia"/>
          <w:sz w:val="32"/>
          <w:szCs w:val="32"/>
          <w:lang w:val="en-GB"/>
        </w:rPr>
        <w:t>按</w:t>
      </w:r>
      <w:r w:rsidRPr="008176F6">
        <w:rPr>
          <w:rFonts w:ascii="仿宋" w:eastAsia="仿宋" w:hAnsi="仿宋" w:hint="eastAsia"/>
          <w:sz w:val="32"/>
          <w:szCs w:val="32"/>
        </w:rPr>
        <w:t>《建设项目环境保护管理条例》</w:t>
      </w:r>
      <w:r w:rsidRPr="008176F6">
        <w:rPr>
          <w:rFonts w:ascii="仿宋" w:eastAsia="仿宋" w:hAnsi="仿宋" w:hint="eastAsia"/>
          <w:sz w:val="32"/>
          <w:szCs w:val="32"/>
          <w:lang w:val="en-GB"/>
        </w:rPr>
        <w:t>的有关规定，及时办理竣工环保验收手续，</w:t>
      </w:r>
      <w:r w:rsidRPr="008176F6">
        <w:rPr>
          <w:rFonts w:ascii="仿宋" w:eastAsia="仿宋" w:hAnsi="仿宋" w:hint="eastAsia"/>
          <w:bCs/>
          <w:sz w:val="32"/>
          <w:szCs w:val="32"/>
        </w:rPr>
        <w:t>益阳市生态环境局赫山分局</w:t>
      </w:r>
      <w:r w:rsidRPr="008176F6">
        <w:rPr>
          <w:rFonts w:ascii="仿宋" w:eastAsia="仿宋" w:hAnsi="仿宋" w:hint="eastAsia"/>
          <w:sz w:val="32"/>
          <w:szCs w:val="32"/>
        </w:rPr>
        <w:t>负责项目建设期间的“三同时”现场监督检查和日常环境管理。</w:t>
      </w:r>
    </w:p>
    <w:p w:rsidR="003A1C8F" w:rsidRPr="008176F6" w:rsidRDefault="003A1C8F" w:rsidP="003A1C8F">
      <w:pPr>
        <w:spacing w:after="0" w:line="540" w:lineRule="exact"/>
        <w:ind w:firstLineChars="200" w:firstLine="640"/>
        <w:jc w:val="both"/>
        <w:rPr>
          <w:rFonts w:ascii="仿宋" w:eastAsia="仿宋" w:hAnsi="仿宋"/>
          <w:sz w:val="32"/>
          <w:szCs w:val="32"/>
        </w:rPr>
      </w:pPr>
      <w:r w:rsidRPr="008176F6">
        <w:rPr>
          <w:rFonts w:ascii="仿宋" w:eastAsia="仿宋" w:hAnsi="仿宋" w:hint="eastAsia"/>
          <w:sz w:val="32"/>
          <w:szCs w:val="32"/>
        </w:rPr>
        <w:t>四、</w:t>
      </w:r>
      <w:r w:rsidRPr="008176F6">
        <w:rPr>
          <w:rFonts w:ascii="仿宋" w:eastAsia="仿宋" w:hAnsi="仿宋" w:hint="eastAsia"/>
          <w:sz w:val="32"/>
          <w:szCs w:val="32"/>
          <w:lang w:val="en-GB"/>
        </w:rPr>
        <w:t>你公司须在收到本批复后 15 个工作日内，将本批复及项目环评报告表送</w:t>
      </w:r>
      <w:r w:rsidRPr="008176F6">
        <w:rPr>
          <w:rFonts w:ascii="仿宋" w:eastAsia="仿宋" w:hAnsi="仿宋" w:hint="eastAsia"/>
          <w:bCs/>
          <w:sz w:val="32"/>
          <w:szCs w:val="32"/>
        </w:rPr>
        <w:t>益阳市生态环境局赫山分局</w:t>
      </w:r>
      <w:r w:rsidRPr="008176F6">
        <w:rPr>
          <w:rFonts w:ascii="仿宋" w:eastAsia="仿宋" w:hAnsi="仿宋" w:hint="eastAsia"/>
          <w:sz w:val="32"/>
          <w:szCs w:val="32"/>
          <w:lang w:val="en-GB"/>
        </w:rPr>
        <w:t>。</w:t>
      </w:r>
    </w:p>
    <w:p w:rsidR="00B70AC9" w:rsidRPr="003A1C8F" w:rsidRDefault="00E83246" w:rsidP="00E83246">
      <w:pPr>
        <w:spacing w:after="0" w:line="540" w:lineRule="exact"/>
        <w:ind w:left="180" w:firstLineChars="100" w:firstLine="320"/>
        <w:jc w:val="both"/>
        <w:rPr>
          <w:rFonts w:ascii="仿宋" w:eastAsia="仿宋" w:hAnsi="仿宋"/>
          <w:sz w:val="32"/>
          <w:szCs w:val="32"/>
        </w:rPr>
      </w:pPr>
      <w:r>
        <w:rPr>
          <w:rFonts w:ascii="仿宋" w:eastAsia="仿宋" w:hAnsi="仿宋" w:hint="eastAsia"/>
          <w:sz w:val="32"/>
          <w:szCs w:val="32"/>
        </w:rPr>
        <w:t xml:space="preserve">                           </w:t>
      </w:r>
      <w:r w:rsidR="003A1C8F">
        <w:rPr>
          <w:rFonts w:ascii="仿宋" w:eastAsia="仿宋" w:hAnsi="仿宋" w:hint="eastAsia"/>
          <w:sz w:val="32"/>
          <w:szCs w:val="32"/>
        </w:rPr>
        <w:t>2020年3月23日</w:t>
      </w:r>
    </w:p>
    <w:sectPr w:rsidR="00B70AC9" w:rsidRPr="003A1C8F" w:rsidSect="00B70AC9">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D80" w:rsidRDefault="00D70D80" w:rsidP="00E423DF">
      <w:pPr>
        <w:spacing w:after="0"/>
      </w:pPr>
      <w:r>
        <w:separator/>
      </w:r>
    </w:p>
  </w:endnote>
  <w:endnote w:type="continuationSeparator" w:id="1">
    <w:p w:rsidR="00D70D80" w:rsidRDefault="00D70D80" w:rsidP="00E423D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FZXiaoBiaoSong-B05">
    <w:altName w:val="Segoe Print"/>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D80" w:rsidRDefault="00D70D80" w:rsidP="00E423DF">
      <w:pPr>
        <w:spacing w:after="0"/>
      </w:pPr>
      <w:r>
        <w:separator/>
      </w:r>
    </w:p>
  </w:footnote>
  <w:footnote w:type="continuationSeparator" w:id="1">
    <w:p w:rsidR="00D70D80" w:rsidRDefault="00D70D80" w:rsidP="00E423D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9177B"/>
    <w:multiLevelType w:val="hybridMultilevel"/>
    <w:tmpl w:val="98021460"/>
    <w:lvl w:ilvl="0" w:tplc="99C810E6">
      <w:start w:val="1"/>
      <w:numFmt w:val="japaneseCounting"/>
      <w:lvlText w:val="%1、"/>
      <w:lvlJc w:val="left"/>
      <w:pPr>
        <w:ind w:left="1888" w:hanging="126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D31D50"/>
    <w:rsid w:val="00001165"/>
    <w:rsid w:val="00023F8C"/>
    <w:rsid w:val="00055A10"/>
    <w:rsid w:val="0006784A"/>
    <w:rsid w:val="000867B6"/>
    <w:rsid w:val="00097B7A"/>
    <w:rsid w:val="000A7A42"/>
    <w:rsid w:val="000D12EA"/>
    <w:rsid w:val="000D525C"/>
    <w:rsid w:val="000F691F"/>
    <w:rsid w:val="00113409"/>
    <w:rsid w:val="0014333A"/>
    <w:rsid w:val="001545DE"/>
    <w:rsid w:val="001551A1"/>
    <w:rsid w:val="00175EAA"/>
    <w:rsid w:val="001B52A9"/>
    <w:rsid w:val="001D5D79"/>
    <w:rsid w:val="00230E61"/>
    <w:rsid w:val="00254041"/>
    <w:rsid w:val="002A1C36"/>
    <w:rsid w:val="002B5F55"/>
    <w:rsid w:val="00323B43"/>
    <w:rsid w:val="00356DA1"/>
    <w:rsid w:val="0038352E"/>
    <w:rsid w:val="003836C7"/>
    <w:rsid w:val="00384A01"/>
    <w:rsid w:val="003A1C8F"/>
    <w:rsid w:val="003A2113"/>
    <w:rsid w:val="003C3337"/>
    <w:rsid w:val="003D37D8"/>
    <w:rsid w:val="00413092"/>
    <w:rsid w:val="0042008C"/>
    <w:rsid w:val="00426133"/>
    <w:rsid w:val="004358AB"/>
    <w:rsid w:val="004543A9"/>
    <w:rsid w:val="004546F1"/>
    <w:rsid w:val="0046060F"/>
    <w:rsid w:val="004642D7"/>
    <w:rsid w:val="0047005F"/>
    <w:rsid w:val="004B57E2"/>
    <w:rsid w:val="004C0FA5"/>
    <w:rsid w:val="004F62E4"/>
    <w:rsid w:val="00531317"/>
    <w:rsid w:val="00540694"/>
    <w:rsid w:val="00554E09"/>
    <w:rsid w:val="00595AFC"/>
    <w:rsid w:val="005B2CB8"/>
    <w:rsid w:val="005C3D54"/>
    <w:rsid w:val="00600579"/>
    <w:rsid w:val="00602FBF"/>
    <w:rsid w:val="0063734F"/>
    <w:rsid w:val="006555C0"/>
    <w:rsid w:val="00691257"/>
    <w:rsid w:val="0069609E"/>
    <w:rsid w:val="006B2C3D"/>
    <w:rsid w:val="006B2EF4"/>
    <w:rsid w:val="006D4FD5"/>
    <w:rsid w:val="006E0556"/>
    <w:rsid w:val="006F0EBC"/>
    <w:rsid w:val="006F6080"/>
    <w:rsid w:val="00704164"/>
    <w:rsid w:val="00706C44"/>
    <w:rsid w:val="00710FCA"/>
    <w:rsid w:val="00711E43"/>
    <w:rsid w:val="00717BE4"/>
    <w:rsid w:val="00721413"/>
    <w:rsid w:val="00732547"/>
    <w:rsid w:val="00774CA2"/>
    <w:rsid w:val="00792828"/>
    <w:rsid w:val="007B497B"/>
    <w:rsid w:val="00806D49"/>
    <w:rsid w:val="00826C16"/>
    <w:rsid w:val="00835FEB"/>
    <w:rsid w:val="00850B3C"/>
    <w:rsid w:val="00873F9E"/>
    <w:rsid w:val="00876494"/>
    <w:rsid w:val="008B7726"/>
    <w:rsid w:val="008D61F0"/>
    <w:rsid w:val="008D6C7A"/>
    <w:rsid w:val="008D770E"/>
    <w:rsid w:val="00915781"/>
    <w:rsid w:val="00917B43"/>
    <w:rsid w:val="00921E27"/>
    <w:rsid w:val="00954DCE"/>
    <w:rsid w:val="00975AB9"/>
    <w:rsid w:val="009957E5"/>
    <w:rsid w:val="009A3063"/>
    <w:rsid w:val="00A31D1A"/>
    <w:rsid w:val="00AA167D"/>
    <w:rsid w:val="00AA6CC3"/>
    <w:rsid w:val="00AD6671"/>
    <w:rsid w:val="00AE5EE2"/>
    <w:rsid w:val="00AF6792"/>
    <w:rsid w:val="00AF6847"/>
    <w:rsid w:val="00B2785B"/>
    <w:rsid w:val="00B46F5D"/>
    <w:rsid w:val="00B50B0B"/>
    <w:rsid w:val="00B70AC9"/>
    <w:rsid w:val="00BE16F7"/>
    <w:rsid w:val="00BE64A0"/>
    <w:rsid w:val="00BE79E3"/>
    <w:rsid w:val="00C558D3"/>
    <w:rsid w:val="00C83688"/>
    <w:rsid w:val="00CA6850"/>
    <w:rsid w:val="00CC6B49"/>
    <w:rsid w:val="00CF26A1"/>
    <w:rsid w:val="00CF5A1D"/>
    <w:rsid w:val="00CF78EB"/>
    <w:rsid w:val="00D03AE3"/>
    <w:rsid w:val="00D26D47"/>
    <w:rsid w:val="00D31D50"/>
    <w:rsid w:val="00D376FE"/>
    <w:rsid w:val="00D70D80"/>
    <w:rsid w:val="00D83056"/>
    <w:rsid w:val="00D8547E"/>
    <w:rsid w:val="00DE1BA5"/>
    <w:rsid w:val="00DF5F4F"/>
    <w:rsid w:val="00E0797C"/>
    <w:rsid w:val="00E22554"/>
    <w:rsid w:val="00E423DF"/>
    <w:rsid w:val="00E60171"/>
    <w:rsid w:val="00E8104C"/>
    <w:rsid w:val="00E83246"/>
    <w:rsid w:val="00E86F82"/>
    <w:rsid w:val="00EF2BFD"/>
    <w:rsid w:val="00EF7FA3"/>
    <w:rsid w:val="00F33104"/>
    <w:rsid w:val="00F432CF"/>
    <w:rsid w:val="00F60C08"/>
    <w:rsid w:val="00F71A34"/>
    <w:rsid w:val="00F74FD9"/>
    <w:rsid w:val="00F84361"/>
    <w:rsid w:val="00FA557C"/>
    <w:rsid w:val="108B1244"/>
    <w:rsid w:val="29753AE8"/>
    <w:rsid w:val="3E4E3FEC"/>
    <w:rsid w:val="4DF33CEE"/>
    <w:rsid w:val="60F176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AC9"/>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70AC9"/>
  </w:style>
  <w:style w:type="paragraph" w:styleId="a4">
    <w:name w:val="Body Text"/>
    <w:basedOn w:val="a"/>
    <w:link w:val="Char0"/>
    <w:uiPriority w:val="99"/>
    <w:qFormat/>
    <w:rsid w:val="00B70AC9"/>
    <w:pPr>
      <w:widowControl w:val="0"/>
      <w:adjustRightInd/>
      <w:snapToGrid/>
      <w:spacing w:after="120"/>
      <w:jc w:val="both"/>
    </w:pPr>
    <w:rPr>
      <w:rFonts w:ascii="Times New Roman" w:eastAsia="宋体" w:hAnsi="Times New Roman" w:cs="Times New Roman"/>
      <w:kern w:val="2"/>
      <w:sz w:val="21"/>
      <w:szCs w:val="24"/>
    </w:rPr>
  </w:style>
  <w:style w:type="paragraph" w:styleId="a5">
    <w:name w:val="Body Text Indent"/>
    <w:basedOn w:val="a"/>
    <w:link w:val="Char1"/>
    <w:qFormat/>
    <w:rsid w:val="00B70AC9"/>
    <w:pPr>
      <w:widowControl w:val="0"/>
      <w:adjustRightInd/>
      <w:snapToGrid/>
      <w:spacing w:after="120"/>
      <w:ind w:leftChars="200" w:left="420"/>
      <w:jc w:val="both"/>
    </w:pPr>
    <w:rPr>
      <w:rFonts w:ascii="Times New Roman" w:eastAsia="仿宋_GB2312" w:hAnsi="Times New Roman" w:cs="Times New Roman"/>
      <w:kern w:val="2"/>
      <w:sz w:val="24"/>
      <w:szCs w:val="24"/>
    </w:rPr>
  </w:style>
  <w:style w:type="paragraph" w:styleId="a6">
    <w:name w:val="Balloon Text"/>
    <w:basedOn w:val="a"/>
    <w:link w:val="Char2"/>
    <w:uiPriority w:val="99"/>
    <w:semiHidden/>
    <w:unhideWhenUsed/>
    <w:qFormat/>
    <w:rsid w:val="00B70AC9"/>
    <w:pPr>
      <w:spacing w:after="0"/>
    </w:pPr>
    <w:rPr>
      <w:sz w:val="18"/>
      <w:szCs w:val="18"/>
    </w:rPr>
  </w:style>
  <w:style w:type="paragraph" w:styleId="a7">
    <w:name w:val="footer"/>
    <w:basedOn w:val="a"/>
    <w:link w:val="Char3"/>
    <w:uiPriority w:val="99"/>
    <w:semiHidden/>
    <w:unhideWhenUsed/>
    <w:qFormat/>
    <w:rsid w:val="00B70AC9"/>
    <w:pPr>
      <w:tabs>
        <w:tab w:val="center" w:pos="4153"/>
        <w:tab w:val="right" w:pos="8306"/>
      </w:tabs>
    </w:pPr>
    <w:rPr>
      <w:sz w:val="18"/>
      <w:szCs w:val="18"/>
    </w:rPr>
  </w:style>
  <w:style w:type="paragraph" w:styleId="a8">
    <w:name w:val="header"/>
    <w:basedOn w:val="a"/>
    <w:link w:val="Char4"/>
    <w:uiPriority w:val="99"/>
    <w:semiHidden/>
    <w:unhideWhenUsed/>
    <w:qFormat/>
    <w:rsid w:val="00B70AC9"/>
    <w:pPr>
      <w:pBdr>
        <w:bottom w:val="single" w:sz="6" w:space="1" w:color="auto"/>
      </w:pBdr>
      <w:tabs>
        <w:tab w:val="center" w:pos="4153"/>
        <w:tab w:val="right" w:pos="8306"/>
      </w:tabs>
      <w:jc w:val="center"/>
    </w:pPr>
    <w:rPr>
      <w:sz w:val="18"/>
      <w:szCs w:val="18"/>
    </w:rPr>
  </w:style>
  <w:style w:type="paragraph" w:styleId="a9">
    <w:name w:val="annotation subject"/>
    <w:basedOn w:val="a3"/>
    <w:next w:val="a3"/>
    <w:link w:val="Char5"/>
    <w:uiPriority w:val="99"/>
    <w:semiHidden/>
    <w:unhideWhenUsed/>
    <w:qFormat/>
    <w:rsid w:val="00B70AC9"/>
    <w:rPr>
      <w:b/>
      <w:bCs/>
    </w:rPr>
  </w:style>
  <w:style w:type="character" w:styleId="aa">
    <w:name w:val="annotation reference"/>
    <w:basedOn w:val="a0"/>
    <w:uiPriority w:val="99"/>
    <w:semiHidden/>
    <w:unhideWhenUsed/>
    <w:qFormat/>
    <w:rsid w:val="00B70AC9"/>
    <w:rPr>
      <w:sz w:val="21"/>
      <w:szCs w:val="21"/>
    </w:rPr>
  </w:style>
  <w:style w:type="character" w:customStyle="1" w:styleId="Char0">
    <w:name w:val="正文文本 Char"/>
    <w:basedOn w:val="a0"/>
    <w:link w:val="a4"/>
    <w:uiPriority w:val="99"/>
    <w:qFormat/>
    <w:rsid w:val="00B70AC9"/>
    <w:rPr>
      <w:rFonts w:ascii="Times New Roman" w:eastAsia="宋体" w:hAnsi="Times New Roman" w:cs="Times New Roman"/>
      <w:kern w:val="2"/>
      <w:sz w:val="21"/>
      <w:szCs w:val="24"/>
    </w:rPr>
  </w:style>
  <w:style w:type="character" w:customStyle="1" w:styleId="Char1">
    <w:name w:val="正文文本缩进 Char"/>
    <w:basedOn w:val="a0"/>
    <w:link w:val="a5"/>
    <w:qFormat/>
    <w:rsid w:val="00B70AC9"/>
    <w:rPr>
      <w:rFonts w:ascii="Times New Roman" w:eastAsia="仿宋_GB2312" w:hAnsi="Times New Roman" w:cs="Times New Roman"/>
      <w:kern w:val="2"/>
      <w:sz w:val="24"/>
      <w:szCs w:val="24"/>
    </w:rPr>
  </w:style>
  <w:style w:type="character" w:customStyle="1" w:styleId="Char4">
    <w:name w:val="页眉 Char"/>
    <w:basedOn w:val="a0"/>
    <w:link w:val="a8"/>
    <w:uiPriority w:val="99"/>
    <w:semiHidden/>
    <w:qFormat/>
    <w:rsid w:val="00B70AC9"/>
    <w:rPr>
      <w:rFonts w:ascii="Tahoma" w:hAnsi="Tahoma"/>
      <w:sz w:val="18"/>
      <w:szCs w:val="18"/>
    </w:rPr>
  </w:style>
  <w:style w:type="character" w:customStyle="1" w:styleId="Char3">
    <w:name w:val="页脚 Char"/>
    <w:basedOn w:val="a0"/>
    <w:link w:val="a7"/>
    <w:uiPriority w:val="99"/>
    <w:semiHidden/>
    <w:qFormat/>
    <w:rsid w:val="00B70AC9"/>
    <w:rPr>
      <w:rFonts w:ascii="Tahoma" w:hAnsi="Tahoma"/>
      <w:sz w:val="18"/>
      <w:szCs w:val="18"/>
    </w:rPr>
  </w:style>
  <w:style w:type="character" w:customStyle="1" w:styleId="Char2">
    <w:name w:val="批注框文本 Char"/>
    <w:basedOn w:val="a0"/>
    <w:link w:val="a6"/>
    <w:uiPriority w:val="99"/>
    <w:semiHidden/>
    <w:qFormat/>
    <w:rsid w:val="00B70AC9"/>
    <w:rPr>
      <w:rFonts w:ascii="Tahoma" w:hAnsi="Tahoma"/>
      <w:sz w:val="18"/>
      <w:szCs w:val="18"/>
    </w:rPr>
  </w:style>
  <w:style w:type="character" w:customStyle="1" w:styleId="Char">
    <w:name w:val="批注文字 Char"/>
    <w:basedOn w:val="a0"/>
    <w:link w:val="a3"/>
    <w:uiPriority w:val="99"/>
    <w:semiHidden/>
    <w:qFormat/>
    <w:rsid w:val="00B70AC9"/>
    <w:rPr>
      <w:rFonts w:ascii="Tahoma" w:hAnsi="Tahoma"/>
    </w:rPr>
  </w:style>
  <w:style w:type="character" w:customStyle="1" w:styleId="Char5">
    <w:name w:val="批注主题 Char"/>
    <w:basedOn w:val="Char"/>
    <w:link w:val="a9"/>
    <w:uiPriority w:val="99"/>
    <w:semiHidden/>
    <w:qFormat/>
    <w:rsid w:val="00B70AC9"/>
    <w:rPr>
      <w:b/>
      <w:bCs/>
    </w:rPr>
  </w:style>
  <w:style w:type="character" w:customStyle="1" w:styleId="fontstyle01">
    <w:name w:val="fontstyle01"/>
    <w:basedOn w:val="a0"/>
    <w:qFormat/>
    <w:rsid w:val="00B70AC9"/>
    <w:rPr>
      <w:rFonts w:ascii="FZXiaoBiaoSong-B05" w:hAnsi="FZXiaoBiaoSong-B05" w:hint="default"/>
      <w:color w:val="000000"/>
      <w:sz w:val="48"/>
      <w:szCs w:val="48"/>
    </w:rPr>
  </w:style>
  <w:style w:type="paragraph" w:styleId="ab">
    <w:name w:val="List Paragraph"/>
    <w:basedOn w:val="a"/>
    <w:uiPriority w:val="99"/>
    <w:unhideWhenUsed/>
    <w:rsid w:val="00D26D4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249</Words>
  <Characters>1425</Characters>
  <Application>Microsoft Office Word</Application>
  <DocSecurity>0</DocSecurity>
  <Lines>11</Lines>
  <Paragraphs>3</Paragraphs>
  <ScaleCrop>false</ScaleCrop>
  <Company>Microsoft</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12</cp:revision>
  <cp:lastPrinted>2020-03-24T06:35:00Z</cp:lastPrinted>
  <dcterms:created xsi:type="dcterms:W3CDTF">2020-03-23T02:54:00Z</dcterms:created>
  <dcterms:modified xsi:type="dcterms:W3CDTF">2020-03-24T06:38:00Z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