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C5" w:rsidRDefault="00735FC5">
      <w:pPr>
        <w:tabs>
          <w:tab w:val="left" w:pos="5985"/>
        </w:tabs>
        <w:spacing w:line="540" w:lineRule="exact"/>
        <w:jc w:val="center"/>
        <w:rPr>
          <w:rFonts w:ascii="宋体" w:hAnsi="宋体"/>
          <w:bCs/>
          <w:sz w:val="32"/>
          <w:szCs w:val="32"/>
        </w:rPr>
      </w:pPr>
    </w:p>
    <w:p w:rsidR="00735FC5" w:rsidRDefault="00735FC5">
      <w:pPr>
        <w:pStyle w:val="a3"/>
        <w:spacing w:line="540" w:lineRule="exact"/>
        <w:jc w:val="center"/>
        <w:rPr>
          <w:rFonts w:ascii="仿宋_GB2312" w:eastAsia="仿宋_GB2312"/>
          <w:spacing w:val="-20"/>
        </w:rPr>
      </w:pPr>
    </w:p>
    <w:p w:rsidR="00735FC5" w:rsidRDefault="00735FC5">
      <w:pPr>
        <w:pStyle w:val="a3"/>
        <w:spacing w:line="540" w:lineRule="exact"/>
        <w:jc w:val="center"/>
        <w:rPr>
          <w:rFonts w:ascii="仿宋_GB2312" w:eastAsia="仿宋_GB2312"/>
          <w:spacing w:val="-20"/>
        </w:rPr>
      </w:pPr>
    </w:p>
    <w:p w:rsidR="00735FC5" w:rsidRDefault="00F3115E">
      <w:pPr>
        <w:pStyle w:val="a3"/>
        <w:spacing w:line="560" w:lineRule="exact"/>
        <w:jc w:val="right"/>
        <w:rPr>
          <w:rFonts w:asciiTheme="minorEastAsia" w:eastAsiaTheme="minorEastAsia" w:hAnsiTheme="minorEastAsia"/>
          <w:spacing w:val="-20"/>
          <w:sz w:val="32"/>
          <w:szCs w:val="32"/>
        </w:rPr>
      </w:pPr>
      <w:r>
        <w:rPr>
          <w:rFonts w:ascii="宋体" w:hAnsi="宋体" w:hint="eastAsia"/>
          <w:spacing w:val="-20"/>
          <w:sz w:val="32"/>
          <w:szCs w:val="32"/>
        </w:rPr>
        <w:t>益</w:t>
      </w:r>
      <w:r>
        <w:rPr>
          <w:rFonts w:ascii="宋体" w:hAnsi="宋体" w:cs="宋体" w:hint="eastAsia"/>
          <w:spacing w:val="-20"/>
          <w:sz w:val="32"/>
          <w:szCs w:val="32"/>
        </w:rPr>
        <w:t>环审(表</w:t>
      </w:r>
      <w:r>
        <w:rPr>
          <w:rFonts w:ascii="宋体" w:hAnsi="宋体" w:hint="eastAsia"/>
          <w:spacing w:val="-20"/>
          <w:sz w:val="32"/>
          <w:szCs w:val="32"/>
        </w:rPr>
        <w:t>)〔2020〕</w:t>
      </w:r>
      <w:r w:rsidR="009E2B76">
        <w:rPr>
          <w:rFonts w:ascii="宋体" w:hAnsi="宋体" w:hint="eastAsia"/>
          <w:spacing w:val="-20"/>
          <w:sz w:val="32"/>
          <w:szCs w:val="32"/>
        </w:rPr>
        <w:t>133</w:t>
      </w:r>
      <w:r>
        <w:rPr>
          <w:rFonts w:ascii="宋体" w:hAnsi="宋体" w:hint="eastAsia"/>
          <w:spacing w:val="-20"/>
          <w:sz w:val="32"/>
          <w:szCs w:val="32"/>
        </w:rPr>
        <w:t>号</w:t>
      </w:r>
    </w:p>
    <w:p w:rsidR="00735FC5" w:rsidRPr="006F0BE0" w:rsidRDefault="00F3115E" w:rsidP="00E316F9">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益阳市生态环境局</w:t>
      </w:r>
    </w:p>
    <w:p w:rsidR="00E316F9" w:rsidRPr="006F0BE0" w:rsidRDefault="00F3115E" w:rsidP="00E316F9">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关于</w:t>
      </w:r>
      <w:r w:rsidR="00627DC4">
        <w:rPr>
          <w:rFonts w:ascii="方正小标宋简体" w:eastAsia="方正小标宋简体" w:hAnsiTheme="majorEastAsia" w:hint="eastAsia"/>
          <w:spacing w:val="-10"/>
          <w:sz w:val="44"/>
          <w:szCs w:val="44"/>
        </w:rPr>
        <w:t>湖南钜亿新材料科技</w:t>
      </w:r>
      <w:r w:rsidRPr="006F0BE0">
        <w:rPr>
          <w:rFonts w:ascii="方正小标宋简体" w:eastAsia="方正小标宋简体" w:hAnsiTheme="majorEastAsia" w:hint="eastAsia"/>
          <w:spacing w:val="-10"/>
          <w:sz w:val="44"/>
          <w:szCs w:val="44"/>
        </w:rPr>
        <w:t>有限公司</w:t>
      </w:r>
    </w:p>
    <w:p w:rsidR="0074183A" w:rsidRDefault="00627DC4" w:rsidP="0074183A">
      <w:pPr>
        <w:tabs>
          <w:tab w:val="left" w:pos="1021"/>
        </w:tabs>
        <w:spacing w:after="0" w:line="700" w:lineRule="exact"/>
        <w:jc w:val="center"/>
        <w:rPr>
          <w:rFonts w:ascii="方正小标宋简体" w:eastAsia="方正小标宋简体" w:hAnsiTheme="majorEastAsia"/>
          <w:spacing w:val="-10"/>
          <w:sz w:val="44"/>
          <w:szCs w:val="44"/>
        </w:rPr>
      </w:pPr>
      <w:r>
        <w:rPr>
          <w:rFonts w:ascii="方正小标宋简体" w:eastAsia="方正小标宋简体" w:hAnsiTheme="majorEastAsia" w:hint="eastAsia"/>
          <w:spacing w:val="-10"/>
          <w:sz w:val="44"/>
          <w:szCs w:val="44"/>
        </w:rPr>
        <w:t>钜亿新材料环保餐具生产</w:t>
      </w:r>
      <w:r w:rsidR="00F3115E" w:rsidRPr="006F0BE0">
        <w:rPr>
          <w:rFonts w:ascii="方正小标宋简体" w:eastAsia="方正小标宋简体" w:hAnsiTheme="majorEastAsia" w:hint="eastAsia"/>
          <w:spacing w:val="-10"/>
          <w:sz w:val="44"/>
          <w:szCs w:val="44"/>
        </w:rPr>
        <w:t>项目</w:t>
      </w:r>
    </w:p>
    <w:p w:rsidR="00735FC5" w:rsidRPr="006F0BE0" w:rsidRDefault="00F3115E" w:rsidP="0074183A">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环境影响报告表的批复</w:t>
      </w:r>
    </w:p>
    <w:p w:rsidR="00E316F9" w:rsidRDefault="00E316F9">
      <w:pPr>
        <w:spacing w:after="0" w:line="560" w:lineRule="exact"/>
        <w:jc w:val="both"/>
        <w:rPr>
          <w:rFonts w:ascii="仿宋" w:eastAsia="仿宋" w:hAnsi="仿宋" w:cs="Times New Roman"/>
          <w:kern w:val="2"/>
          <w:sz w:val="32"/>
          <w:szCs w:val="32"/>
        </w:rPr>
      </w:pPr>
    </w:p>
    <w:p w:rsidR="00735FC5" w:rsidRDefault="00627DC4" w:rsidP="009E2B76">
      <w:pPr>
        <w:spacing w:after="0" w:line="52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湖南钜亿新材料科技</w:t>
      </w:r>
      <w:r w:rsidR="00F3115E">
        <w:rPr>
          <w:rFonts w:ascii="仿宋" w:eastAsia="仿宋" w:hAnsi="仿宋" w:cs="Times New Roman" w:hint="eastAsia"/>
          <w:kern w:val="2"/>
          <w:sz w:val="32"/>
          <w:szCs w:val="32"/>
        </w:rPr>
        <w:t>有限公司：</w:t>
      </w:r>
    </w:p>
    <w:p w:rsidR="00735FC5" w:rsidRDefault="00F3115E" w:rsidP="009E2B76">
      <w:pPr>
        <w:pStyle w:val="a3"/>
        <w:spacing w:after="0" w:line="520" w:lineRule="exact"/>
        <w:ind w:firstLineChars="200" w:firstLine="640"/>
        <w:rPr>
          <w:rFonts w:ascii="仿宋" w:eastAsia="仿宋" w:hAnsi="仿宋"/>
          <w:sz w:val="32"/>
          <w:szCs w:val="32"/>
        </w:rPr>
      </w:pPr>
      <w:r>
        <w:rPr>
          <w:rFonts w:ascii="仿宋" w:eastAsia="仿宋" w:hAnsi="仿宋" w:hint="eastAsia"/>
          <w:sz w:val="32"/>
          <w:szCs w:val="32"/>
        </w:rPr>
        <w:t>你公司呈报的《关于请求对&lt;</w:t>
      </w:r>
      <w:r w:rsidR="00627DC4">
        <w:rPr>
          <w:rFonts w:ascii="仿宋" w:eastAsia="仿宋" w:hAnsi="仿宋" w:hint="eastAsia"/>
          <w:sz w:val="32"/>
          <w:szCs w:val="32"/>
        </w:rPr>
        <w:t>湖南钜亿新材料科技</w:t>
      </w:r>
      <w:r>
        <w:rPr>
          <w:rFonts w:ascii="仿宋" w:eastAsia="仿宋" w:hAnsi="仿宋" w:hint="eastAsia"/>
          <w:sz w:val="32"/>
          <w:szCs w:val="32"/>
        </w:rPr>
        <w:t>有限公司</w:t>
      </w:r>
      <w:r w:rsidR="00627DC4">
        <w:rPr>
          <w:rFonts w:ascii="仿宋" w:eastAsia="仿宋" w:hAnsi="仿宋" w:hint="eastAsia"/>
          <w:sz w:val="32"/>
          <w:szCs w:val="32"/>
        </w:rPr>
        <w:t>钜亿新材料环保餐具生产</w:t>
      </w:r>
      <w:r>
        <w:rPr>
          <w:rFonts w:ascii="仿宋" w:eastAsia="仿宋" w:hAnsi="仿宋" w:hint="eastAsia"/>
          <w:sz w:val="32"/>
          <w:szCs w:val="32"/>
        </w:rPr>
        <w:t>项目环境影响报告表&gt;进行审批的报告》、益阳市生态环境局</w:t>
      </w:r>
      <w:r w:rsidR="00627DC4">
        <w:rPr>
          <w:rFonts w:ascii="仿宋" w:eastAsia="仿宋" w:hAnsi="仿宋" w:hint="eastAsia"/>
          <w:sz w:val="32"/>
          <w:szCs w:val="32"/>
        </w:rPr>
        <w:t>桃江</w:t>
      </w:r>
      <w:r>
        <w:rPr>
          <w:rFonts w:ascii="仿宋" w:eastAsia="仿宋" w:hAnsi="仿宋" w:hint="eastAsia"/>
          <w:sz w:val="32"/>
          <w:szCs w:val="32"/>
        </w:rPr>
        <w:t>分局的预审意见及相关材料收悉。经审查、研究，批复如下：</w:t>
      </w:r>
    </w:p>
    <w:p w:rsidR="00E316F9" w:rsidRDefault="00F3115E" w:rsidP="009E2B76">
      <w:pPr>
        <w:spacing w:after="0" w:line="520" w:lineRule="exact"/>
        <w:ind w:firstLine="629"/>
        <w:jc w:val="both"/>
        <w:rPr>
          <w:rFonts w:ascii="仿宋" w:eastAsia="仿宋" w:hAnsi="仿宋" w:cs="Times New Roman"/>
          <w:kern w:val="2"/>
          <w:sz w:val="32"/>
          <w:szCs w:val="32"/>
        </w:rPr>
      </w:pPr>
      <w:r>
        <w:rPr>
          <w:rFonts w:ascii="仿宋" w:eastAsia="仿宋" w:hAnsi="仿宋" w:hint="eastAsia"/>
          <w:b/>
          <w:bCs/>
          <w:sz w:val="32"/>
          <w:szCs w:val="32"/>
        </w:rPr>
        <w:t>一</w:t>
      </w:r>
      <w:r>
        <w:rPr>
          <w:rFonts w:ascii="仿宋" w:eastAsia="仿宋" w:hAnsi="仿宋" w:hint="eastAsia"/>
          <w:bCs/>
          <w:sz w:val="32"/>
          <w:szCs w:val="32"/>
        </w:rPr>
        <w:t>、</w:t>
      </w:r>
      <w:r w:rsidR="00627DC4">
        <w:rPr>
          <w:rFonts w:ascii="仿宋" w:eastAsia="仿宋" w:hAnsi="仿宋" w:cs="Times New Roman" w:hint="eastAsia"/>
          <w:kern w:val="2"/>
          <w:sz w:val="32"/>
          <w:szCs w:val="32"/>
        </w:rPr>
        <w:t>湖南钜亿新材料科技有限公司</w:t>
      </w:r>
      <w:r>
        <w:rPr>
          <w:rFonts w:ascii="仿宋" w:eastAsia="仿宋" w:hAnsi="仿宋" w:cs="Times New Roman" w:hint="eastAsia"/>
          <w:kern w:val="2"/>
          <w:sz w:val="32"/>
          <w:szCs w:val="32"/>
        </w:rPr>
        <w:t>投资</w:t>
      </w:r>
      <w:r w:rsidR="00722F44">
        <w:rPr>
          <w:rFonts w:ascii="仿宋" w:eastAsia="仿宋" w:hAnsi="仿宋" w:cs="Times New Roman" w:hint="eastAsia"/>
          <w:kern w:val="2"/>
          <w:sz w:val="32"/>
          <w:szCs w:val="32"/>
        </w:rPr>
        <w:t>5</w:t>
      </w:r>
      <w:r>
        <w:rPr>
          <w:rFonts w:ascii="仿宋" w:eastAsia="仿宋" w:hAnsi="仿宋" w:cs="Times New Roman" w:hint="eastAsia"/>
          <w:kern w:val="2"/>
          <w:sz w:val="32"/>
          <w:szCs w:val="32"/>
        </w:rPr>
        <w:t>00</w:t>
      </w:r>
      <w:r w:rsidR="00627DC4">
        <w:rPr>
          <w:rFonts w:ascii="仿宋" w:eastAsia="仿宋" w:hAnsi="仿宋" w:cs="Times New Roman" w:hint="eastAsia"/>
          <w:kern w:val="2"/>
          <w:sz w:val="32"/>
          <w:szCs w:val="32"/>
        </w:rPr>
        <w:t>0</w:t>
      </w:r>
      <w:r>
        <w:rPr>
          <w:rFonts w:ascii="仿宋" w:eastAsia="仿宋" w:hAnsi="仿宋" w:cs="Times New Roman" w:hint="eastAsia"/>
          <w:kern w:val="2"/>
          <w:sz w:val="32"/>
          <w:szCs w:val="32"/>
        </w:rPr>
        <w:t>万元，租赁</w:t>
      </w:r>
      <w:r w:rsidR="00627DC4">
        <w:rPr>
          <w:rFonts w:ascii="仿宋" w:eastAsia="仿宋" w:hAnsi="仿宋" w:cs="Times New Roman" w:hint="eastAsia"/>
          <w:kern w:val="2"/>
          <w:sz w:val="32"/>
          <w:szCs w:val="32"/>
        </w:rPr>
        <w:t>湖南桃江经济开发区第六期标准化</w:t>
      </w:r>
      <w:r w:rsidR="0074183A">
        <w:rPr>
          <w:rFonts w:ascii="仿宋" w:eastAsia="仿宋" w:hAnsi="仿宋" w:cs="Times New Roman" w:hint="eastAsia"/>
          <w:kern w:val="2"/>
          <w:sz w:val="32"/>
          <w:szCs w:val="32"/>
        </w:rPr>
        <w:t>厂房</w:t>
      </w:r>
      <w:r w:rsidR="00627DC4">
        <w:rPr>
          <w:rFonts w:ascii="仿宋" w:eastAsia="仿宋" w:hAnsi="仿宋" w:cs="Times New Roman" w:hint="eastAsia"/>
          <w:kern w:val="2"/>
          <w:sz w:val="32"/>
          <w:szCs w:val="32"/>
        </w:rPr>
        <w:t>第4栋的一、二层</w:t>
      </w:r>
      <w:r w:rsidR="0074183A">
        <w:rPr>
          <w:rFonts w:ascii="仿宋" w:eastAsia="仿宋" w:hAnsi="仿宋" w:cs="Times New Roman" w:hint="eastAsia"/>
          <w:kern w:val="2"/>
          <w:sz w:val="32"/>
          <w:szCs w:val="32"/>
        </w:rPr>
        <w:t>，</w:t>
      </w:r>
      <w:r>
        <w:rPr>
          <w:rFonts w:ascii="仿宋" w:eastAsia="仿宋" w:hAnsi="仿宋" w:cs="Times New Roman" w:hint="eastAsia"/>
          <w:kern w:val="2"/>
          <w:sz w:val="32"/>
          <w:szCs w:val="32"/>
        </w:rPr>
        <w:t>建设</w:t>
      </w:r>
      <w:r w:rsidR="00C9717F">
        <w:rPr>
          <w:rFonts w:ascii="仿宋" w:eastAsia="仿宋" w:hAnsi="仿宋" w:hint="eastAsia"/>
          <w:sz w:val="32"/>
          <w:szCs w:val="32"/>
        </w:rPr>
        <w:t>钜亿新材料环保餐具生产项目</w:t>
      </w:r>
      <w:r>
        <w:rPr>
          <w:rFonts w:ascii="仿宋" w:eastAsia="仿宋" w:hAnsi="仿宋" w:cs="Times New Roman" w:hint="eastAsia"/>
          <w:kern w:val="2"/>
          <w:sz w:val="32"/>
          <w:szCs w:val="32"/>
        </w:rPr>
        <w:t>。</w:t>
      </w:r>
      <w:bookmarkStart w:id="0" w:name="_GoBack"/>
      <w:r w:rsidRPr="00E316F9">
        <w:rPr>
          <w:rFonts w:ascii="仿宋" w:eastAsia="仿宋" w:hAnsi="仿宋" w:cs="Times New Roman" w:hint="eastAsia"/>
          <w:kern w:val="2"/>
          <w:sz w:val="32"/>
          <w:szCs w:val="32"/>
        </w:rPr>
        <w:t>主要建设内容包括</w:t>
      </w:r>
      <w:r w:rsidR="00C9717F">
        <w:rPr>
          <w:rFonts w:ascii="仿宋" w:eastAsia="仿宋" w:hAnsi="仿宋" w:cs="Times New Roman" w:hint="eastAsia"/>
          <w:kern w:val="2"/>
          <w:sz w:val="32"/>
          <w:szCs w:val="32"/>
        </w:rPr>
        <w:t>第一层的PLA制品车间，分破碎区、注塑区和包装区等，第二层的竹制品车间，分锣铣区、热压区和包装区等，</w:t>
      </w:r>
      <w:bookmarkEnd w:id="0"/>
      <w:r>
        <w:rPr>
          <w:rFonts w:ascii="仿宋" w:eastAsia="仿宋" w:hAnsi="仿宋" w:cs="Times New Roman" w:hint="eastAsia"/>
          <w:kern w:val="2"/>
          <w:sz w:val="32"/>
          <w:szCs w:val="32"/>
        </w:rPr>
        <w:t>配套办公生活区、储运及环保等相关辅助工程，</w:t>
      </w:r>
      <w:r w:rsidR="00C9717F">
        <w:rPr>
          <w:rFonts w:ascii="仿宋" w:eastAsia="仿宋" w:hAnsi="仿宋" w:cs="Times New Roman" w:hint="eastAsia"/>
          <w:kern w:val="2"/>
          <w:sz w:val="32"/>
          <w:szCs w:val="32"/>
        </w:rPr>
        <w:t>给排水和供配电等公用工程依托工业园区已建成的相关设施</w:t>
      </w:r>
      <w:r>
        <w:rPr>
          <w:rFonts w:ascii="仿宋" w:eastAsia="仿宋" w:hAnsi="仿宋" w:cs="Times New Roman" w:hint="eastAsia"/>
          <w:kern w:val="2"/>
          <w:sz w:val="32"/>
          <w:szCs w:val="32"/>
        </w:rPr>
        <w:t>。</w:t>
      </w:r>
      <w:r w:rsidR="00C9717F">
        <w:rPr>
          <w:rFonts w:ascii="仿宋" w:eastAsia="仿宋" w:hAnsi="仿宋" w:cs="Times New Roman" w:hint="eastAsia"/>
          <w:kern w:val="2"/>
          <w:sz w:val="32"/>
          <w:szCs w:val="32"/>
        </w:rPr>
        <w:t>项目建成后，年产2.5亿套一次性环保餐具（其中PLA餐具1.5亿套，竹制餐具1一套）。</w:t>
      </w:r>
    </w:p>
    <w:p w:rsidR="00D81B74" w:rsidRDefault="00D81B74" w:rsidP="009E2B76">
      <w:pPr>
        <w:spacing w:after="0" w:line="52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lastRenderedPageBreak/>
        <w:t>项目符合国家产业政策</w:t>
      </w:r>
      <w:r w:rsidR="00AF3C9E">
        <w:rPr>
          <w:rFonts w:ascii="仿宋" w:eastAsia="仿宋" w:hAnsi="仿宋" w:cs="Times New Roman" w:hint="eastAsia"/>
          <w:kern w:val="2"/>
          <w:sz w:val="32"/>
          <w:szCs w:val="32"/>
        </w:rPr>
        <w:t>，符合桃江</w:t>
      </w:r>
      <w:r>
        <w:rPr>
          <w:rFonts w:ascii="仿宋" w:eastAsia="仿宋" w:hAnsi="仿宋" w:cs="Times New Roman" w:hint="eastAsia"/>
          <w:kern w:val="2"/>
          <w:sz w:val="32"/>
          <w:szCs w:val="32"/>
        </w:rPr>
        <w:t>经济开发区相关规划要求。</w:t>
      </w:r>
      <w:r>
        <w:rPr>
          <w:rFonts w:ascii="仿宋" w:eastAsia="仿宋" w:hAnsi="仿宋" w:hint="eastAsia"/>
          <w:sz w:val="32"/>
          <w:szCs w:val="32"/>
        </w:rPr>
        <w:t>根据湖南霖昇工程技术咨询有限公司编制的该建设项目环境影响报告表分析结论和益阳市生态环境局桃江分局的预审意见，在建设单位认真落实报</w:t>
      </w:r>
      <w:r>
        <w:rPr>
          <w:rFonts w:ascii="仿宋" w:eastAsia="仿宋" w:hAnsi="仿宋" w:cs="Times New Roman" w:hint="eastAsia"/>
          <w:kern w:val="2"/>
          <w:sz w:val="32"/>
          <w:szCs w:val="32"/>
        </w:rPr>
        <w:t>告表和本批复提出的各项生态环境保护措施，确保各项污染物稳定达标排放的前提下，我局原则同意</w:t>
      </w:r>
      <w:r w:rsidR="00AF3C9E">
        <w:rPr>
          <w:rFonts w:ascii="仿宋" w:eastAsia="仿宋" w:hAnsi="仿宋" w:hint="eastAsia"/>
          <w:sz w:val="32"/>
          <w:szCs w:val="32"/>
        </w:rPr>
        <w:t>湖南钜亿新材料科技有限公司钜亿新材料环保餐具生产项目</w:t>
      </w:r>
      <w:r>
        <w:rPr>
          <w:rFonts w:ascii="仿宋" w:eastAsia="仿宋" w:hAnsi="仿宋" w:hint="eastAsia"/>
          <w:sz w:val="32"/>
          <w:szCs w:val="32"/>
        </w:rPr>
        <w:t>的选址并建设。</w:t>
      </w:r>
    </w:p>
    <w:p w:rsidR="00FC36AF" w:rsidRDefault="00F3115E" w:rsidP="009E2B76">
      <w:pPr>
        <w:spacing w:after="0" w:line="520" w:lineRule="exact"/>
        <w:ind w:firstLineChars="200" w:firstLine="640"/>
        <w:jc w:val="both"/>
        <w:rPr>
          <w:rFonts w:ascii="仿宋" w:eastAsia="仿宋" w:hAnsi="仿宋" w:cs="Times New Roman"/>
          <w:sz w:val="32"/>
          <w:szCs w:val="32"/>
        </w:rPr>
      </w:pPr>
      <w:r>
        <w:rPr>
          <w:rFonts w:ascii="仿宋" w:eastAsia="仿宋" w:hAnsi="仿宋" w:cs="Times New Roman" w:hint="eastAsia"/>
          <w:kern w:val="2"/>
          <w:sz w:val="32"/>
          <w:szCs w:val="32"/>
        </w:rPr>
        <w:t>二、</w:t>
      </w:r>
      <w:r w:rsidR="00FC36AF">
        <w:rPr>
          <w:rFonts w:ascii="仿宋" w:eastAsia="仿宋" w:hAnsi="仿宋" w:cs="Times New Roman"/>
          <w:sz w:val="32"/>
          <w:szCs w:val="32"/>
        </w:rPr>
        <w:t>你公司</w:t>
      </w:r>
      <w:r w:rsidR="00FC36AF">
        <w:rPr>
          <w:rFonts w:ascii="仿宋" w:eastAsia="仿宋" w:hAnsi="仿宋" w:cs="Times New Roman" w:hint="eastAsia"/>
          <w:sz w:val="32"/>
          <w:szCs w:val="32"/>
        </w:rPr>
        <w:t>在工程设计、建设和生产运</w:t>
      </w:r>
      <w:r w:rsidR="00FC36AF">
        <w:rPr>
          <w:rFonts w:ascii="仿宋" w:eastAsia="仿宋" w:hAnsi="仿宋" w:cs="Times New Roman"/>
          <w:sz w:val="32"/>
          <w:szCs w:val="32"/>
        </w:rPr>
        <w:t>营管理中，必须切实落实环评提出的各项污染防治和风险防范措施要求，着重做好以下工作：</w:t>
      </w:r>
    </w:p>
    <w:p w:rsidR="00FC36AF" w:rsidRDefault="00FC36AF" w:rsidP="009E2B76">
      <w:pPr>
        <w:widowControl w:val="0"/>
        <w:spacing w:after="0" w:line="520" w:lineRule="exact"/>
        <w:ind w:firstLineChars="200" w:firstLine="640"/>
        <w:jc w:val="both"/>
        <w:rPr>
          <w:rFonts w:ascii="仿宋" w:eastAsia="仿宋" w:hAnsi="仿宋" w:cs="Times New Roman"/>
          <w:sz w:val="32"/>
          <w:szCs w:val="32"/>
        </w:rPr>
      </w:pPr>
      <w:r>
        <w:rPr>
          <w:rFonts w:ascii="仿宋" w:eastAsia="仿宋" w:hAnsi="仿宋" w:cs="Times New Roman"/>
          <w:color w:val="000000" w:themeColor="text1"/>
          <w:sz w:val="32"/>
          <w:szCs w:val="32"/>
        </w:rPr>
        <w:t>（一）</w:t>
      </w:r>
      <w:r>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735FC5" w:rsidRDefault="00FC36AF" w:rsidP="009E2B76">
      <w:pPr>
        <w:spacing w:after="0" w:line="520" w:lineRule="exact"/>
        <w:ind w:firstLine="629"/>
        <w:jc w:val="both"/>
        <w:rPr>
          <w:rFonts w:ascii="仿宋" w:eastAsia="仿宋" w:hAnsi="仿宋" w:cs="Times New Roman"/>
          <w:kern w:val="2"/>
          <w:sz w:val="32"/>
          <w:szCs w:val="32"/>
        </w:rPr>
      </w:pPr>
      <w:r>
        <w:rPr>
          <w:rFonts w:ascii="仿宋" w:eastAsia="仿宋" w:hAnsi="仿宋" w:cs="Times New Roman"/>
          <w:color w:val="000000" w:themeColor="text1"/>
          <w:sz w:val="32"/>
          <w:szCs w:val="32"/>
        </w:rPr>
        <w:t>（二）</w:t>
      </w:r>
      <w:r>
        <w:rPr>
          <w:rFonts w:ascii="仿宋" w:eastAsia="仿宋" w:hAnsi="仿宋" w:cs="Times New Roman"/>
          <w:spacing w:val="-6"/>
          <w:sz w:val="32"/>
          <w:szCs w:val="32"/>
        </w:rPr>
        <w:t>落实废气污染防治措施</w:t>
      </w:r>
      <w:r>
        <w:rPr>
          <w:rFonts w:ascii="仿宋" w:eastAsia="仿宋" w:hAnsi="仿宋" w:cs="Times New Roman"/>
          <w:color w:val="000000" w:themeColor="text1"/>
          <w:sz w:val="32"/>
          <w:szCs w:val="32"/>
        </w:rPr>
        <w:t>。</w:t>
      </w:r>
      <w:r w:rsidR="00F3115E">
        <w:rPr>
          <w:rFonts w:ascii="仿宋" w:eastAsia="仿宋" w:hAnsi="仿宋" w:cs="Times New Roman" w:hint="eastAsia"/>
          <w:kern w:val="2"/>
          <w:sz w:val="32"/>
          <w:szCs w:val="32"/>
        </w:rPr>
        <w:t>本项目</w:t>
      </w:r>
      <w:r w:rsidR="00607713">
        <w:rPr>
          <w:rFonts w:ascii="仿宋" w:eastAsia="仿宋" w:hAnsi="仿宋" w:cs="Times New Roman" w:hint="eastAsia"/>
          <w:kern w:val="2"/>
          <w:sz w:val="32"/>
          <w:szCs w:val="32"/>
        </w:rPr>
        <w:t>竹制餐具加工过程中竹片锣铣和开齿开刃工序</w:t>
      </w:r>
      <w:r w:rsidR="001557B9">
        <w:rPr>
          <w:rFonts w:ascii="仿宋" w:eastAsia="仿宋" w:hAnsi="仿宋" w:cs="Times New Roman" w:hint="eastAsia"/>
          <w:kern w:val="2"/>
          <w:sz w:val="32"/>
          <w:szCs w:val="32"/>
        </w:rPr>
        <w:t>产生的废气</w:t>
      </w:r>
      <w:r w:rsidR="00607713">
        <w:rPr>
          <w:rFonts w:ascii="仿宋" w:eastAsia="仿宋" w:hAnsi="仿宋" w:cs="Times New Roman" w:hint="eastAsia"/>
          <w:kern w:val="2"/>
          <w:sz w:val="32"/>
          <w:szCs w:val="32"/>
        </w:rPr>
        <w:t>须</w:t>
      </w:r>
      <w:r w:rsidR="001557B9">
        <w:rPr>
          <w:rFonts w:ascii="仿宋" w:eastAsia="仿宋" w:hAnsi="仿宋" w:cs="Times New Roman" w:hint="eastAsia"/>
          <w:kern w:val="2"/>
          <w:sz w:val="32"/>
          <w:szCs w:val="32"/>
        </w:rPr>
        <w:t>采取</w:t>
      </w:r>
      <w:r w:rsidR="00607713">
        <w:rPr>
          <w:rFonts w:ascii="仿宋" w:eastAsia="仿宋" w:hAnsi="仿宋" w:cs="Times New Roman" w:hint="eastAsia"/>
          <w:kern w:val="2"/>
          <w:sz w:val="32"/>
          <w:szCs w:val="32"/>
        </w:rPr>
        <w:t>移动收尘器进行收尘处理；注塑</w:t>
      </w:r>
      <w:r w:rsidR="0067378D">
        <w:rPr>
          <w:rFonts w:ascii="仿宋" w:eastAsia="仿宋" w:hAnsi="仿宋" w:cs="Times New Roman" w:hint="eastAsia"/>
          <w:kern w:val="2"/>
          <w:sz w:val="32"/>
          <w:szCs w:val="32"/>
        </w:rPr>
        <w:t>和消毒</w:t>
      </w:r>
      <w:r w:rsidR="00607713">
        <w:rPr>
          <w:rFonts w:ascii="仿宋" w:eastAsia="仿宋" w:hAnsi="仿宋" w:cs="Times New Roman" w:hint="eastAsia"/>
          <w:kern w:val="2"/>
          <w:sz w:val="32"/>
          <w:szCs w:val="32"/>
        </w:rPr>
        <w:t>工序产生的废气须采取集气罩收集后</w:t>
      </w:r>
      <w:r w:rsidR="0067378D">
        <w:rPr>
          <w:rFonts w:ascii="仿宋" w:eastAsia="仿宋" w:hAnsi="仿宋" w:cs="Times New Roman" w:hint="eastAsia"/>
          <w:kern w:val="2"/>
          <w:sz w:val="32"/>
          <w:szCs w:val="32"/>
        </w:rPr>
        <w:t>，</w:t>
      </w:r>
      <w:r w:rsidR="00607713">
        <w:rPr>
          <w:rFonts w:ascii="仿宋" w:eastAsia="仿宋" w:hAnsi="仿宋" w:cs="Times New Roman" w:hint="eastAsia"/>
          <w:kern w:val="2"/>
          <w:sz w:val="32"/>
          <w:szCs w:val="32"/>
        </w:rPr>
        <w:t>满足《大气污染物综合排放标准》（GB16927-1996）</w:t>
      </w:r>
      <w:r w:rsidR="0067378D">
        <w:rPr>
          <w:rFonts w:ascii="仿宋" w:eastAsia="仿宋" w:hAnsi="仿宋" w:cs="Times New Roman" w:hint="eastAsia"/>
          <w:kern w:val="2"/>
          <w:sz w:val="32"/>
          <w:szCs w:val="32"/>
        </w:rPr>
        <w:t>中表2的二级标准限值要求</w:t>
      </w:r>
      <w:r w:rsidR="00607713">
        <w:rPr>
          <w:rFonts w:ascii="仿宋" w:eastAsia="仿宋" w:hAnsi="仿宋" w:cs="Times New Roman" w:hint="eastAsia"/>
          <w:kern w:val="2"/>
          <w:sz w:val="32"/>
          <w:szCs w:val="32"/>
        </w:rPr>
        <w:t>再</w:t>
      </w:r>
      <w:r w:rsidR="001557B9">
        <w:rPr>
          <w:rFonts w:ascii="仿宋" w:eastAsia="仿宋" w:hAnsi="仿宋" w:cs="Times New Roman" w:hint="eastAsia"/>
          <w:kern w:val="2"/>
          <w:sz w:val="32"/>
          <w:szCs w:val="32"/>
        </w:rPr>
        <w:t>通过</w:t>
      </w:r>
      <w:r w:rsidR="00607713">
        <w:rPr>
          <w:rFonts w:ascii="仿宋" w:eastAsia="仿宋" w:hAnsi="仿宋" w:cs="Times New Roman" w:hint="eastAsia"/>
          <w:kern w:val="2"/>
          <w:sz w:val="32"/>
          <w:szCs w:val="32"/>
        </w:rPr>
        <w:t>1</w:t>
      </w:r>
      <w:r w:rsidR="007762F0">
        <w:rPr>
          <w:rFonts w:ascii="仿宋" w:eastAsia="仿宋" w:hAnsi="仿宋" w:cs="Times New Roman" w:hint="eastAsia"/>
          <w:kern w:val="2"/>
          <w:sz w:val="32"/>
          <w:szCs w:val="32"/>
        </w:rPr>
        <w:t>5</w:t>
      </w:r>
      <w:r w:rsidR="001557B9">
        <w:rPr>
          <w:rFonts w:ascii="仿宋" w:eastAsia="仿宋" w:hAnsi="仿宋" w:cs="Times New Roman" w:hint="eastAsia"/>
          <w:kern w:val="2"/>
          <w:sz w:val="32"/>
          <w:szCs w:val="32"/>
        </w:rPr>
        <w:t>米高排气筒排放；</w:t>
      </w:r>
      <w:r w:rsidR="00607713">
        <w:rPr>
          <w:rFonts w:ascii="仿宋" w:eastAsia="仿宋" w:hAnsi="仿宋" w:cs="Times New Roman" w:hint="eastAsia"/>
          <w:kern w:val="2"/>
          <w:sz w:val="32"/>
          <w:szCs w:val="32"/>
        </w:rPr>
        <w:t>加强废气有效收集处理的管理，减少废气无组织排放，无组织外排的废气须满足</w:t>
      </w:r>
      <w:r w:rsidR="0067378D">
        <w:rPr>
          <w:rFonts w:ascii="仿宋" w:eastAsia="仿宋" w:hAnsi="仿宋" w:cs="Times New Roman" w:hint="eastAsia"/>
          <w:kern w:val="2"/>
          <w:sz w:val="32"/>
          <w:szCs w:val="32"/>
        </w:rPr>
        <w:t>《大气污染物综合排放标准》（GB16927-1996）中表2的无组织排放标准限值和</w:t>
      </w:r>
      <w:r w:rsidR="00607713">
        <w:rPr>
          <w:rFonts w:ascii="仿宋" w:eastAsia="仿宋" w:hAnsi="仿宋" w:cs="Times New Roman" w:hint="eastAsia"/>
          <w:kern w:val="2"/>
          <w:sz w:val="32"/>
          <w:szCs w:val="32"/>
        </w:rPr>
        <w:t>《挥发性有机物无组织排放控制标准》（GB37822-2019）的相关要求</w:t>
      </w:r>
      <w:r w:rsidR="00F3115E">
        <w:rPr>
          <w:rFonts w:ascii="仿宋" w:eastAsia="仿宋" w:hAnsi="仿宋" w:cs="Times New Roman"/>
          <w:kern w:val="2"/>
          <w:sz w:val="32"/>
          <w:szCs w:val="32"/>
        </w:rPr>
        <w:t>。</w:t>
      </w:r>
    </w:p>
    <w:p w:rsidR="00735FC5" w:rsidRDefault="00F3115E" w:rsidP="009E2B76">
      <w:pPr>
        <w:spacing w:after="0" w:line="500" w:lineRule="exact"/>
        <w:ind w:firstLine="629"/>
        <w:jc w:val="both"/>
        <w:rPr>
          <w:rFonts w:ascii="仿宋" w:eastAsia="仿宋" w:hAnsi="仿宋"/>
          <w:sz w:val="32"/>
          <w:szCs w:val="32"/>
        </w:rPr>
      </w:pPr>
      <w:r>
        <w:rPr>
          <w:rFonts w:ascii="仿宋" w:eastAsia="仿宋" w:hAnsi="仿宋" w:cs="Times New Roman" w:hint="eastAsia"/>
          <w:kern w:val="2"/>
          <w:sz w:val="32"/>
          <w:szCs w:val="32"/>
        </w:rPr>
        <w:lastRenderedPageBreak/>
        <w:t>（三）落实废水污染防治措施。本项目</w:t>
      </w:r>
      <w:r w:rsidR="00BD0D3E">
        <w:rPr>
          <w:rFonts w:ascii="仿宋" w:eastAsia="仿宋" w:hAnsi="仿宋" w:cs="Times New Roman" w:hint="eastAsia"/>
          <w:kern w:val="2"/>
          <w:sz w:val="32"/>
          <w:szCs w:val="32"/>
        </w:rPr>
        <w:t>无生产工艺废水产生</w:t>
      </w:r>
      <w:r w:rsidR="00CE2A9D">
        <w:rPr>
          <w:rFonts w:ascii="仿宋" w:eastAsia="仿宋" w:hAnsi="仿宋" w:cs="Times New Roman" w:hint="eastAsia"/>
          <w:kern w:val="2"/>
          <w:sz w:val="32"/>
          <w:szCs w:val="32"/>
        </w:rPr>
        <w:t>；</w:t>
      </w:r>
      <w:r w:rsidR="0067378D">
        <w:rPr>
          <w:rFonts w:ascii="仿宋" w:eastAsia="仿宋" w:hAnsi="仿宋" w:cs="Times New Roman" w:hint="eastAsia"/>
          <w:kern w:val="2"/>
          <w:sz w:val="32"/>
          <w:szCs w:val="32"/>
        </w:rPr>
        <w:t>生活污水经化粪池处理，满足《污水综合排放标准》（GB8978-1996）中表4的三级标准要求后排入园区污水管网进入桃江</w:t>
      </w:r>
      <w:r w:rsidR="009B40E7">
        <w:rPr>
          <w:rFonts w:ascii="仿宋" w:eastAsia="仿宋" w:hAnsi="仿宋" w:cs="Times New Roman" w:hint="eastAsia"/>
          <w:kern w:val="2"/>
          <w:sz w:val="32"/>
          <w:szCs w:val="32"/>
        </w:rPr>
        <w:t>县第二</w:t>
      </w:r>
      <w:r w:rsidR="0067378D" w:rsidRPr="002F112B">
        <w:rPr>
          <w:rFonts w:ascii="仿宋" w:eastAsia="仿宋" w:hAnsi="仿宋" w:cs="Times New Roman" w:hint="eastAsia"/>
          <w:kern w:val="2"/>
          <w:sz w:val="32"/>
          <w:szCs w:val="32"/>
        </w:rPr>
        <w:t>污水处理厂</w:t>
      </w:r>
      <w:r w:rsidR="0067378D">
        <w:rPr>
          <w:rFonts w:ascii="仿宋" w:eastAsia="仿宋" w:hAnsi="仿宋" w:cs="Times New Roman" w:hint="eastAsia"/>
          <w:kern w:val="2"/>
          <w:sz w:val="32"/>
          <w:szCs w:val="32"/>
        </w:rPr>
        <w:t>深度处理。</w:t>
      </w:r>
    </w:p>
    <w:p w:rsidR="00735FC5" w:rsidRDefault="00F3115E" w:rsidP="009E2B76">
      <w:pPr>
        <w:spacing w:after="0" w:line="50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（四）</w:t>
      </w:r>
      <w:r>
        <w:rPr>
          <w:rFonts w:ascii="仿宋" w:eastAsia="仿宋" w:hAnsi="仿宋" w:cs="Times New Roman" w:hint="eastAsia"/>
          <w:kern w:val="2"/>
          <w:sz w:val="32"/>
          <w:szCs w:val="32"/>
        </w:rPr>
        <w:t>落实固体废物污染防治措施。项目须按照《一般工业固体废物贮存、处置场污染控制标准》（GB 18599-2001）及其修改单要求设置一般固废暂存场所，</w:t>
      </w:r>
      <w:r w:rsidR="000D3682">
        <w:rPr>
          <w:rFonts w:ascii="仿宋" w:eastAsia="仿宋" w:hAnsi="仿宋" w:cs="Times New Roman" w:hint="eastAsia"/>
          <w:kern w:val="2"/>
          <w:sz w:val="32"/>
          <w:szCs w:val="32"/>
        </w:rPr>
        <w:t>不合格PLA餐具回用于生产，竹片碎屑、不合格竹制餐具、废包装材料统一收集后外售处理，</w:t>
      </w:r>
      <w:r>
        <w:rPr>
          <w:rFonts w:ascii="仿宋" w:eastAsia="仿宋" w:hAnsi="仿宋" w:cs="Times New Roman" w:hint="eastAsia"/>
          <w:kern w:val="2"/>
          <w:sz w:val="32"/>
          <w:szCs w:val="32"/>
        </w:rPr>
        <w:t>生活垃圾交由</w:t>
      </w:r>
      <w:r>
        <w:rPr>
          <w:rFonts w:ascii="仿宋" w:eastAsia="仿宋" w:hAnsi="仿宋" w:hint="eastAsia"/>
          <w:sz w:val="32"/>
          <w:szCs w:val="32"/>
        </w:rPr>
        <w:t>当地环卫部门处理。</w:t>
      </w:r>
    </w:p>
    <w:p w:rsidR="00735FC5" w:rsidRDefault="00F3115E" w:rsidP="009E2B76">
      <w:pPr>
        <w:spacing w:after="0" w:line="50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（五）落实噪声污染防治措施。对各</w:t>
      </w:r>
      <w:r w:rsidR="00C40EB6">
        <w:rPr>
          <w:rFonts w:ascii="仿宋" w:eastAsia="仿宋" w:hAnsi="仿宋" w:hint="eastAsia"/>
          <w:sz w:val="32"/>
          <w:szCs w:val="32"/>
        </w:rPr>
        <w:t>类</w:t>
      </w:r>
      <w:r>
        <w:rPr>
          <w:rFonts w:ascii="仿宋" w:eastAsia="仿宋" w:hAnsi="仿宋" w:hint="eastAsia"/>
          <w:sz w:val="32"/>
          <w:szCs w:val="32"/>
        </w:rPr>
        <w:t>高噪声设备采取</w:t>
      </w:r>
      <w:r w:rsidR="00435696">
        <w:rPr>
          <w:rFonts w:ascii="仿宋" w:eastAsia="仿宋" w:hAnsi="仿宋" w:hint="eastAsia"/>
          <w:sz w:val="32"/>
          <w:szCs w:val="32"/>
        </w:rPr>
        <w:t>合理布局、</w:t>
      </w:r>
      <w:r w:rsidR="00C40EB6">
        <w:rPr>
          <w:rFonts w:ascii="仿宋" w:eastAsia="仿宋" w:hAnsi="仿宋" w:hint="eastAsia"/>
          <w:sz w:val="32"/>
          <w:szCs w:val="32"/>
        </w:rPr>
        <w:t>减振</w:t>
      </w:r>
      <w:r>
        <w:rPr>
          <w:rFonts w:ascii="仿宋" w:eastAsia="仿宋" w:hAnsi="仿宋" w:hint="eastAsia"/>
          <w:sz w:val="32"/>
          <w:szCs w:val="32"/>
        </w:rPr>
        <w:t>隔声降噪</w:t>
      </w:r>
      <w:r w:rsidR="00C40EB6">
        <w:rPr>
          <w:rFonts w:ascii="仿宋" w:eastAsia="仿宋" w:hAnsi="仿宋" w:hint="eastAsia"/>
          <w:sz w:val="32"/>
          <w:szCs w:val="32"/>
        </w:rPr>
        <w:t>等</w:t>
      </w:r>
      <w:r>
        <w:rPr>
          <w:rFonts w:ascii="仿宋" w:eastAsia="仿宋" w:hAnsi="仿宋" w:hint="eastAsia"/>
          <w:sz w:val="32"/>
          <w:szCs w:val="32"/>
        </w:rPr>
        <w:t>措施，确保厂界噪声符合《工业企业厂界环境噪声排放标准》（GB12348—2008）中</w:t>
      </w:r>
      <w:r w:rsidR="00435696">
        <w:rPr>
          <w:rFonts w:ascii="仿宋" w:eastAsia="仿宋" w:hAnsi="仿宋" w:hint="eastAsia"/>
          <w:sz w:val="32"/>
          <w:szCs w:val="32"/>
        </w:rPr>
        <w:t>3</w:t>
      </w:r>
      <w:r>
        <w:rPr>
          <w:rFonts w:ascii="仿宋" w:eastAsia="仿宋" w:hAnsi="仿宋" w:hint="eastAsia"/>
          <w:sz w:val="32"/>
          <w:szCs w:val="32"/>
        </w:rPr>
        <w:t>类区标准要求。</w:t>
      </w:r>
    </w:p>
    <w:p w:rsidR="009E2B76" w:rsidRDefault="009E2B76" w:rsidP="009E2B76">
      <w:pPr>
        <w:spacing w:after="0" w:line="500" w:lineRule="exact"/>
        <w:ind w:firstLineChars="200" w:firstLine="640"/>
        <w:jc w:val="both"/>
        <w:rPr>
          <w:rFonts w:ascii="仿宋" w:eastAsia="仿宋" w:hAnsi="仿宋" w:hint="eastAsia"/>
          <w:sz w:val="32"/>
          <w:szCs w:val="32"/>
          <w:lang w:val="en-GB"/>
        </w:rPr>
      </w:pPr>
      <w:r>
        <w:rPr>
          <w:rFonts w:ascii="仿宋" w:eastAsia="仿宋" w:hAnsi="仿宋" w:hint="eastAsia"/>
          <w:sz w:val="32"/>
          <w:szCs w:val="32"/>
          <w:lang w:val="en-GB"/>
        </w:rPr>
        <w:t>（六）</w:t>
      </w:r>
      <w:r w:rsidRPr="00402974">
        <w:rPr>
          <w:rFonts w:ascii="仿宋" w:eastAsia="仿宋" w:hAnsi="仿宋" w:hint="eastAsia"/>
          <w:sz w:val="32"/>
          <w:szCs w:val="32"/>
        </w:rPr>
        <w:t>本项目</w:t>
      </w:r>
      <w:r w:rsidRPr="00402974">
        <w:rPr>
          <w:rFonts w:ascii="仿宋" w:eastAsia="仿宋" w:hAnsi="仿宋" w:cs="Times New Roman" w:hint="eastAsia"/>
          <w:kern w:val="2"/>
          <w:sz w:val="32"/>
          <w:szCs w:val="32"/>
        </w:rPr>
        <w:t>污染物排放总量控制为：</w:t>
      </w:r>
      <w:r w:rsidRPr="00BD3B03">
        <w:rPr>
          <w:rFonts w:ascii="仿宋" w:eastAsia="仿宋" w:hAnsi="仿宋" w:hint="eastAsia"/>
          <w:sz w:val="32"/>
          <w:szCs w:val="32"/>
        </w:rPr>
        <w:t xml:space="preserve"> </w:t>
      </w:r>
      <w:r>
        <w:rPr>
          <w:rFonts w:ascii="仿宋" w:eastAsia="仿宋" w:hAnsi="仿宋" w:hint="eastAsia"/>
          <w:sz w:val="32"/>
          <w:szCs w:val="32"/>
        </w:rPr>
        <w:t>VOC</w:t>
      </w:r>
      <w:r w:rsidRPr="00743D70">
        <w:rPr>
          <w:rFonts w:ascii="仿宋" w:eastAsia="仿宋" w:hAnsi="仿宋" w:hint="eastAsia"/>
          <w:sz w:val="32"/>
          <w:szCs w:val="32"/>
          <w:vertAlign w:val="subscript"/>
        </w:rPr>
        <w:t>S</w:t>
      </w:r>
      <w:r w:rsidRPr="00BD3B03">
        <w:rPr>
          <w:rFonts w:ascii="仿宋" w:eastAsia="仿宋" w:hAnsi="仿宋" w:hint="eastAsia"/>
          <w:sz w:val="32"/>
          <w:szCs w:val="32"/>
        </w:rPr>
        <w:t>≤0.</w:t>
      </w:r>
      <w:r>
        <w:rPr>
          <w:rFonts w:ascii="仿宋" w:eastAsia="仿宋" w:hAnsi="仿宋" w:hint="eastAsia"/>
          <w:sz w:val="32"/>
          <w:szCs w:val="32"/>
        </w:rPr>
        <w:t>54</w:t>
      </w:r>
      <w:r w:rsidRPr="00BD3B03">
        <w:rPr>
          <w:rFonts w:ascii="仿宋" w:eastAsia="仿宋" w:hAnsi="仿宋" w:hint="eastAsia"/>
          <w:sz w:val="32"/>
          <w:szCs w:val="32"/>
        </w:rPr>
        <w:t>t/a，指标纳入</w:t>
      </w:r>
      <w:r>
        <w:rPr>
          <w:rFonts w:ascii="仿宋" w:eastAsia="仿宋" w:hAnsi="仿宋" w:hint="eastAsia"/>
          <w:sz w:val="32"/>
          <w:szCs w:val="32"/>
        </w:rPr>
        <w:t>桃江县</w:t>
      </w:r>
      <w:r w:rsidRPr="00BD3B03">
        <w:rPr>
          <w:rFonts w:ascii="仿宋" w:eastAsia="仿宋" w:hAnsi="仿宋" w:hint="eastAsia"/>
          <w:sz w:val="32"/>
          <w:szCs w:val="32"/>
        </w:rPr>
        <w:t>的总量</w:t>
      </w:r>
      <w:r>
        <w:rPr>
          <w:rFonts w:ascii="仿宋" w:eastAsia="仿宋" w:hAnsi="仿宋" w:hint="eastAsia"/>
          <w:sz w:val="32"/>
          <w:szCs w:val="32"/>
        </w:rPr>
        <w:t>控制</w:t>
      </w:r>
      <w:r w:rsidRPr="00BD3B03">
        <w:rPr>
          <w:rFonts w:ascii="仿宋" w:eastAsia="仿宋" w:hAnsi="仿宋" w:hint="eastAsia"/>
          <w:sz w:val="32"/>
          <w:szCs w:val="32"/>
        </w:rPr>
        <w:t>管理。</w:t>
      </w:r>
    </w:p>
    <w:p w:rsidR="00735FC5" w:rsidRDefault="00F3115E" w:rsidP="009E2B76">
      <w:pPr>
        <w:spacing w:after="0" w:line="500" w:lineRule="exact"/>
        <w:ind w:firstLineChars="200" w:firstLine="640"/>
        <w:jc w:val="both"/>
        <w:rPr>
          <w:rFonts w:ascii="仿宋" w:eastAsia="仿宋" w:hAnsi="仿宋"/>
          <w:sz w:val="32"/>
          <w:szCs w:val="32"/>
        </w:rPr>
      </w:pPr>
      <w:r>
        <w:rPr>
          <w:rFonts w:ascii="仿宋" w:eastAsia="仿宋" w:hAnsi="仿宋" w:hint="eastAsia"/>
          <w:sz w:val="32"/>
          <w:szCs w:val="32"/>
          <w:lang w:val="en-GB"/>
        </w:rPr>
        <w:t>三、</w:t>
      </w:r>
      <w:r>
        <w:rPr>
          <w:rFonts w:ascii="仿宋" w:eastAsia="仿宋" w:hAnsi="仿宋" w:hint="eastAsia"/>
          <w:spacing w:val="8"/>
          <w:sz w:val="32"/>
          <w:szCs w:val="32"/>
          <w:lang w:val="en-GB"/>
        </w:rPr>
        <w:t>项目批复后，</w:t>
      </w:r>
      <w:r>
        <w:rPr>
          <w:rFonts w:ascii="仿宋" w:eastAsia="仿宋" w:hAnsi="仿宋" w:hint="eastAsia"/>
          <w:sz w:val="32"/>
          <w:szCs w:val="32"/>
        </w:rPr>
        <w:t>须按照《固定污染源排污许可分类管理名录》(2019年版) 和《排污许可管理办法（试行）》（环保部令第48号）的要求及时办理排污许可相关手续。同时，</w:t>
      </w:r>
      <w:r>
        <w:rPr>
          <w:rFonts w:ascii="仿宋" w:eastAsia="仿宋" w:hAnsi="仿宋" w:hint="eastAsia"/>
          <w:sz w:val="32"/>
          <w:szCs w:val="32"/>
          <w:lang w:val="en-GB"/>
        </w:rPr>
        <w:t>按</w:t>
      </w:r>
      <w:r>
        <w:rPr>
          <w:rFonts w:ascii="仿宋" w:eastAsia="仿宋" w:hAnsi="仿宋" w:hint="eastAsia"/>
          <w:sz w:val="32"/>
          <w:szCs w:val="32"/>
        </w:rPr>
        <w:t>《建设项目环境保护管理条例》</w:t>
      </w:r>
      <w:r>
        <w:rPr>
          <w:rFonts w:ascii="仿宋" w:eastAsia="仿宋" w:hAnsi="仿宋" w:hint="eastAsia"/>
          <w:sz w:val="32"/>
          <w:szCs w:val="32"/>
          <w:lang w:val="en-GB"/>
        </w:rPr>
        <w:t>的有关规定，及时办理</w:t>
      </w:r>
      <w:r w:rsidR="00435696">
        <w:rPr>
          <w:rFonts w:ascii="仿宋" w:eastAsia="仿宋" w:hAnsi="仿宋" w:hint="eastAsia"/>
          <w:sz w:val="32"/>
          <w:szCs w:val="32"/>
          <w:lang w:val="en-GB"/>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w:t>
      </w:r>
      <w:r w:rsidR="000D3682">
        <w:rPr>
          <w:rFonts w:ascii="仿宋" w:eastAsia="仿宋" w:hAnsi="仿宋" w:hint="eastAsia"/>
          <w:bCs/>
          <w:sz w:val="32"/>
          <w:szCs w:val="32"/>
        </w:rPr>
        <w:t>桃江</w:t>
      </w:r>
      <w:r>
        <w:rPr>
          <w:rFonts w:ascii="仿宋" w:eastAsia="仿宋" w:hAnsi="仿宋" w:hint="eastAsia"/>
          <w:bCs/>
          <w:sz w:val="32"/>
          <w:szCs w:val="32"/>
        </w:rPr>
        <w:t>分局</w:t>
      </w:r>
      <w:r>
        <w:rPr>
          <w:rFonts w:ascii="仿宋" w:eastAsia="仿宋" w:hAnsi="仿宋" w:hint="eastAsia"/>
          <w:sz w:val="32"/>
          <w:szCs w:val="32"/>
        </w:rPr>
        <w:t>负责项目的日常环境管理。</w:t>
      </w:r>
    </w:p>
    <w:p w:rsidR="00735FC5" w:rsidRDefault="009E2B76" w:rsidP="009E2B76">
      <w:pPr>
        <w:spacing w:after="0" w:line="50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sidR="00F3115E">
        <w:rPr>
          <w:rFonts w:ascii="仿宋" w:eastAsia="仿宋" w:hAnsi="仿宋" w:hint="eastAsia"/>
          <w:sz w:val="32"/>
          <w:szCs w:val="32"/>
        </w:rPr>
        <w:t>、你公司须</w:t>
      </w:r>
      <w:r w:rsidR="00F3115E">
        <w:rPr>
          <w:rFonts w:ascii="仿宋" w:eastAsia="仿宋" w:hAnsi="仿宋" w:hint="eastAsia"/>
          <w:sz w:val="32"/>
          <w:szCs w:val="32"/>
          <w:lang w:val="en-GB"/>
        </w:rPr>
        <w:t>在收到本批复后 15 个工作日内，将本批复及项目环评报告表送</w:t>
      </w:r>
      <w:r w:rsidR="00F3115E">
        <w:rPr>
          <w:rFonts w:ascii="仿宋" w:eastAsia="仿宋" w:hAnsi="仿宋" w:hint="eastAsia"/>
          <w:bCs/>
          <w:sz w:val="32"/>
          <w:szCs w:val="32"/>
        </w:rPr>
        <w:t>益阳市生态环境局</w:t>
      </w:r>
      <w:r w:rsidR="000D3682">
        <w:rPr>
          <w:rFonts w:ascii="仿宋" w:eastAsia="仿宋" w:hAnsi="仿宋" w:hint="eastAsia"/>
          <w:bCs/>
          <w:sz w:val="32"/>
          <w:szCs w:val="32"/>
        </w:rPr>
        <w:t>桃江</w:t>
      </w:r>
      <w:r w:rsidR="00F3115E">
        <w:rPr>
          <w:rFonts w:ascii="仿宋" w:eastAsia="仿宋" w:hAnsi="仿宋" w:hint="eastAsia"/>
          <w:bCs/>
          <w:sz w:val="32"/>
          <w:szCs w:val="32"/>
        </w:rPr>
        <w:t>分局</w:t>
      </w:r>
      <w:r w:rsidR="00F3115E">
        <w:rPr>
          <w:rFonts w:ascii="仿宋" w:eastAsia="仿宋" w:hAnsi="仿宋" w:hint="eastAsia"/>
          <w:sz w:val="32"/>
          <w:szCs w:val="32"/>
          <w:lang w:val="en-GB"/>
        </w:rPr>
        <w:t>。</w:t>
      </w:r>
    </w:p>
    <w:p w:rsidR="009E2B76" w:rsidRDefault="009E2B76" w:rsidP="009E2B76">
      <w:pPr>
        <w:spacing w:after="0" w:line="500" w:lineRule="exact"/>
        <w:ind w:firstLineChars="1750" w:firstLine="5600"/>
        <w:rPr>
          <w:rFonts w:ascii="仿宋" w:eastAsia="仿宋" w:hAnsi="仿宋" w:hint="eastAsia"/>
          <w:sz w:val="32"/>
          <w:szCs w:val="32"/>
        </w:rPr>
      </w:pPr>
    </w:p>
    <w:p w:rsidR="00735FC5" w:rsidRDefault="00F3115E" w:rsidP="009E2B76">
      <w:pPr>
        <w:spacing w:after="0" w:line="500" w:lineRule="exact"/>
        <w:ind w:firstLineChars="1750" w:firstLine="5600"/>
        <w:rPr>
          <w:rFonts w:ascii="仿宋" w:eastAsia="仿宋" w:hAnsi="仿宋"/>
          <w:sz w:val="32"/>
          <w:szCs w:val="32"/>
        </w:rPr>
      </w:pPr>
      <w:r>
        <w:rPr>
          <w:rFonts w:ascii="仿宋" w:eastAsia="仿宋" w:hAnsi="仿宋"/>
          <w:sz w:val="32"/>
          <w:szCs w:val="32"/>
        </w:rPr>
        <w:t>益阳市生态环境局</w:t>
      </w:r>
    </w:p>
    <w:p w:rsidR="00735FC5" w:rsidRDefault="00F3115E" w:rsidP="009E2B76">
      <w:pPr>
        <w:spacing w:after="0" w:line="500" w:lineRule="exact"/>
        <w:ind w:firstLineChars="1750" w:firstLine="5600"/>
        <w:rPr>
          <w:rFonts w:ascii="仿宋" w:eastAsia="仿宋" w:hAnsi="仿宋"/>
          <w:sz w:val="32"/>
          <w:szCs w:val="32"/>
        </w:rPr>
      </w:pPr>
      <w:r>
        <w:rPr>
          <w:rFonts w:ascii="仿宋" w:eastAsia="仿宋" w:hAnsi="仿宋" w:hint="eastAsia"/>
          <w:sz w:val="32"/>
          <w:szCs w:val="32"/>
        </w:rPr>
        <w:t>2020年</w:t>
      </w:r>
      <w:r w:rsidR="009E2B76">
        <w:rPr>
          <w:rFonts w:ascii="仿宋" w:eastAsia="仿宋" w:hAnsi="仿宋" w:hint="eastAsia"/>
          <w:sz w:val="32"/>
          <w:szCs w:val="32"/>
        </w:rPr>
        <w:t>11</w:t>
      </w:r>
      <w:r>
        <w:rPr>
          <w:rFonts w:ascii="仿宋" w:eastAsia="仿宋" w:hAnsi="仿宋" w:hint="eastAsia"/>
          <w:sz w:val="32"/>
          <w:szCs w:val="32"/>
        </w:rPr>
        <w:t>月</w:t>
      </w:r>
      <w:r w:rsidR="009E2B76">
        <w:rPr>
          <w:rFonts w:ascii="仿宋" w:eastAsia="仿宋" w:hAnsi="仿宋" w:hint="eastAsia"/>
          <w:sz w:val="32"/>
          <w:szCs w:val="32"/>
        </w:rPr>
        <w:t>9</w:t>
      </w:r>
      <w:r>
        <w:rPr>
          <w:rFonts w:ascii="仿宋" w:eastAsia="仿宋" w:hAnsi="仿宋" w:hint="eastAsia"/>
          <w:sz w:val="32"/>
          <w:szCs w:val="32"/>
        </w:rPr>
        <w:t>日</w:t>
      </w:r>
    </w:p>
    <w:sectPr w:rsidR="00735FC5" w:rsidSect="00735FC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28C" w:rsidRDefault="001E328C" w:rsidP="00E316F9">
      <w:pPr>
        <w:spacing w:after="0"/>
      </w:pPr>
      <w:r>
        <w:separator/>
      </w:r>
    </w:p>
  </w:endnote>
  <w:endnote w:type="continuationSeparator" w:id="1">
    <w:p w:rsidR="001E328C" w:rsidRDefault="001E328C" w:rsidP="00E316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28C" w:rsidRDefault="001E328C" w:rsidP="00E316F9">
      <w:pPr>
        <w:spacing w:after="0"/>
      </w:pPr>
      <w:r>
        <w:separator/>
      </w:r>
    </w:p>
  </w:footnote>
  <w:footnote w:type="continuationSeparator" w:id="1">
    <w:p w:rsidR="001E328C" w:rsidRDefault="001E328C" w:rsidP="00E316F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010E6B"/>
    <w:rsid w:val="00015A18"/>
    <w:rsid w:val="000308EE"/>
    <w:rsid w:val="000350BA"/>
    <w:rsid w:val="000616FC"/>
    <w:rsid w:val="00091E16"/>
    <w:rsid w:val="000B4431"/>
    <w:rsid w:val="000C73CF"/>
    <w:rsid w:val="000D3682"/>
    <w:rsid w:val="000E184A"/>
    <w:rsid w:val="00106E0D"/>
    <w:rsid w:val="00111FF8"/>
    <w:rsid w:val="001150B7"/>
    <w:rsid w:val="00123857"/>
    <w:rsid w:val="001349FF"/>
    <w:rsid w:val="00136720"/>
    <w:rsid w:val="0015147C"/>
    <w:rsid w:val="001557B9"/>
    <w:rsid w:val="00165A65"/>
    <w:rsid w:val="001C229A"/>
    <w:rsid w:val="001C40CF"/>
    <w:rsid w:val="001E328C"/>
    <w:rsid w:val="001E715D"/>
    <w:rsid w:val="002046A9"/>
    <w:rsid w:val="00206F0D"/>
    <w:rsid w:val="00212EF9"/>
    <w:rsid w:val="002175CB"/>
    <w:rsid w:val="00230177"/>
    <w:rsid w:val="00254826"/>
    <w:rsid w:val="0026095C"/>
    <w:rsid w:val="00262CDD"/>
    <w:rsid w:val="002A1E2A"/>
    <w:rsid w:val="002B000B"/>
    <w:rsid w:val="002B31B3"/>
    <w:rsid w:val="002C3295"/>
    <w:rsid w:val="002C3622"/>
    <w:rsid w:val="002D3B23"/>
    <w:rsid w:val="002E0D40"/>
    <w:rsid w:val="002E4D5A"/>
    <w:rsid w:val="002F09B0"/>
    <w:rsid w:val="002F1F84"/>
    <w:rsid w:val="002F5F96"/>
    <w:rsid w:val="003012FA"/>
    <w:rsid w:val="00305F5D"/>
    <w:rsid w:val="00322A46"/>
    <w:rsid w:val="00323B43"/>
    <w:rsid w:val="00361B62"/>
    <w:rsid w:val="003767D5"/>
    <w:rsid w:val="00386C5C"/>
    <w:rsid w:val="00393D2F"/>
    <w:rsid w:val="00395EFC"/>
    <w:rsid w:val="00396DFE"/>
    <w:rsid w:val="003A088A"/>
    <w:rsid w:val="003A1751"/>
    <w:rsid w:val="003A2201"/>
    <w:rsid w:val="003B4B4A"/>
    <w:rsid w:val="003C6105"/>
    <w:rsid w:val="003D37D8"/>
    <w:rsid w:val="003D48C6"/>
    <w:rsid w:val="003F3EAC"/>
    <w:rsid w:val="00426133"/>
    <w:rsid w:val="00433C82"/>
    <w:rsid w:val="00435696"/>
    <w:rsid w:val="004358AB"/>
    <w:rsid w:val="00475D4A"/>
    <w:rsid w:val="00483788"/>
    <w:rsid w:val="0048719A"/>
    <w:rsid w:val="004A6BFF"/>
    <w:rsid w:val="004A76D7"/>
    <w:rsid w:val="004B025E"/>
    <w:rsid w:val="0056604D"/>
    <w:rsid w:val="00570F71"/>
    <w:rsid w:val="005E71D3"/>
    <w:rsid w:val="006014D5"/>
    <w:rsid w:val="00603170"/>
    <w:rsid w:val="0060607B"/>
    <w:rsid w:val="00607713"/>
    <w:rsid w:val="00616F8A"/>
    <w:rsid w:val="00623B32"/>
    <w:rsid w:val="0062495D"/>
    <w:rsid w:val="00627DC4"/>
    <w:rsid w:val="00646D11"/>
    <w:rsid w:val="0065059E"/>
    <w:rsid w:val="0067378D"/>
    <w:rsid w:val="00673B35"/>
    <w:rsid w:val="00675ACB"/>
    <w:rsid w:val="00681A94"/>
    <w:rsid w:val="0068312D"/>
    <w:rsid w:val="006A08A8"/>
    <w:rsid w:val="006A16C2"/>
    <w:rsid w:val="006B315D"/>
    <w:rsid w:val="006C6DA0"/>
    <w:rsid w:val="006D5211"/>
    <w:rsid w:val="006E7E0C"/>
    <w:rsid w:val="006F0BE0"/>
    <w:rsid w:val="006F5E1A"/>
    <w:rsid w:val="0070764C"/>
    <w:rsid w:val="00722A37"/>
    <w:rsid w:val="00722F44"/>
    <w:rsid w:val="00735FC5"/>
    <w:rsid w:val="0074183A"/>
    <w:rsid w:val="00742289"/>
    <w:rsid w:val="00766F80"/>
    <w:rsid w:val="00772CEF"/>
    <w:rsid w:val="007762F0"/>
    <w:rsid w:val="00785EBE"/>
    <w:rsid w:val="00790B2B"/>
    <w:rsid w:val="00797521"/>
    <w:rsid w:val="007E5DA2"/>
    <w:rsid w:val="007E74F6"/>
    <w:rsid w:val="00801D55"/>
    <w:rsid w:val="00811E17"/>
    <w:rsid w:val="00825784"/>
    <w:rsid w:val="008337D2"/>
    <w:rsid w:val="00873B79"/>
    <w:rsid w:val="00873DA0"/>
    <w:rsid w:val="00873E4E"/>
    <w:rsid w:val="00880094"/>
    <w:rsid w:val="008A0747"/>
    <w:rsid w:val="008B19CD"/>
    <w:rsid w:val="008B7726"/>
    <w:rsid w:val="008C40B9"/>
    <w:rsid w:val="008C625F"/>
    <w:rsid w:val="00900658"/>
    <w:rsid w:val="009060D8"/>
    <w:rsid w:val="00911CDE"/>
    <w:rsid w:val="009610E4"/>
    <w:rsid w:val="009726B4"/>
    <w:rsid w:val="00975053"/>
    <w:rsid w:val="00980568"/>
    <w:rsid w:val="009868B6"/>
    <w:rsid w:val="009B40E7"/>
    <w:rsid w:val="009B4B0C"/>
    <w:rsid w:val="009C0BB9"/>
    <w:rsid w:val="009C2D80"/>
    <w:rsid w:val="009E04C6"/>
    <w:rsid w:val="009E2B76"/>
    <w:rsid w:val="009E4F4A"/>
    <w:rsid w:val="009F6A23"/>
    <w:rsid w:val="00A176FE"/>
    <w:rsid w:val="00A519DC"/>
    <w:rsid w:val="00A56CD9"/>
    <w:rsid w:val="00A857A2"/>
    <w:rsid w:val="00AA11F7"/>
    <w:rsid w:val="00AA42F3"/>
    <w:rsid w:val="00AA4AE3"/>
    <w:rsid w:val="00AD0322"/>
    <w:rsid w:val="00AE1AA8"/>
    <w:rsid w:val="00AF3865"/>
    <w:rsid w:val="00AF3C9E"/>
    <w:rsid w:val="00AF67C7"/>
    <w:rsid w:val="00B03783"/>
    <w:rsid w:val="00B07051"/>
    <w:rsid w:val="00B10613"/>
    <w:rsid w:val="00B232B2"/>
    <w:rsid w:val="00B41183"/>
    <w:rsid w:val="00B61ACF"/>
    <w:rsid w:val="00B62BC9"/>
    <w:rsid w:val="00B71781"/>
    <w:rsid w:val="00B86D98"/>
    <w:rsid w:val="00BB11A3"/>
    <w:rsid w:val="00BB6DD1"/>
    <w:rsid w:val="00BC6DD9"/>
    <w:rsid w:val="00BD0D3E"/>
    <w:rsid w:val="00BD5BBC"/>
    <w:rsid w:val="00BE566E"/>
    <w:rsid w:val="00C028BE"/>
    <w:rsid w:val="00C33537"/>
    <w:rsid w:val="00C402AB"/>
    <w:rsid w:val="00C40EB6"/>
    <w:rsid w:val="00C4439C"/>
    <w:rsid w:val="00C44EAB"/>
    <w:rsid w:val="00C471D8"/>
    <w:rsid w:val="00C55C3A"/>
    <w:rsid w:val="00C6492E"/>
    <w:rsid w:val="00C77762"/>
    <w:rsid w:val="00C82197"/>
    <w:rsid w:val="00C9717F"/>
    <w:rsid w:val="00CA7716"/>
    <w:rsid w:val="00CC4E07"/>
    <w:rsid w:val="00CC6687"/>
    <w:rsid w:val="00CC7C5C"/>
    <w:rsid w:val="00CE2A9D"/>
    <w:rsid w:val="00CE713B"/>
    <w:rsid w:val="00CF191F"/>
    <w:rsid w:val="00CF3603"/>
    <w:rsid w:val="00D31D50"/>
    <w:rsid w:val="00D425F3"/>
    <w:rsid w:val="00D56EE7"/>
    <w:rsid w:val="00D81AEA"/>
    <w:rsid w:val="00D81B74"/>
    <w:rsid w:val="00D846B8"/>
    <w:rsid w:val="00D921B5"/>
    <w:rsid w:val="00D92837"/>
    <w:rsid w:val="00DB6781"/>
    <w:rsid w:val="00DC2E9C"/>
    <w:rsid w:val="00DD5EAB"/>
    <w:rsid w:val="00DE705D"/>
    <w:rsid w:val="00DF5914"/>
    <w:rsid w:val="00E06614"/>
    <w:rsid w:val="00E166F1"/>
    <w:rsid w:val="00E316F9"/>
    <w:rsid w:val="00E42332"/>
    <w:rsid w:val="00E50619"/>
    <w:rsid w:val="00E63A55"/>
    <w:rsid w:val="00E906FF"/>
    <w:rsid w:val="00E93A45"/>
    <w:rsid w:val="00EA65BA"/>
    <w:rsid w:val="00ED08D7"/>
    <w:rsid w:val="00ED1FC4"/>
    <w:rsid w:val="00ED32DF"/>
    <w:rsid w:val="00EE5F38"/>
    <w:rsid w:val="00EE78C8"/>
    <w:rsid w:val="00F157F6"/>
    <w:rsid w:val="00F24A08"/>
    <w:rsid w:val="00F3115E"/>
    <w:rsid w:val="00F42933"/>
    <w:rsid w:val="00F54272"/>
    <w:rsid w:val="00F55890"/>
    <w:rsid w:val="00F650D2"/>
    <w:rsid w:val="00F66642"/>
    <w:rsid w:val="00F67E09"/>
    <w:rsid w:val="00F72E10"/>
    <w:rsid w:val="00F81792"/>
    <w:rsid w:val="00F8199B"/>
    <w:rsid w:val="00F83EA9"/>
    <w:rsid w:val="00FA57C3"/>
    <w:rsid w:val="00FB4233"/>
    <w:rsid w:val="00FC36AF"/>
    <w:rsid w:val="00FD0304"/>
    <w:rsid w:val="00FE41B4"/>
    <w:rsid w:val="2E9727E5"/>
    <w:rsid w:val="6B176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C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35FC5"/>
    <w:pPr>
      <w:widowControl w:val="0"/>
      <w:adjustRightInd/>
      <w:snapToGrid/>
      <w:spacing w:after="120"/>
      <w:jc w:val="both"/>
    </w:pPr>
    <w:rPr>
      <w:rFonts w:ascii="Times New Roman" w:eastAsia="宋体" w:hAnsi="Times New Roman" w:cs="Times New Roman"/>
      <w:kern w:val="2"/>
      <w:sz w:val="21"/>
      <w:szCs w:val="24"/>
    </w:rPr>
  </w:style>
  <w:style w:type="paragraph" w:styleId="a4">
    <w:name w:val="Body Text Indent"/>
    <w:basedOn w:val="a"/>
    <w:link w:val="Char0"/>
    <w:rsid w:val="00735FC5"/>
    <w:pPr>
      <w:widowControl w:val="0"/>
      <w:adjustRightInd/>
      <w:snapToGrid/>
      <w:spacing w:after="120"/>
      <w:ind w:leftChars="200" w:left="200"/>
      <w:jc w:val="both"/>
    </w:pPr>
    <w:rPr>
      <w:rFonts w:ascii="Times New Roman" w:eastAsia="仿宋_GB2312" w:hAnsi="Times New Roman" w:cs="Times New Roman"/>
      <w:kern w:val="2"/>
      <w:sz w:val="24"/>
      <w:szCs w:val="24"/>
    </w:rPr>
  </w:style>
  <w:style w:type="paragraph" w:styleId="a5">
    <w:name w:val="footer"/>
    <w:basedOn w:val="a"/>
    <w:link w:val="Char1"/>
    <w:uiPriority w:val="99"/>
    <w:semiHidden/>
    <w:unhideWhenUsed/>
    <w:rsid w:val="00735FC5"/>
    <w:pPr>
      <w:tabs>
        <w:tab w:val="center" w:pos="4153"/>
        <w:tab w:val="right" w:pos="8306"/>
      </w:tabs>
    </w:pPr>
    <w:rPr>
      <w:sz w:val="18"/>
      <w:szCs w:val="18"/>
    </w:rPr>
  </w:style>
  <w:style w:type="paragraph" w:styleId="a6">
    <w:name w:val="header"/>
    <w:basedOn w:val="a"/>
    <w:link w:val="Char2"/>
    <w:uiPriority w:val="99"/>
    <w:semiHidden/>
    <w:unhideWhenUsed/>
    <w:rsid w:val="00735FC5"/>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735FC5"/>
    <w:rPr>
      <w:rFonts w:ascii="Tahoma" w:hAnsi="Tahoma"/>
      <w:sz w:val="18"/>
      <w:szCs w:val="18"/>
    </w:rPr>
  </w:style>
  <w:style w:type="character" w:customStyle="1" w:styleId="Char1">
    <w:name w:val="页脚 Char"/>
    <w:basedOn w:val="a0"/>
    <w:link w:val="a5"/>
    <w:uiPriority w:val="99"/>
    <w:semiHidden/>
    <w:rsid w:val="00735FC5"/>
    <w:rPr>
      <w:rFonts w:ascii="Tahoma" w:hAnsi="Tahoma"/>
      <w:sz w:val="18"/>
      <w:szCs w:val="18"/>
    </w:rPr>
  </w:style>
  <w:style w:type="character" w:customStyle="1" w:styleId="Char">
    <w:name w:val="正文文本 Char"/>
    <w:basedOn w:val="a0"/>
    <w:link w:val="a3"/>
    <w:rsid w:val="00735FC5"/>
    <w:rPr>
      <w:rFonts w:ascii="Times New Roman" w:eastAsia="宋体" w:hAnsi="Times New Roman" w:cs="Times New Roman"/>
      <w:kern w:val="2"/>
      <w:sz w:val="21"/>
      <w:szCs w:val="24"/>
    </w:rPr>
  </w:style>
  <w:style w:type="character" w:customStyle="1" w:styleId="Char0">
    <w:name w:val="正文文本缩进 Char"/>
    <w:basedOn w:val="a0"/>
    <w:link w:val="a4"/>
    <w:qFormat/>
    <w:rsid w:val="00735FC5"/>
    <w:rPr>
      <w:rFonts w:ascii="Times New Roman" w:eastAsia="仿宋_GB2312" w:hAnsi="Times New Roman" w:cs="Times New Roman"/>
      <w:kern w:val="2"/>
      <w:sz w:val="24"/>
      <w:szCs w:val="24"/>
    </w:rPr>
  </w:style>
  <w:style w:type="paragraph" w:styleId="a7">
    <w:name w:val="List Paragraph"/>
    <w:basedOn w:val="a"/>
    <w:uiPriority w:val="34"/>
    <w:qFormat/>
    <w:rsid w:val="00735F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8A027-AFE2-412E-91D0-F37A6A47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3</Pages>
  <Words>237</Words>
  <Characters>1351</Characters>
  <Application>Microsoft Office Word</Application>
  <DocSecurity>0</DocSecurity>
  <Lines>11</Lines>
  <Paragraphs>3</Paragraphs>
  <ScaleCrop>false</ScaleCrop>
  <Company>Microsoft</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116</cp:revision>
  <cp:lastPrinted>2020-11-04T03:19:00Z</cp:lastPrinted>
  <dcterms:created xsi:type="dcterms:W3CDTF">2008-09-11T17:20:00Z</dcterms:created>
  <dcterms:modified xsi:type="dcterms:W3CDTF">2020-11-09T02:08:00Z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