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1F62" w:rsidRDefault="00321F62">
      <w:pPr>
        <w:snapToGrid w:val="0"/>
        <w:jc w:val="center"/>
        <w:rPr>
          <w:b/>
          <w:sz w:val="24"/>
        </w:rPr>
      </w:pPr>
    </w:p>
    <w:p w:rsidR="00321F62" w:rsidRDefault="00321F62">
      <w:pPr>
        <w:snapToGrid w:val="0"/>
        <w:jc w:val="center"/>
        <w:rPr>
          <w:b/>
          <w:sz w:val="24"/>
        </w:rPr>
      </w:pPr>
    </w:p>
    <w:p w:rsidR="00321F62" w:rsidRDefault="00321F62">
      <w:pPr>
        <w:snapToGrid w:val="0"/>
        <w:jc w:val="center"/>
        <w:rPr>
          <w:b/>
          <w:sz w:val="24"/>
        </w:rPr>
      </w:pPr>
    </w:p>
    <w:p w:rsidR="00321F62" w:rsidRDefault="00321F62">
      <w:pPr>
        <w:snapToGrid w:val="0"/>
        <w:jc w:val="center"/>
        <w:rPr>
          <w:b/>
          <w:sz w:val="24"/>
        </w:rPr>
      </w:pPr>
    </w:p>
    <w:p w:rsidR="00321F62" w:rsidRDefault="00321F62">
      <w:pPr>
        <w:snapToGrid w:val="0"/>
        <w:jc w:val="center"/>
        <w:rPr>
          <w:b/>
          <w:sz w:val="24"/>
        </w:rPr>
      </w:pPr>
    </w:p>
    <w:p w:rsidR="00321F62" w:rsidRDefault="00321F62">
      <w:pPr>
        <w:snapToGrid w:val="0"/>
        <w:jc w:val="center"/>
        <w:rPr>
          <w:b/>
          <w:sz w:val="24"/>
        </w:rPr>
      </w:pPr>
    </w:p>
    <w:p w:rsidR="00321F62" w:rsidRDefault="00321F62">
      <w:pPr>
        <w:snapToGrid w:val="0"/>
        <w:jc w:val="center"/>
        <w:rPr>
          <w:b/>
          <w:sz w:val="24"/>
        </w:rPr>
      </w:pPr>
    </w:p>
    <w:p w:rsidR="00321F62" w:rsidRDefault="00C30E7E">
      <w:pPr>
        <w:tabs>
          <w:tab w:val="left" w:pos="6240"/>
        </w:tabs>
        <w:spacing w:line="560" w:lineRule="exact"/>
        <w:jc w:val="right"/>
        <w:rPr>
          <w:rFonts w:ascii="仿宋_GB2312" w:eastAsia="仿宋_GB2312"/>
          <w:color w:val="FF0000"/>
          <w:szCs w:val="32"/>
        </w:rPr>
      </w:pPr>
      <w:r>
        <w:rPr>
          <w:rFonts w:ascii="仿宋_GB2312" w:eastAsia="仿宋_GB2312" w:hint="eastAsia"/>
          <w:sz w:val="28"/>
          <w:szCs w:val="28"/>
        </w:rPr>
        <w:t>益环高审[2020]32号</w:t>
      </w:r>
    </w:p>
    <w:p w:rsidR="00321F62" w:rsidRDefault="00321F62">
      <w:pPr>
        <w:tabs>
          <w:tab w:val="left" w:pos="6240"/>
        </w:tabs>
        <w:spacing w:line="560" w:lineRule="exact"/>
        <w:jc w:val="right"/>
        <w:rPr>
          <w:rFonts w:ascii="仿宋_GB2312" w:eastAsia="仿宋_GB2312"/>
          <w:szCs w:val="32"/>
        </w:rPr>
      </w:pPr>
    </w:p>
    <w:p w:rsidR="00321F62" w:rsidRPr="00602484" w:rsidRDefault="00C30E7E">
      <w:pPr>
        <w:spacing w:line="740" w:lineRule="exact"/>
        <w:jc w:val="center"/>
        <w:rPr>
          <w:rFonts w:ascii="方正小标宋简体" w:eastAsia="方正小标宋简体" w:hAnsi="方正小标宋简体" w:cs="方正小标宋简体"/>
          <w:spacing w:val="-6"/>
          <w:w w:val="97"/>
          <w:sz w:val="44"/>
          <w:szCs w:val="44"/>
        </w:rPr>
      </w:pPr>
      <w:r w:rsidRPr="00602484">
        <w:rPr>
          <w:rFonts w:ascii="方正小标宋简体" w:eastAsia="方正小标宋简体" w:hAnsi="方正小标宋简体" w:cs="方正小标宋简体" w:hint="eastAsia"/>
          <w:spacing w:val="-6"/>
          <w:w w:val="97"/>
          <w:sz w:val="44"/>
          <w:szCs w:val="44"/>
        </w:rPr>
        <w:t>益阳市生态环境局</w:t>
      </w:r>
    </w:p>
    <w:p w:rsidR="00321F62" w:rsidRPr="00602484" w:rsidRDefault="00C30E7E">
      <w:pPr>
        <w:spacing w:line="740" w:lineRule="exact"/>
        <w:jc w:val="center"/>
        <w:rPr>
          <w:rFonts w:ascii="方正小标宋简体" w:eastAsia="方正小标宋简体" w:hAnsi="方正小标宋简体" w:cs="方正小标宋简体"/>
          <w:spacing w:val="-6"/>
          <w:w w:val="97"/>
          <w:sz w:val="44"/>
          <w:szCs w:val="44"/>
        </w:rPr>
      </w:pPr>
      <w:r w:rsidRPr="00602484">
        <w:rPr>
          <w:rFonts w:ascii="方正小标宋简体" w:eastAsia="方正小标宋简体" w:hAnsi="方正小标宋简体" w:cs="方正小标宋简体" w:hint="eastAsia"/>
          <w:spacing w:val="-6"/>
          <w:w w:val="97"/>
          <w:sz w:val="44"/>
          <w:szCs w:val="44"/>
        </w:rPr>
        <w:t>关于益阳高新区东部产业园综合配套设施</w:t>
      </w:r>
      <w:r w:rsidRPr="00602484">
        <w:rPr>
          <w:rFonts w:eastAsia="方正小标宋简体"/>
          <w:spacing w:val="-6"/>
          <w:w w:val="97"/>
          <w:sz w:val="44"/>
          <w:szCs w:val="44"/>
        </w:rPr>
        <w:t>PPP</w:t>
      </w:r>
    </w:p>
    <w:p w:rsidR="00321F62" w:rsidRPr="00602484" w:rsidRDefault="00C30E7E">
      <w:pPr>
        <w:spacing w:line="740" w:lineRule="exact"/>
        <w:jc w:val="center"/>
        <w:rPr>
          <w:rFonts w:ascii="方正小标宋简体" w:eastAsia="方正小标宋简体" w:hAnsi="方正小标宋简体" w:cs="方正小标宋简体"/>
          <w:spacing w:val="-6"/>
          <w:w w:val="97"/>
          <w:sz w:val="44"/>
          <w:szCs w:val="44"/>
        </w:rPr>
      </w:pPr>
      <w:r w:rsidRPr="00602484">
        <w:rPr>
          <w:rFonts w:ascii="方正小标宋简体" w:eastAsia="方正小标宋简体" w:hAnsi="方正小标宋简体" w:cs="方正小标宋简体" w:hint="eastAsia"/>
          <w:spacing w:val="-6"/>
          <w:w w:val="97"/>
          <w:sz w:val="44"/>
          <w:szCs w:val="44"/>
        </w:rPr>
        <w:t>项目弃土场建设项目环境影响报告表的批复</w:t>
      </w:r>
    </w:p>
    <w:p w:rsidR="00321F62" w:rsidRDefault="00321F62">
      <w:pPr>
        <w:spacing w:line="600" w:lineRule="exact"/>
        <w:rPr>
          <w:rFonts w:ascii="仿宋_GB2312" w:eastAsia="仿宋_GB2312" w:hAnsi="黑体"/>
          <w:color w:val="000000"/>
          <w:sz w:val="36"/>
          <w:szCs w:val="36"/>
        </w:rPr>
      </w:pPr>
    </w:p>
    <w:p w:rsidR="00321F62" w:rsidRDefault="00C30E7E">
      <w:pPr>
        <w:spacing w:line="540" w:lineRule="exact"/>
        <w:rPr>
          <w:rFonts w:ascii="仿宋_GB2312" w:eastAsia="仿宋_GB2312" w:hAnsi="仿宋_GB2312" w:cs="仿宋_GB2312"/>
          <w:bCs/>
          <w:szCs w:val="32"/>
        </w:rPr>
      </w:pPr>
      <w:r>
        <w:rPr>
          <w:rFonts w:ascii="仿宋_GB2312" w:eastAsia="仿宋_GB2312" w:hAnsi="仿宋_GB2312" w:cs="仿宋_GB2312" w:hint="eastAsia"/>
          <w:bCs/>
          <w:szCs w:val="32"/>
        </w:rPr>
        <w:t>益阳东创投资建设有限责任公司：</w:t>
      </w:r>
    </w:p>
    <w:p w:rsidR="00321F62" w:rsidRDefault="00C30E7E">
      <w:pPr>
        <w:spacing w:line="540" w:lineRule="exact"/>
        <w:ind w:firstLineChars="200" w:firstLine="640"/>
        <w:rPr>
          <w:rFonts w:ascii="仿宋_GB2312" w:eastAsia="仿宋_GB2312" w:hAnsi="仿宋_GB2312" w:cs="仿宋_GB2312"/>
          <w:bCs/>
          <w:szCs w:val="32"/>
        </w:rPr>
      </w:pPr>
      <w:r>
        <w:rPr>
          <w:rFonts w:ascii="仿宋_GB2312" w:eastAsia="仿宋_GB2312" w:hAnsi="仿宋_GB2312" w:cs="仿宋_GB2312" w:hint="eastAsia"/>
          <w:bCs/>
          <w:szCs w:val="32"/>
        </w:rPr>
        <w:t>你公司呈报的《益阳高新区东部产业园综合配套设施PPP项目弃土场建设项目环境影响报告表》及相关附件收悉。经研究，批复如下：</w:t>
      </w:r>
    </w:p>
    <w:p w:rsidR="00321F62" w:rsidRDefault="00C30E7E">
      <w:pPr>
        <w:numPr>
          <w:ilvl w:val="0"/>
          <w:numId w:val="1"/>
        </w:numPr>
        <w:spacing w:line="540" w:lineRule="exact"/>
        <w:ind w:firstLineChars="200" w:firstLine="640"/>
        <w:rPr>
          <w:rFonts w:ascii="仿宋_GB2312" w:eastAsia="仿宋_GB2312" w:hAnsi="仿宋_GB2312" w:cs="仿宋_GB2312"/>
          <w:color w:val="000000"/>
          <w:spacing w:val="4"/>
          <w:szCs w:val="32"/>
        </w:rPr>
      </w:pPr>
      <w:r>
        <w:rPr>
          <w:rFonts w:ascii="仿宋_GB2312" w:eastAsia="仿宋_GB2312" w:hAnsi="仿宋_GB2312" w:cs="仿宋_GB2312" w:hint="eastAsia"/>
          <w:bCs/>
          <w:szCs w:val="32"/>
        </w:rPr>
        <w:t>你公司拟投资368.83万元选址于益阳高新区东部产业园石新桥村建设益阳高新区东部产业园综合配套设施PPP项目弃土</w:t>
      </w:r>
      <w:r>
        <w:rPr>
          <w:rFonts w:ascii="仿宋_GB2312" w:eastAsia="仿宋_GB2312" w:hint="eastAsia"/>
          <w:color w:val="000000"/>
          <w:spacing w:val="4"/>
          <w:szCs w:val="32"/>
        </w:rPr>
        <w:t>场建设项目。该弃土场占地面积33124平方米，设计消纳弃土（渣）量为20.66万立方米，</w:t>
      </w:r>
      <w:r>
        <w:t>主要服务于益阳高新区东部产业园综合配套设</w:t>
      </w:r>
      <w:bookmarkStart w:id="0" w:name="_GoBack"/>
      <w:bookmarkEnd w:id="0"/>
      <w:r>
        <w:t>施</w:t>
      </w:r>
      <w:r w:rsidRPr="002733ED">
        <w:rPr>
          <w:rFonts w:ascii="仿宋_GB2312" w:eastAsia="仿宋_GB2312" w:hint="eastAsia"/>
        </w:rPr>
        <w:t>PPP</w:t>
      </w:r>
      <w:r>
        <w:t>项目</w:t>
      </w:r>
      <w:r>
        <w:rPr>
          <w:rFonts w:hint="eastAsia"/>
        </w:rPr>
        <w:t>中</w:t>
      </w:r>
      <w:r>
        <w:t>陆家坡路、雪花湾路施工段产生的弃土、弃渣，</w:t>
      </w:r>
      <w:r>
        <w:rPr>
          <w:rFonts w:ascii="仿宋_GB2312" w:eastAsia="仿宋_GB2312" w:hint="eastAsia"/>
          <w:color w:val="000000"/>
          <w:spacing w:val="4"/>
          <w:szCs w:val="32"/>
        </w:rPr>
        <w:t>服务时限为两年。</w:t>
      </w:r>
      <w:r>
        <w:rPr>
          <w:rFonts w:ascii="仿宋_GB2312" w:eastAsia="仿宋_GB2312" w:hAnsi="仿宋_GB2312" w:cs="仿宋_GB2312" w:hint="eastAsia"/>
          <w:color w:val="000000"/>
          <w:szCs w:val="32"/>
        </w:rPr>
        <w:t>项目建设符合</w:t>
      </w:r>
      <w:r>
        <w:rPr>
          <w:rFonts w:hint="eastAsia"/>
        </w:rPr>
        <w:t>国家产业政策和益阳市</w:t>
      </w:r>
      <w:r>
        <w:t>衡龙桥镇土地利用总体规划</w:t>
      </w:r>
      <w:r w:rsidRPr="002733ED">
        <w:rPr>
          <w:rFonts w:ascii="仿宋_GB2312" w:eastAsia="仿宋_GB2312" w:hint="eastAsia"/>
        </w:rPr>
        <w:t>（2006-2020年&lt;2016年修订版&gt;）</w:t>
      </w:r>
      <w:r>
        <w:rPr>
          <w:rFonts w:ascii="仿宋_GB2312" w:eastAsia="仿宋_GB2312" w:hAnsi="仿宋_GB2312" w:cs="仿宋_GB2312" w:hint="eastAsia"/>
          <w:color w:val="000000"/>
          <w:szCs w:val="32"/>
        </w:rPr>
        <w:t>要求。根据湖南景玺环保科技有限公司编制的环评报告表的分析结论，在建设单位认真落实报告表提出的各项污染防治措施、确保外排污染物稳定达标</w:t>
      </w:r>
      <w:r>
        <w:rPr>
          <w:rFonts w:ascii="仿宋_GB2312" w:eastAsia="仿宋_GB2312" w:hAnsi="仿宋_GB2312" w:cs="仿宋_GB2312" w:hint="eastAsia"/>
          <w:color w:val="000000"/>
          <w:szCs w:val="32"/>
        </w:rPr>
        <w:lastRenderedPageBreak/>
        <w:t>的前提下，从环保的角度分析，我局同意项目按报告表所列的建设方案、规模、工艺、环保措施等在拟选地址建设。</w:t>
      </w:r>
    </w:p>
    <w:p w:rsidR="00321F62" w:rsidRDefault="00C30E7E">
      <w:pPr>
        <w:spacing w:line="54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二、</w:t>
      </w:r>
      <w:r>
        <w:rPr>
          <w:rFonts w:ascii="仿宋_GB2312" w:eastAsia="仿宋_GB2312" w:hAnsi="仿宋_GB2312" w:cs="仿宋_GB2312" w:hint="eastAsia"/>
          <w:color w:val="000000"/>
          <w:szCs w:val="32"/>
        </w:rPr>
        <w:t>建设单位在项目设计、建设和营运期间，必须严格执行环保“三同时”制度，按照环评报告表要求落实各项污染防治措施，并着重做好如下工作</w:t>
      </w:r>
      <w:r>
        <w:rPr>
          <w:rFonts w:ascii="仿宋_GB2312" w:eastAsia="仿宋_GB2312" w:hAnsi="仿宋_GB2312" w:cs="仿宋_GB2312" w:hint="eastAsia"/>
          <w:color w:val="000000"/>
          <w:spacing w:val="4"/>
          <w:szCs w:val="32"/>
        </w:rPr>
        <w:t>：</w:t>
      </w:r>
    </w:p>
    <w:p w:rsidR="00321F62" w:rsidRDefault="00C30E7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（一）工程应按照国家的相关法律法规，做好土地调整、征地补偿、拆迁安置等工作，妥善解决好工程征地拆迁安置中的社会问题。</w:t>
      </w:r>
    </w:p>
    <w:p w:rsidR="00321F62" w:rsidRDefault="00C30E7E">
      <w:pPr>
        <w:spacing w:line="540" w:lineRule="exact"/>
        <w:ind w:firstLineChars="200" w:firstLine="640"/>
        <w:rPr>
          <w:rFonts w:ascii="仿宋_GB2312" w:eastAsia="仿宋_GB2312" w:hAnsi="仿宋_GB2312" w:cs="仿宋_GB2312"/>
          <w:szCs w:val="32"/>
        </w:rPr>
      </w:pPr>
      <w:r>
        <w:rPr>
          <w:rFonts w:ascii="仿宋_GB2312" w:eastAsia="仿宋_GB2312" w:hAnsi="仿宋_GB2312" w:cs="仿宋_GB2312" w:hint="eastAsia"/>
          <w:color w:val="000000"/>
          <w:szCs w:val="32"/>
        </w:rPr>
        <w:t>（二）做好水土保持等生态保护工作。按水行政主管部门批准的水土保持方案落实水土保持措施；严格按照工程设计控制施工作业范围、规范车辆行驶路线、严禁施工车辆随意碾压；优化施工道路等临时场地的选址，控制占用耕地的数量，占用的耕地应按照国家和地方有关规定依法履行占用手续，落实占补平衡要求；施工占地开挖前应先将表土剥离、集中堆放，用于工程后期的复垦或生态恢复，同时</w:t>
      </w:r>
      <w:r>
        <w:rPr>
          <w:rFonts w:ascii="仿宋_GB2312" w:eastAsia="仿宋_GB2312" w:hAnsi="仿宋_GB2312" w:cs="仿宋_GB2312" w:hint="eastAsia"/>
          <w:szCs w:val="32"/>
        </w:rPr>
        <w:t>优化生态恢复物种选择、严控外来物种入侵。</w:t>
      </w:r>
    </w:p>
    <w:p w:rsidR="00321F62" w:rsidRDefault="00C30E7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（三）落实</w:t>
      </w:r>
      <w:r>
        <w:rPr>
          <w:rFonts w:ascii="仿宋_GB2312" w:eastAsia="仿宋_GB2312" w:hAnsi="仿宋_GB2312" w:cs="仿宋_GB2312" w:hint="eastAsia"/>
          <w:szCs w:val="32"/>
        </w:rPr>
        <w:t>声环境减缓措施</w:t>
      </w:r>
      <w:r>
        <w:rPr>
          <w:rFonts w:ascii="仿宋_GB2312" w:eastAsia="仿宋_GB2312" w:hAnsi="仿宋_GB2312" w:cs="仿宋_GB2312" w:hint="eastAsia"/>
          <w:color w:val="000000"/>
          <w:szCs w:val="32"/>
        </w:rPr>
        <w:t>。工程施工期选用低噪声的施工机械和施工工艺、合理布置施工道路，敏感点附近施工时应设置临时声屏障、</w:t>
      </w:r>
      <w:r>
        <w:rPr>
          <w:rFonts w:ascii="仿宋_GB2312" w:eastAsia="仿宋_GB2312" w:hAnsi="仿宋_GB2312" w:cs="仿宋_GB2312" w:hint="eastAsia"/>
          <w:szCs w:val="32"/>
        </w:rPr>
        <w:t>禁止在夜间和午间施工</w:t>
      </w:r>
      <w:r>
        <w:rPr>
          <w:rFonts w:ascii="仿宋_GB2312" w:eastAsia="仿宋_GB2312" w:hAnsi="仿宋_GB2312" w:cs="仿宋_GB2312" w:hint="eastAsia"/>
          <w:color w:val="000000"/>
          <w:szCs w:val="32"/>
        </w:rPr>
        <w:t>等措施，确保施工噪声达标排放。</w:t>
      </w:r>
    </w:p>
    <w:p w:rsidR="00321F62" w:rsidRDefault="00C30E7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（四）加强水生态环境保护。弃土场应设置截洪沟、排水沟，</w:t>
      </w:r>
      <w:r>
        <w:rPr>
          <w:rFonts w:ascii="仿宋_GB2312" w:eastAsia="仿宋_GB2312" w:hint="eastAsia"/>
          <w:color w:val="000000"/>
          <w:spacing w:val="4"/>
          <w:szCs w:val="32"/>
        </w:rPr>
        <w:t>并采取生态护坡</w:t>
      </w:r>
      <w:r>
        <w:rPr>
          <w:rFonts w:ascii="仿宋_GB2312" w:eastAsia="仿宋_GB2312" w:hAnsi="仿宋_GB2312" w:cs="仿宋_GB2312" w:hint="eastAsia"/>
          <w:color w:val="000000"/>
          <w:szCs w:val="32"/>
        </w:rPr>
        <w:t>等防护措施。</w:t>
      </w:r>
      <w:r>
        <w:rPr>
          <w:rFonts w:ascii="仿宋_GB2312" w:eastAsia="仿宋_GB2312" w:hint="eastAsia"/>
          <w:color w:val="000000"/>
          <w:spacing w:val="4"/>
          <w:szCs w:val="32"/>
        </w:rPr>
        <w:t>车辆冲洗水和雨水冲刷场地产生的淋溶水经收集沉淀后回用于场区洒水降尘和车辆冲洗，</w:t>
      </w:r>
      <w:r>
        <w:rPr>
          <w:rFonts w:ascii="仿宋_GB2312" w:eastAsia="仿宋_GB2312" w:hAnsi="仿宋_GB2312" w:cs="仿宋_GB2312" w:hint="eastAsia"/>
          <w:color w:val="000000"/>
          <w:szCs w:val="32"/>
        </w:rPr>
        <w:t>尽量避开降雨集中期和大风季节施工，防止水土流失。</w:t>
      </w:r>
    </w:p>
    <w:p w:rsidR="00321F62" w:rsidRDefault="00C30E7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lastRenderedPageBreak/>
        <w:t>（五）落实大气污染防治措施。施工</w:t>
      </w:r>
      <w:r>
        <w:rPr>
          <w:rFonts w:ascii="仿宋_GB2312" w:eastAsia="仿宋_GB2312" w:hint="eastAsia"/>
          <w:color w:val="000000"/>
          <w:spacing w:val="4"/>
          <w:szCs w:val="32"/>
        </w:rPr>
        <w:t>场地应设置防护栏、隔离挡板、安全警示标志，并采取洒水降尘、覆盖防尘网等防护措施；</w:t>
      </w:r>
      <w:r>
        <w:rPr>
          <w:rFonts w:ascii="仿宋_GB2312" w:eastAsia="仿宋_GB2312" w:hAnsi="仿宋_GB2312" w:cs="仿宋_GB2312" w:hint="eastAsia"/>
          <w:color w:val="000000"/>
          <w:szCs w:val="32"/>
        </w:rPr>
        <w:t>渣土</w:t>
      </w:r>
      <w:r>
        <w:rPr>
          <w:rFonts w:ascii="仿宋_GB2312" w:eastAsia="仿宋_GB2312" w:hint="eastAsia"/>
          <w:color w:val="000000"/>
          <w:spacing w:val="4"/>
          <w:szCs w:val="32"/>
        </w:rPr>
        <w:t>运输车辆</w:t>
      </w:r>
      <w:r>
        <w:rPr>
          <w:rFonts w:ascii="仿宋_GB2312" w:eastAsia="仿宋_GB2312" w:hAnsi="仿宋_GB2312" w:cs="仿宋_GB2312" w:hint="eastAsia"/>
          <w:color w:val="000000"/>
          <w:szCs w:val="32"/>
        </w:rPr>
        <w:t>须采取加盖篷布和物料加湿等防洒落措施，</w:t>
      </w:r>
      <w:r>
        <w:rPr>
          <w:rFonts w:ascii="仿宋_GB2312" w:eastAsia="仿宋_GB2312" w:hint="eastAsia"/>
          <w:spacing w:val="4"/>
          <w:szCs w:val="32"/>
        </w:rPr>
        <w:t>场地出口应设置车辆清洁检查站、冲洗平台</w:t>
      </w:r>
      <w:r>
        <w:rPr>
          <w:rFonts w:ascii="仿宋_GB2312" w:eastAsia="仿宋_GB2312" w:hAnsi="仿宋_GB2312" w:cs="仿宋_GB2312" w:hint="eastAsia"/>
          <w:color w:val="000000"/>
          <w:szCs w:val="32"/>
        </w:rPr>
        <w:t>。</w:t>
      </w:r>
    </w:p>
    <w:p w:rsidR="00321F62" w:rsidRDefault="00C30E7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（六）妥善处理好固体废物。</w:t>
      </w:r>
      <w:r>
        <w:rPr>
          <w:rFonts w:ascii="仿宋_GB2312" w:hAnsi="仿宋_GB2312" w:cs="仿宋_GB2312" w:hint="eastAsia"/>
          <w:szCs w:val="32"/>
        </w:rPr>
        <w:t>施工</w:t>
      </w:r>
      <w:r>
        <w:rPr>
          <w:rFonts w:ascii="仿宋_GB2312" w:eastAsia="仿宋_GB2312" w:hAnsi="仿宋_GB2312" w:cs="仿宋_GB2312" w:hint="eastAsia"/>
          <w:szCs w:val="32"/>
        </w:rPr>
        <w:t>产生的建筑垃圾运至政府指定垃圾处理</w:t>
      </w:r>
      <w:r>
        <w:rPr>
          <w:rFonts w:ascii="仿宋_GB2312" w:hAnsi="仿宋_GB2312" w:cs="仿宋_GB2312" w:hint="eastAsia"/>
          <w:szCs w:val="32"/>
        </w:rPr>
        <w:t>场；</w:t>
      </w:r>
      <w:r>
        <w:rPr>
          <w:rFonts w:ascii="仿宋_GB2312" w:eastAsia="仿宋_GB2312" w:hint="eastAsia"/>
          <w:color w:val="000000"/>
          <w:spacing w:val="4"/>
          <w:szCs w:val="32"/>
        </w:rPr>
        <w:t>开采过程中剥离的表土，妥善暂存，用于后期土地复垦和生态恢复；沉淀池沉渣经收集后回填至弃土场；</w:t>
      </w:r>
      <w:r>
        <w:rPr>
          <w:rFonts w:ascii="仿宋_GB2312" w:eastAsia="仿宋_GB2312" w:hAnsi="仿宋_GB2312" w:cs="仿宋_GB2312" w:hint="eastAsia"/>
          <w:color w:val="000000"/>
          <w:szCs w:val="32"/>
        </w:rPr>
        <w:t>施工人员生活垃圾委托当地环卫部门及时清运处理。</w:t>
      </w:r>
    </w:p>
    <w:p w:rsidR="00321F62" w:rsidRDefault="00C30E7E">
      <w:pPr>
        <w:pStyle w:val="a4"/>
        <w:spacing w:line="540" w:lineRule="exact"/>
        <w:ind w:firstLineChars="200" w:firstLine="656"/>
        <w:jc w:val="both"/>
        <w:rPr>
          <w:rFonts w:ascii="仿宋_GB2312" w:eastAsia="仿宋_GB2312" w:hAnsi="仿宋_GB2312" w:cs="仿宋_GB2312"/>
          <w:color w:val="000000"/>
          <w:szCs w:val="32"/>
        </w:rPr>
      </w:pPr>
      <w:r>
        <w:rPr>
          <w:rFonts w:ascii="仿宋_GB2312" w:eastAsia="仿宋_GB2312" w:hint="eastAsia"/>
          <w:color w:val="000000"/>
          <w:spacing w:val="4"/>
          <w:szCs w:val="32"/>
        </w:rPr>
        <w:t>（七）</w:t>
      </w:r>
      <w:r>
        <w:rPr>
          <w:rFonts w:ascii="仿宋_GB2312" w:eastAsia="仿宋_GB2312" w:hAnsi="仿宋_GB2312" w:cs="仿宋_GB2312" w:hint="eastAsia"/>
          <w:color w:val="000000"/>
          <w:szCs w:val="32"/>
        </w:rPr>
        <w:t>加强环境风险防范。加强环保设施的运行管理，制定环境风险事故应急预案，落实事故应急防范措施。</w:t>
      </w:r>
    </w:p>
    <w:p w:rsidR="00321F62" w:rsidRDefault="00C30E7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八）建设单位应配备环保管理人员，建立健全各项环境管理的规章制度，将环境保护要求纳入招标、设计、施工监理及工程日常管理工作中，要求施工监理机构配备专职环境监理工程师，负责施工期的环境管理与监督。</w:t>
      </w:r>
    </w:p>
    <w:p w:rsidR="00321F62" w:rsidRDefault="00C30E7E">
      <w:pPr>
        <w:spacing w:line="540" w:lineRule="exact"/>
        <w:ind w:firstLineChars="200" w:firstLine="640"/>
        <w:rPr>
          <w:rFonts w:ascii="仿宋_GB2312" w:eastAsia="仿宋_GB2312" w:hAnsi="仿宋_GB2312" w:cs="仿宋_GB2312"/>
          <w:color w:val="000000"/>
          <w:szCs w:val="32"/>
        </w:rPr>
      </w:pPr>
      <w:r>
        <w:rPr>
          <w:rFonts w:ascii="仿宋_GB2312" w:eastAsia="仿宋_GB2312" w:hAnsi="仿宋_GB2312" w:cs="仿宋_GB2312" w:hint="eastAsia"/>
          <w:color w:val="000000"/>
          <w:szCs w:val="32"/>
        </w:rPr>
        <w:t>（九）</w:t>
      </w:r>
      <w:r>
        <w:rPr>
          <w:rFonts w:ascii="仿宋_GB2312" w:eastAsia="仿宋_GB2312" w:hint="eastAsia"/>
          <w:color w:val="000000"/>
          <w:spacing w:val="4"/>
          <w:szCs w:val="32"/>
        </w:rPr>
        <w:t>本项目的性质、规模、地点或者污染防治措施等发生重大变化时，应当重新向环保部门进行环评报批。</w:t>
      </w:r>
    </w:p>
    <w:p w:rsidR="00321F62" w:rsidRDefault="00C30E7E">
      <w:pPr>
        <w:spacing w:line="540" w:lineRule="exact"/>
        <w:ind w:firstLineChars="200" w:firstLine="656"/>
        <w:rPr>
          <w:rFonts w:ascii="仿宋_GB2312" w:eastAsia="仿宋_GB2312" w:hAnsi="仿宋_GB2312" w:cs="仿宋_GB2312"/>
          <w:color w:val="000000"/>
          <w:spacing w:val="4"/>
          <w:szCs w:val="32"/>
        </w:rPr>
      </w:pPr>
      <w:r>
        <w:rPr>
          <w:rFonts w:ascii="仿宋_GB2312" w:eastAsia="仿宋_GB2312" w:hAnsi="仿宋_GB2312" w:cs="仿宋_GB2312" w:hint="eastAsia"/>
          <w:color w:val="000000"/>
          <w:spacing w:val="4"/>
          <w:szCs w:val="32"/>
        </w:rPr>
        <w:t>三、</w:t>
      </w:r>
      <w:r>
        <w:rPr>
          <w:rFonts w:ascii="仿宋_GB2312" w:eastAsia="仿宋_GB2312" w:hAnsi="仿宋_GB2312" w:cs="仿宋_GB2312" w:hint="eastAsia"/>
          <w:color w:val="000000"/>
          <w:szCs w:val="32"/>
        </w:rPr>
        <w:t>建设单位应严格执行环境保护“三同时”规定，项目环保“三同时”执行情况的监督检查和日常环境管理工作由益阳市生态环境局高新区分局和益阳市生态环境保护综合行政执法支队高新区大队具体负责</w:t>
      </w:r>
      <w:r>
        <w:rPr>
          <w:rFonts w:ascii="仿宋_GB2312" w:eastAsia="仿宋_GB2312" w:hAnsi="仿宋_GB2312" w:cs="仿宋_GB2312" w:hint="eastAsia"/>
          <w:color w:val="000000"/>
          <w:spacing w:val="4"/>
          <w:szCs w:val="32"/>
        </w:rPr>
        <w:t>。</w:t>
      </w:r>
    </w:p>
    <w:p w:rsidR="00E2675A" w:rsidRDefault="00E2675A" w:rsidP="00E2675A">
      <w:pPr>
        <w:spacing w:line="540" w:lineRule="exact"/>
        <w:rPr>
          <w:rFonts w:ascii="仿宋_GB2312" w:eastAsia="仿宋_GB2312" w:hAnsi="仿宋_GB2312" w:cs="仿宋_GB2312"/>
        </w:rPr>
      </w:pPr>
    </w:p>
    <w:p w:rsidR="00E2675A" w:rsidRDefault="00E2675A" w:rsidP="00E2675A">
      <w:pPr>
        <w:spacing w:line="540" w:lineRule="exact"/>
        <w:jc w:val="center"/>
        <w:rPr>
          <w:rFonts w:ascii="仿宋_GB2312" w:eastAsia="仿宋_GB2312" w:hAnsi="仿宋_GB2312" w:cs="仿宋_GB2312"/>
        </w:rPr>
      </w:pPr>
      <w:r>
        <w:rPr>
          <w:rFonts w:ascii="仿宋_GB2312" w:eastAsia="仿宋_GB2312" w:hAnsi="仿宋_GB2312" w:cs="仿宋_GB2312" w:hint="eastAsia"/>
        </w:rPr>
        <w:t xml:space="preserve">                                  益阳市生态环境局</w:t>
      </w:r>
    </w:p>
    <w:p w:rsidR="00321F62" w:rsidRDefault="00E2675A" w:rsidP="00E2675A">
      <w:pPr>
        <w:spacing w:line="540" w:lineRule="exact"/>
        <w:ind w:firstLineChars="200" w:firstLine="640"/>
        <w:jc w:val="center"/>
        <w:rPr>
          <w:rFonts w:ascii="仿宋_GB2312" w:eastAsia="仿宋_GB2312" w:hAnsi="仿宋_GB2312" w:cs="仿宋_GB2312"/>
        </w:rPr>
      </w:pPr>
      <w:r>
        <w:rPr>
          <w:rFonts w:ascii="仿宋_GB2312" w:eastAsia="仿宋_GB2312" w:hAnsi="仿宋_GB2312" w:cs="仿宋_GB2312" w:hint="eastAsia"/>
        </w:rPr>
        <w:t xml:space="preserve">                              2020年9月2日</w:t>
      </w:r>
    </w:p>
    <w:sectPr w:rsidR="00321F62" w:rsidSect="00746E97">
      <w:headerReference w:type="default" r:id="rId8"/>
      <w:footerReference w:type="default" r:id="rId9"/>
      <w:pgSz w:w="11906" w:h="16838"/>
      <w:pgMar w:top="1701" w:right="1701" w:bottom="1701" w:left="1701" w:header="851" w:footer="992" w:gutter="0"/>
      <w:pgNumType w:fmt="numberInDash"/>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C3151" w:rsidRDefault="001C3151">
      <w:r>
        <w:separator/>
      </w:r>
    </w:p>
  </w:endnote>
  <w:endnote w:type="continuationSeparator" w:id="1">
    <w:p w:rsidR="001C3151" w:rsidRDefault="001C31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仿宋">
    <w:altName w:val="仿宋_GB2312"/>
    <w:panose1 w:val="02010600040101010101"/>
    <w:charset w:val="86"/>
    <w:family w:val="auto"/>
    <w:pitch w:val="variable"/>
    <w:sig w:usb0="00000287" w:usb1="080F0000" w:usb2="00000010" w:usb3="00000000" w:csb0="0004009F" w:csb1="00000000"/>
  </w:font>
  <w:font w:name="仿宋_GB2312">
    <w:panose1 w:val="02010609030101010101"/>
    <w:charset w:val="86"/>
    <w:family w:val="modern"/>
    <w:pitch w:val="fixed"/>
    <w:sig w:usb0="00000001" w:usb1="080E0000" w:usb2="00000010" w:usb3="00000000" w:csb0="00040000" w:csb1="00000000"/>
  </w:font>
  <w:font w:name="方正小标宋简体">
    <w:altName w:val="微软雅黑"/>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62" w:rsidRDefault="00746E97">
    <w:pPr>
      <w:pStyle w:val="a7"/>
    </w:pPr>
    <w:r>
      <w:pict>
        <v:shapetype id="_x0000_t202" coordsize="21600,21600" o:spt="202" path="m,l,21600r21600,l21600,xe">
          <v:stroke joinstyle="miter"/>
          <v:path gradientshapeok="t" o:connecttype="rect"/>
        </v:shapetype>
        <v:shape id="_x0000_s3075" type="#_x0000_t202" style="position:absolute;margin-left:196.8pt;margin-top:0;width:2in;height:2in;z-index:251661312;mso-wrap-style:none;mso-position-horizontal:outside;mso-position-horizontal-relative:margin" filled="f" stroked="f">
          <v:textbox style="mso-fit-shape-to-text:t" inset="0,0,0,0">
            <w:txbxContent>
              <w:p w:rsidR="00321F62" w:rsidRDefault="00746E97">
                <w:pPr>
                  <w:pStyle w:val="a7"/>
                  <w:jc w:val="right"/>
                </w:pPr>
                <w:r>
                  <w:rPr>
                    <w:rFonts w:hint="eastAsia"/>
                  </w:rPr>
                  <w:fldChar w:fldCharType="begin"/>
                </w:r>
                <w:r w:rsidR="00C30E7E">
                  <w:rPr>
                    <w:rFonts w:hint="eastAsia"/>
                  </w:rPr>
                  <w:instrText xml:space="preserve"> PAGE  \* MERGEFORMAT </w:instrText>
                </w:r>
                <w:r>
                  <w:rPr>
                    <w:rFonts w:hint="eastAsia"/>
                  </w:rPr>
                  <w:fldChar w:fldCharType="separate"/>
                </w:r>
                <w:r w:rsidR="00E2675A">
                  <w:rPr>
                    <w:noProof/>
                  </w:rPr>
                  <w:t>- 1 -</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C3151" w:rsidRDefault="001C3151">
      <w:r>
        <w:separator/>
      </w:r>
    </w:p>
  </w:footnote>
  <w:footnote w:type="continuationSeparator" w:id="1">
    <w:p w:rsidR="001C3151" w:rsidRDefault="001C315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F62" w:rsidRDefault="00321F62">
    <w:pPr>
      <w:pStyle w:val="a8"/>
      <w:pBdr>
        <w:bottom w:val="none" w:sz="0" w:space="1"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BBA834"/>
    <w:multiLevelType w:val="singleLevel"/>
    <w:tmpl w:val="91BBA834"/>
    <w:lvl w:ilvl="0">
      <w:start w:val="1"/>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noPunctuationKerning/>
  <w:characterSpacingControl w:val="compressPunctuation"/>
  <w:hdrShapeDefaults>
    <o:shapedefaults v:ext="edit" spidmax="5122"/>
    <o:shapelayout v:ext="edit">
      <o:idmap v:ext="edit" data="2,3"/>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3A417E"/>
    <w:rsid w:val="00001BF0"/>
    <w:rsid w:val="000048E1"/>
    <w:rsid w:val="00025DD7"/>
    <w:rsid w:val="0003774F"/>
    <w:rsid w:val="00045768"/>
    <w:rsid w:val="00051EBB"/>
    <w:rsid w:val="00061FF5"/>
    <w:rsid w:val="000631CD"/>
    <w:rsid w:val="00070A82"/>
    <w:rsid w:val="000731FD"/>
    <w:rsid w:val="00080857"/>
    <w:rsid w:val="00083200"/>
    <w:rsid w:val="000937FB"/>
    <w:rsid w:val="000B4630"/>
    <w:rsid w:val="000C0A77"/>
    <w:rsid w:val="000C212A"/>
    <w:rsid w:val="000C3813"/>
    <w:rsid w:val="000D0A02"/>
    <w:rsid w:val="000D2CC4"/>
    <w:rsid w:val="000D481A"/>
    <w:rsid w:val="000D5172"/>
    <w:rsid w:val="000E1649"/>
    <w:rsid w:val="000F2C08"/>
    <w:rsid w:val="000F4556"/>
    <w:rsid w:val="00110053"/>
    <w:rsid w:val="00111F88"/>
    <w:rsid w:val="00117285"/>
    <w:rsid w:val="0012723E"/>
    <w:rsid w:val="00131AB6"/>
    <w:rsid w:val="001663FB"/>
    <w:rsid w:val="00183370"/>
    <w:rsid w:val="00185ED5"/>
    <w:rsid w:val="001A21A9"/>
    <w:rsid w:val="001A5E8D"/>
    <w:rsid w:val="001B2F42"/>
    <w:rsid w:val="001C3151"/>
    <w:rsid w:val="001C3A30"/>
    <w:rsid w:val="001D2001"/>
    <w:rsid w:val="001D6ED1"/>
    <w:rsid w:val="0022226D"/>
    <w:rsid w:val="002371E9"/>
    <w:rsid w:val="00253AC6"/>
    <w:rsid w:val="002549FF"/>
    <w:rsid w:val="00261EB2"/>
    <w:rsid w:val="00263B19"/>
    <w:rsid w:val="002733ED"/>
    <w:rsid w:val="00290FDA"/>
    <w:rsid w:val="002C17C9"/>
    <w:rsid w:val="002C7DBB"/>
    <w:rsid w:val="002E1D0E"/>
    <w:rsid w:val="002F037B"/>
    <w:rsid w:val="002F3855"/>
    <w:rsid w:val="0030248F"/>
    <w:rsid w:val="00306B0D"/>
    <w:rsid w:val="00310CA4"/>
    <w:rsid w:val="003113CF"/>
    <w:rsid w:val="00321F62"/>
    <w:rsid w:val="003326FA"/>
    <w:rsid w:val="00346B78"/>
    <w:rsid w:val="00350787"/>
    <w:rsid w:val="00355987"/>
    <w:rsid w:val="00360EF0"/>
    <w:rsid w:val="00361918"/>
    <w:rsid w:val="0036540D"/>
    <w:rsid w:val="0037180A"/>
    <w:rsid w:val="00372D78"/>
    <w:rsid w:val="00386FA5"/>
    <w:rsid w:val="003873AE"/>
    <w:rsid w:val="003962E8"/>
    <w:rsid w:val="003A417E"/>
    <w:rsid w:val="003B01AD"/>
    <w:rsid w:val="003B478D"/>
    <w:rsid w:val="003C033E"/>
    <w:rsid w:val="003C6794"/>
    <w:rsid w:val="003C723E"/>
    <w:rsid w:val="003D7CF6"/>
    <w:rsid w:val="004126F5"/>
    <w:rsid w:val="00425753"/>
    <w:rsid w:val="004263B3"/>
    <w:rsid w:val="004263F7"/>
    <w:rsid w:val="0042759C"/>
    <w:rsid w:val="00430BBE"/>
    <w:rsid w:val="004453C2"/>
    <w:rsid w:val="00453453"/>
    <w:rsid w:val="0045359D"/>
    <w:rsid w:val="0045451A"/>
    <w:rsid w:val="00461135"/>
    <w:rsid w:val="00462C7E"/>
    <w:rsid w:val="00471768"/>
    <w:rsid w:val="004765AE"/>
    <w:rsid w:val="00483AE6"/>
    <w:rsid w:val="004A33AC"/>
    <w:rsid w:val="004A7DE3"/>
    <w:rsid w:val="004B2C90"/>
    <w:rsid w:val="004B4DB9"/>
    <w:rsid w:val="004B72C7"/>
    <w:rsid w:val="004C6F89"/>
    <w:rsid w:val="004E1171"/>
    <w:rsid w:val="004E1812"/>
    <w:rsid w:val="004E58E8"/>
    <w:rsid w:val="004E6E66"/>
    <w:rsid w:val="004F3A16"/>
    <w:rsid w:val="00507694"/>
    <w:rsid w:val="00522689"/>
    <w:rsid w:val="00540290"/>
    <w:rsid w:val="005655C9"/>
    <w:rsid w:val="005724A2"/>
    <w:rsid w:val="00574CE8"/>
    <w:rsid w:val="00592C7E"/>
    <w:rsid w:val="00594977"/>
    <w:rsid w:val="005A3F9F"/>
    <w:rsid w:val="005C1025"/>
    <w:rsid w:val="005C6754"/>
    <w:rsid w:val="005D39A4"/>
    <w:rsid w:val="005D5D29"/>
    <w:rsid w:val="005E3244"/>
    <w:rsid w:val="005E4435"/>
    <w:rsid w:val="005F17E9"/>
    <w:rsid w:val="00602484"/>
    <w:rsid w:val="00607224"/>
    <w:rsid w:val="006132DE"/>
    <w:rsid w:val="006277FB"/>
    <w:rsid w:val="00652255"/>
    <w:rsid w:val="00676317"/>
    <w:rsid w:val="00682E08"/>
    <w:rsid w:val="0068731F"/>
    <w:rsid w:val="00693AB7"/>
    <w:rsid w:val="006971BB"/>
    <w:rsid w:val="006E2BE8"/>
    <w:rsid w:val="006E75E6"/>
    <w:rsid w:val="006F04FD"/>
    <w:rsid w:val="006F6BDD"/>
    <w:rsid w:val="00733AC7"/>
    <w:rsid w:val="00736DFB"/>
    <w:rsid w:val="007462E3"/>
    <w:rsid w:val="00746E97"/>
    <w:rsid w:val="00750B05"/>
    <w:rsid w:val="00761219"/>
    <w:rsid w:val="00774D02"/>
    <w:rsid w:val="0079102A"/>
    <w:rsid w:val="007A72EA"/>
    <w:rsid w:val="007B43D1"/>
    <w:rsid w:val="007C681B"/>
    <w:rsid w:val="007C72A6"/>
    <w:rsid w:val="007E59C8"/>
    <w:rsid w:val="007F14CB"/>
    <w:rsid w:val="00815E14"/>
    <w:rsid w:val="0086218D"/>
    <w:rsid w:val="00865299"/>
    <w:rsid w:val="008746D2"/>
    <w:rsid w:val="0089082A"/>
    <w:rsid w:val="008A0B01"/>
    <w:rsid w:val="008A1C29"/>
    <w:rsid w:val="008C36BC"/>
    <w:rsid w:val="008C5CA9"/>
    <w:rsid w:val="008D583C"/>
    <w:rsid w:val="008F23DE"/>
    <w:rsid w:val="00901A2D"/>
    <w:rsid w:val="00914280"/>
    <w:rsid w:val="0091432D"/>
    <w:rsid w:val="009278DE"/>
    <w:rsid w:val="00936875"/>
    <w:rsid w:val="009549B7"/>
    <w:rsid w:val="00955595"/>
    <w:rsid w:val="0095578A"/>
    <w:rsid w:val="0096441F"/>
    <w:rsid w:val="009A6627"/>
    <w:rsid w:val="009A7161"/>
    <w:rsid w:val="009C2585"/>
    <w:rsid w:val="009D5A3E"/>
    <w:rsid w:val="009E0D18"/>
    <w:rsid w:val="009F3762"/>
    <w:rsid w:val="00A040C7"/>
    <w:rsid w:val="00A203A0"/>
    <w:rsid w:val="00A40D17"/>
    <w:rsid w:val="00A50CF1"/>
    <w:rsid w:val="00A61D09"/>
    <w:rsid w:val="00A71067"/>
    <w:rsid w:val="00A75DD9"/>
    <w:rsid w:val="00A77751"/>
    <w:rsid w:val="00A8604D"/>
    <w:rsid w:val="00AC03A6"/>
    <w:rsid w:val="00AD68E9"/>
    <w:rsid w:val="00AD782A"/>
    <w:rsid w:val="00AE6C55"/>
    <w:rsid w:val="00AF46EC"/>
    <w:rsid w:val="00B10801"/>
    <w:rsid w:val="00B3197F"/>
    <w:rsid w:val="00B33FA4"/>
    <w:rsid w:val="00B56F40"/>
    <w:rsid w:val="00B57591"/>
    <w:rsid w:val="00B575AE"/>
    <w:rsid w:val="00B64801"/>
    <w:rsid w:val="00B72013"/>
    <w:rsid w:val="00B777F7"/>
    <w:rsid w:val="00B80DB3"/>
    <w:rsid w:val="00B829CC"/>
    <w:rsid w:val="00B83300"/>
    <w:rsid w:val="00BB3AA8"/>
    <w:rsid w:val="00BB7D3F"/>
    <w:rsid w:val="00BC4262"/>
    <w:rsid w:val="00BC78D4"/>
    <w:rsid w:val="00BD0548"/>
    <w:rsid w:val="00BD2723"/>
    <w:rsid w:val="00BF042C"/>
    <w:rsid w:val="00C03684"/>
    <w:rsid w:val="00C04C48"/>
    <w:rsid w:val="00C131C0"/>
    <w:rsid w:val="00C30E7E"/>
    <w:rsid w:val="00C31CFD"/>
    <w:rsid w:val="00C5157C"/>
    <w:rsid w:val="00C57A90"/>
    <w:rsid w:val="00C64DD0"/>
    <w:rsid w:val="00C75CEA"/>
    <w:rsid w:val="00C8365B"/>
    <w:rsid w:val="00CA1923"/>
    <w:rsid w:val="00CB4707"/>
    <w:rsid w:val="00CC3DD4"/>
    <w:rsid w:val="00CE1397"/>
    <w:rsid w:val="00CF0C36"/>
    <w:rsid w:val="00CF5456"/>
    <w:rsid w:val="00CF5985"/>
    <w:rsid w:val="00CF742E"/>
    <w:rsid w:val="00D060BC"/>
    <w:rsid w:val="00D13353"/>
    <w:rsid w:val="00D14609"/>
    <w:rsid w:val="00D15CFC"/>
    <w:rsid w:val="00D36B6F"/>
    <w:rsid w:val="00D41047"/>
    <w:rsid w:val="00D462B5"/>
    <w:rsid w:val="00D547FD"/>
    <w:rsid w:val="00D62666"/>
    <w:rsid w:val="00D66D69"/>
    <w:rsid w:val="00D74C97"/>
    <w:rsid w:val="00D76381"/>
    <w:rsid w:val="00D831DF"/>
    <w:rsid w:val="00DB19A8"/>
    <w:rsid w:val="00DB48B0"/>
    <w:rsid w:val="00DC4A62"/>
    <w:rsid w:val="00DD19D4"/>
    <w:rsid w:val="00DE1668"/>
    <w:rsid w:val="00DE16B9"/>
    <w:rsid w:val="00DE2408"/>
    <w:rsid w:val="00DF6B84"/>
    <w:rsid w:val="00E0598B"/>
    <w:rsid w:val="00E10E44"/>
    <w:rsid w:val="00E26450"/>
    <w:rsid w:val="00E2675A"/>
    <w:rsid w:val="00E31040"/>
    <w:rsid w:val="00E44DF8"/>
    <w:rsid w:val="00E6023E"/>
    <w:rsid w:val="00E6739F"/>
    <w:rsid w:val="00E7377D"/>
    <w:rsid w:val="00E73A50"/>
    <w:rsid w:val="00E90832"/>
    <w:rsid w:val="00EB1F0E"/>
    <w:rsid w:val="00EB259B"/>
    <w:rsid w:val="00EC157C"/>
    <w:rsid w:val="00EC436B"/>
    <w:rsid w:val="00EC4CB3"/>
    <w:rsid w:val="00EC7A75"/>
    <w:rsid w:val="00ED1286"/>
    <w:rsid w:val="00EF02FE"/>
    <w:rsid w:val="00EF2DA4"/>
    <w:rsid w:val="00F0178D"/>
    <w:rsid w:val="00F03C2E"/>
    <w:rsid w:val="00F12E10"/>
    <w:rsid w:val="00F3314B"/>
    <w:rsid w:val="00F34A3D"/>
    <w:rsid w:val="00F442B2"/>
    <w:rsid w:val="00F4790B"/>
    <w:rsid w:val="00F54EAA"/>
    <w:rsid w:val="00F74152"/>
    <w:rsid w:val="00F85AEE"/>
    <w:rsid w:val="00F86E75"/>
    <w:rsid w:val="00F91272"/>
    <w:rsid w:val="00F9172A"/>
    <w:rsid w:val="00F95F9E"/>
    <w:rsid w:val="00F96563"/>
    <w:rsid w:val="00F97E32"/>
    <w:rsid w:val="00FB255A"/>
    <w:rsid w:val="00FB7ED1"/>
    <w:rsid w:val="00FB7F67"/>
    <w:rsid w:val="00FE559B"/>
    <w:rsid w:val="00FE56D2"/>
    <w:rsid w:val="00FE632D"/>
    <w:rsid w:val="00FF6534"/>
    <w:rsid w:val="0118661B"/>
    <w:rsid w:val="01B552A6"/>
    <w:rsid w:val="01BD6E3C"/>
    <w:rsid w:val="01C43CE6"/>
    <w:rsid w:val="01D03FEC"/>
    <w:rsid w:val="01ED35F8"/>
    <w:rsid w:val="0220111E"/>
    <w:rsid w:val="024450D7"/>
    <w:rsid w:val="02981526"/>
    <w:rsid w:val="02F461FC"/>
    <w:rsid w:val="033476DA"/>
    <w:rsid w:val="046756BE"/>
    <w:rsid w:val="04944F5B"/>
    <w:rsid w:val="04B7331F"/>
    <w:rsid w:val="057576D5"/>
    <w:rsid w:val="057C71CD"/>
    <w:rsid w:val="059A51DA"/>
    <w:rsid w:val="05FD0DDC"/>
    <w:rsid w:val="06665012"/>
    <w:rsid w:val="06B6757D"/>
    <w:rsid w:val="070865B3"/>
    <w:rsid w:val="071C3923"/>
    <w:rsid w:val="078A5395"/>
    <w:rsid w:val="07EB399E"/>
    <w:rsid w:val="084D2071"/>
    <w:rsid w:val="08795D42"/>
    <w:rsid w:val="08F63086"/>
    <w:rsid w:val="09D60E98"/>
    <w:rsid w:val="09FA59E7"/>
    <w:rsid w:val="0A6D52EF"/>
    <w:rsid w:val="0AA445D7"/>
    <w:rsid w:val="0AAE4D5B"/>
    <w:rsid w:val="0B197D1B"/>
    <w:rsid w:val="0BF719CD"/>
    <w:rsid w:val="0C51261E"/>
    <w:rsid w:val="0C562ECC"/>
    <w:rsid w:val="0CF061F8"/>
    <w:rsid w:val="0D1C02C5"/>
    <w:rsid w:val="0DCF2DE5"/>
    <w:rsid w:val="0EEB03E6"/>
    <w:rsid w:val="0FD75E0D"/>
    <w:rsid w:val="100C62BC"/>
    <w:rsid w:val="10275D5E"/>
    <w:rsid w:val="10F04C85"/>
    <w:rsid w:val="123563D9"/>
    <w:rsid w:val="1294405E"/>
    <w:rsid w:val="12A96A26"/>
    <w:rsid w:val="134A65B7"/>
    <w:rsid w:val="13504F15"/>
    <w:rsid w:val="138377E2"/>
    <w:rsid w:val="138D2FA1"/>
    <w:rsid w:val="13950693"/>
    <w:rsid w:val="140D6837"/>
    <w:rsid w:val="14360E9D"/>
    <w:rsid w:val="14456D2D"/>
    <w:rsid w:val="145C3A56"/>
    <w:rsid w:val="146A310A"/>
    <w:rsid w:val="15752A35"/>
    <w:rsid w:val="15976746"/>
    <w:rsid w:val="15F56F8F"/>
    <w:rsid w:val="16560A5B"/>
    <w:rsid w:val="165B3415"/>
    <w:rsid w:val="167429F4"/>
    <w:rsid w:val="16B34919"/>
    <w:rsid w:val="16E81710"/>
    <w:rsid w:val="17002797"/>
    <w:rsid w:val="18325885"/>
    <w:rsid w:val="1A1F4F6D"/>
    <w:rsid w:val="1A6F53FB"/>
    <w:rsid w:val="1A781479"/>
    <w:rsid w:val="1BC41C5A"/>
    <w:rsid w:val="1BE16251"/>
    <w:rsid w:val="1C8F32EA"/>
    <w:rsid w:val="1DDE1448"/>
    <w:rsid w:val="1DF661B9"/>
    <w:rsid w:val="1E300654"/>
    <w:rsid w:val="1F9B4773"/>
    <w:rsid w:val="1FA2206C"/>
    <w:rsid w:val="20095B14"/>
    <w:rsid w:val="21481EBF"/>
    <w:rsid w:val="217D7ED2"/>
    <w:rsid w:val="21972FB1"/>
    <w:rsid w:val="23080808"/>
    <w:rsid w:val="231743EF"/>
    <w:rsid w:val="239B7304"/>
    <w:rsid w:val="23F32129"/>
    <w:rsid w:val="2470149A"/>
    <w:rsid w:val="24B6419A"/>
    <w:rsid w:val="252F34BA"/>
    <w:rsid w:val="25E2734F"/>
    <w:rsid w:val="25F40D5D"/>
    <w:rsid w:val="26423EFF"/>
    <w:rsid w:val="26B67720"/>
    <w:rsid w:val="26C636D7"/>
    <w:rsid w:val="26C7259C"/>
    <w:rsid w:val="26FC1EF0"/>
    <w:rsid w:val="27BA1B7C"/>
    <w:rsid w:val="28403EA7"/>
    <w:rsid w:val="29164D1D"/>
    <w:rsid w:val="2974783F"/>
    <w:rsid w:val="2A21329E"/>
    <w:rsid w:val="2B201DDB"/>
    <w:rsid w:val="2B917629"/>
    <w:rsid w:val="2C337454"/>
    <w:rsid w:val="2C36248E"/>
    <w:rsid w:val="2C9E1DD4"/>
    <w:rsid w:val="2C9E7D2B"/>
    <w:rsid w:val="2CE56EF2"/>
    <w:rsid w:val="2D170C11"/>
    <w:rsid w:val="2DE75E31"/>
    <w:rsid w:val="2E8F02D2"/>
    <w:rsid w:val="2EA803AD"/>
    <w:rsid w:val="2F274E05"/>
    <w:rsid w:val="2F3A0F45"/>
    <w:rsid w:val="2F9F07CC"/>
    <w:rsid w:val="2FBE547D"/>
    <w:rsid w:val="2FC84DB0"/>
    <w:rsid w:val="302837E4"/>
    <w:rsid w:val="31BA43B4"/>
    <w:rsid w:val="32482C14"/>
    <w:rsid w:val="326B0598"/>
    <w:rsid w:val="33741DC8"/>
    <w:rsid w:val="33A35E45"/>
    <w:rsid w:val="33AA75B0"/>
    <w:rsid w:val="33BB1DEB"/>
    <w:rsid w:val="34711A93"/>
    <w:rsid w:val="34897B2E"/>
    <w:rsid w:val="351128B1"/>
    <w:rsid w:val="35871495"/>
    <w:rsid w:val="365F2844"/>
    <w:rsid w:val="36D47963"/>
    <w:rsid w:val="36E44291"/>
    <w:rsid w:val="37DC7101"/>
    <w:rsid w:val="38253F4B"/>
    <w:rsid w:val="382C4E4D"/>
    <w:rsid w:val="38355BDD"/>
    <w:rsid w:val="38D8187E"/>
    <w:rsid w:val="39316126"/>
    <w:rsid w:val="393553B1"/>
    <w:rsid w:val="3A4E3056"/>
    <w:rsid w:val="3AA8457A"/>
    <w:rsid w:val="3B3C574C"/>
    <w:rsid w:val="3B5E010D"/>
    <w:rsid w:val="3C27418C"/>
    <w:rsid w:val="3CA87FFC"/>
    <w:rsid w:val="3CCC10B2"/>
    <w:rsid w:val="3D75750B"/>
    <w:rsid w:val="3DD36518"/>
    <w:rsid w:val="3DDC456A"/>
    <w:rsid w:val="3E087A3E"/>
    <w:rsid w:val="3E237685"/>
    <w:rsid w:val="3E375B19"/>
    <w:rsid w:val="3F0F0419"/>
    <w:rsid w:val="3F4467E9"/>
    <w:rsid w:val="3F4E171F"/>
    <w:rsid w:val="3F663D3E"/>
    <w:rsid w:val="3F7F12A1"/>
    <w:rsid w:val="400F6B63"/>
    <w:rsid w:val="40D1186C"/>
    <w:rsid w:val="41204235"/>
    <w:rsid w:val="412C0EE0"/>
    <w:rsid w:val="41404AD2"/>
    <w:rsid w:val="419C1BD0"/>
    <w:rsid w:val="41B433FC"/>
    <w:rsid w:val="42C40111"/>
    <w:rsid w:val="44B02534"/>
    <w:rsid w:val="455640F7"/>
    <w:rsid w:val="45E80663"/>
    <w:rsid w:val="45EA4112"/>
    <w:rsid w:val="46260513"/>
    <w:rsid w:val="46916A0C"/>
    <w:rsid w:val="478159B4"/>
    <w:rsid w:val="47C30A72"/>
    <w:rsid w:val="484F7B35"/>
    <w:rsid w:val="48EA22C6"/>
    <w:rsid w:val="498F4B40"/>
    <w:rsid w:val="4993613B"/>
    <w:rsid w:val="49A139B0"/>
    <w:rsid w:val="49B07B17"/>
    <w:rsid w:val="4A9B4753"/>
    <w:rsid w:val="4AA72FAB"/>
    <w:rsid w:val="4B70303A"/>
    <w:rsid w:val="4BAC15B2"/>
    <w:rsid w:val="4BE51D09"/>
    <w:rsid w:val="4C406BA5"/>
    <w:rsid w:val="4C6D7F3A"/>
    <w:rsid w:val="4CAE3733"/>
    <w:rsid w:val="4D0C257E"/>
    <w:rsid w:val="4D264726"/>
    <w:rsid w:val="4D2C3DA7"/>
    <w:rsid w:val="4E3A50B0"/>
    <w:rsid w:val="4F8E0555"/>
    <w:rsid w:val="4FBE354F"/>
    <w:rsid w:val="4FCD315A"/>
    <w:rsid w:val="501931E9"/>
    <w:rsid w:val="50514B19"/>
    <w:rsid w:val="50A41749"/>
    <w:rsid w:val="518762B2"/>
    <w:rsid w:val="51A22DB0"/>
    <w:rsid w:val="51D7346D"/>
    <w:rsid w:val="51DB6FAB"/>
    <w:rsid w:val="52097233"/>
    <w:rsid w:val="52213EE9"/>
    <w:rsid w:val="524D6C2D"/>
    <w:rsid w:val="527233EC"/>
    <w:rsid w:val="52B55EFD"/>
    <w:rsid w:val="53D729C9"/>
    <w:rsid w:val="54952865"/>
    <w:rsid w:val="54CF4B96"/>
    <w:rsid w:val="54ED2801"/>
    <w:rsid w:val="552D52A9"/>
    <w:rsid w:val="557B62FA"/>
    <w:rsid w:val="559444BA"/>
    <w:rsid w:val="55AB7F34"/>
    <w:rsid w:val="577C4B13"/>
    <w:rsid w:val="57CC7573"/>
    <w:rsid w:val="57E02209"/>
    <w:rsid w:val="58244EB7"/>
    <w:rsid w:val="5A071615"/>
    <w:rsid w:val="5A110B36"/>
    <w:rsid w:val="5B206D35"/>
    <w:rsid w:val="5B2C0540"/>
    <w:rsid w:val="5B325BA9"/>
    <w:rsid w:val="5B9F7B06"/>
    <w:rsid w:val="5BF72E0E"/>
    <w:rsid w:val="5C760F90"/>
    <w:rsid w:val="5CAC6BC8"/>
    <w:rsid w:val="5CC57C2A"/>
    <w:rsid w:val="5D832F57"/>
    <w:rsid w:val="5D9D73E7"/>
    <w:rsid w:val="5DBB2715"/>
    <w:rsid w:val="5DBC1C1E"/>
    <w:rsid w:val="5DF945D5"/>
    <w:rsid w:val="5E907F94"/>
    <w:rsid w:val="5E99298E"/>
    <w:rsid w:val="5EFD4C2F"/>
    <w:rsid w:val="5F010883"/>
    <w:rsid w:val="5FBA4E4C"/>
    <w:rsid w:val="5FDF59CF"/>
    <w:rsid w:val="5FE31F6A"/>
    <w:rsid w:val="61040EA5"/>
    <w:rsid w:val="61597C19"/>
    <w:rsid w:val="616854FA"/>
    <w:rsid w:val="6179284B"/>
    <w:rsid w:val="61887116"/>
    <w:rsid w:val="61AF7EBD"/>
    <w:rsid w:val="61D226C7"/>
    <w:rsid w:val="61E61493"/>
    <w:rsid w:val="62445FC4"/>
    <w:rsid w:val="627D747F"/>
    <w:rsid w:val="6343394D"/>
    <w:rsid w:val="642637A0"/>
    <w:rsid w:val="64751B6A"/>
    <w:rsid w:val="647D74BC"/>
    <w:rsid w:val="64DF11EB"/>
    <w:rsid w:val="651C0C2D"/>
    <w:rsid w:val="65760E18"/>
    <w:rsid w:val="65F2278B"/>
    <w:rsid w:val="660D2ED6"/>
    <w:rsid w:val="66910125"/>
    <w:rsid w:val="66F130F7"/>
    <w:rsid w:val="676C7B20"/>
    <w:rsid w:val="67BD71B6"/>
    <w:rsid w:val="67CA2359"/>
    <w:rsid w:val="68A76660"/>
    <w:rsid w:val="68CB467B"/>
    <w:rsid w:val="692374EC"/>
    <w:rsid w:val="692947EF"/>
    <w:rsid w:val="6A3853E6"/>
    <w:rsid w:val="6A476406"/>
    <w:rsid w:val="6A567B90"/>
    <w:rsid w:val="6A737633"/>
    <w:rsid w:val="6B8E02C8"/>
    <w:rsid w:val="6BB53802"/>
    <w:rsid w:val="6C2E3CF4"/>
    <w:rsid w:val="6C483FA9"/>
    <w:rsid w:val="6CC4010E"/>
    <w:rsid w:val="6CDB0F2E"/>
    <w:rsid w:val="6CF511A0"/>
    <w:rsid w:val="6D333937"/>
    <w:rsid w:val="6DF731D4"/>
    <w:rsid w:val="6E447D19"/>
    <w:rsid w:val="6E913029"/>
    <w:rsid w:val="6EA1005A"/>
    <w:rsid w:val="6EC86B24"/>
    <w:rsid w:val="6F3A6929"/>
    <w:rsid w:val="6F5162FB"/>
    <w:rsid w:val="6FAB56DD"/>
    <w:rsid w:val="70724DA2"/>
    <w:rsid w:val="70E015B8"/>
    <w:rsid w:val="711235A4"/>
    <w:rsid w:val="713069BC"/>
    <w:rsid w:val="71332ADA"/>
    <w:rsid w:val="7262292A"/>
    <w:rsid w:val="72D17DDC"/>
    <w:rsid w:val="73D35893"/>
    <w:rsid w:val="741B5174"/>
    <w:rsid w:val="74251E1D"/>
    <w:rsid w:val="751B097E"/>
    <w:rsid w:val="758328BE"/>
    <w:rsid w:val="75982830"/>
    <w:rsid w:val="75C90B9E"/>
    <w:rsid w:val="76184CB6"/>
    <w:rsid w:val="765F756B"/>
    <w:rsid w:val="76763ABE"/>
    <w:rsid w:val="773F226F"/>
    <w:rsid w:val="776C5B7F"/>
    <w:rsid w:val="777B6A8F"/>
    <w:rsid w:val="788B27F2"/>
    <w:rsid w:val="78900131"/>
    <w:rsid w:val="78902A07"/>
    <w:rsid w:val="78EB73A4"/>
    <w:rsid w:val="7949289B"/>
    <w:rsid w:val="7A165D47"/>
    <w:rsid w:val="7A877B3A"/>
    <w:rsid w:val="7A8D32F6"/>
    <w:rsid w:val="7B711966"/>
    <w:rsid w:val="7BAC7D80"/>
    <w:rsid w:val="7C135354"/>
    <w:rsid w:val="7C4D6B6B"/>
    <w:rsid w:val="7CA71C68"/>
    <w:rsid w:val="7D2A3C0D"/>
    <w:rsid w:val="7D5B7568"/>
    <w:rsid w:val="7DF86764"/>
    <w:rsid w:val="7E064DFB"/>
    <w:rsid w:val="7E21399E"/>
    <w:rsid w:val="7E2255C4"/>
    <w:rsid w:val="7EEC1102"/>
    <w:rsid w:val="7F353E24"/>
    <w:rsid w:val="7FE166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semiHidden="0" w:uiPriority="0" w:qFormat="1"/>
    <w:lsdException w:name="header" w:qFormat="1"/>
    <w:lsdException w:name="footer" w:qFormat="1"/>
    <w:lsdException w:name="caption" w:uiPriority="35" w:qFormat="1"/>
    <w:lsdException w:name="annotation reference" w:qFormat="1"/>
    <w:lsdException w:name="Title" w:semiHidden="0" w:uiPriority="10" w:unhideWhenUsed="0" w:qFormat="1"/>
    <w:lsdException w:name="Default Paragraph Font" w:semiHidden="0" w:uiPriority="1"/>
    <w:lsdException w:name="Body Text Indent" w:semiHidden="0" w:qFormat="1"/>
    <w:lsdException w:name="Subtitle" w:semiHidden="0" w:uiPriority="11" w:unhideWhenUsed="0" w:qFormat="1"/>
    <w:lsdException w:name="Body Text First Indent 2" w:semiHidden="0" w:qFormat="1"/>
    <w:lsdException w:name="Strong" w:semiHidden="0" w:uiPriority="22" w:unhideWhenUsed="0" w:qFormat="1"/>
    <w:lsdException w:name="Emphasis" w:semiHidden="0" w:uiPriority="20" w:unhideWhenUsed="0" w:qFormat="1"/>
    <w:lsdException w:name="Document Map" w:qFormat="1"/>
    <w:lsdException w:name="Normal Table" w:qFormat="1"/>
    <w:lsdException w:name="annotation subject"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46E97"/>
    <w:pPr>
      <w:widowControl w:val="0"/>
      <w:jc w:val="both"/>
    </w:pPr>
    <w:rPr>
      <w:rFonts w:eastAsia="华文仿宋"/>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746E97"/>
    <w:rPr>
      <w:rFonts w:ascii="宋体" w:eastAsia="宋体"/>
      <w:sz w:val="18"/>
      <w:szCs w:val="18"/>
    </w:rPr>
  </w:style>
  <w:style w:type="paragraph" w:styleId="a4">
    <w:name w:val="annotation text"/>
    <w:basedOn w:val="a"/>
    <w:link w:val="Char0"/>
    <w:unhideWhenUsed/>
    <w:qFormat/>
    <w:rsid w:val="00746E97"/>
    <w:pPr>
      <w:jc w:val="left"/>
    </w:pPr>
  </w:style>
  <w:style w:type="paragraph" w:styleId="a5">
    <w:name w:val="Body Text Indent"/>
    <w:basedOn w:val="a"/>
    <w:uiPriority w:val="99"/>
    <w:unhideWhenUsed/>
    <w:qFormat/>
    <w:rsid w:val="00746E97"/>
    <w:pPr>
      <w:spacing w:after="120"/>
      <w:ind w:leftChars="200" w:left="420"/>
    </w:pPr>
    <w:rPr>
      <w:kern w:val="0"/>
      <w:sz w:val="20"/>
      <w:szCs w:val="20"/>
    </w:rPr>
  </w:style>
  <w:style w:type="paragraph" w:styleId="a6">
    <w:name w:val="Balloon Text"/>
    <w:basedOn w:val="a"/>
    <w:link w:val="Char1"/>
    <w:uiPriority w:val="99"/>
    <w:semiHidden/>
    <w:unhideWhenUsed/>
    <w:qFormat/>
    <w:rsid w:val="00746E97"/>
    <w:rPr>
      <w:sz w:val="18"/>
      <w:szCs w:val="18"/>
    </w:rPr>
  </w:style>
  <w:style w:type="paragraph" w:styleId="a7">
    <w:name w:val="footer"/>
    <w:basedOn w:val="a"/>
    <w:link w:val="Char2"/>
    <w:uiPriority w:val="99"/>
    <w:semiHidden/>
    <w:unhideWhenUsed/>
    <w:qFormat/>
    <w:rsid w:val="00746E97"/>
    <w:pPr>
      <w:tabs>
        <w:tab w:val="center" w:pos="4153"/>
        <w:tab w:val="right" w:pos="8306"/>
      </w:tabs>
      <w:snapToGrid w:val="0"/>
      <w:jc w:val="left"/>
    </w:pPr>
    <w:rPr>
      <w:sz w:val="18"/>
      <w:szCs w:val="18"/>
    </w:rPr>
  </w:style>
  <w:style w:type="paragraph" w:styleId="a8">
    <w:name w:val="header"/>
    <w:basedOn w:val="a"/>
    <w:link w:val="Char3"/>
    <w:uiPriority w:val="99"/>
    <w:semiHidden/>
    <w:unhideWhenUsed/>
    <w:qFormat/>
    <w:rsid w:val="00746E97"/>
    <w:pPr>
      <w:pBdr>
        <w:bottom w:val="single" w:sz="6" w:space="1" w:color="auto"/>
      </w:pBdr>
      <w:tabs>
        <w:tab w:val="center" w:pos="4153"/>
        <w:tab w:val="right" w:pos="8306"/>
      </w:tabs>
      <w:snapToGrid w:val="0"/>
      <w:jc w:val="center"/>
    </w:pPr>
    <w:rPr>
      <w:sz w:val="18"/>
      <w:szCs w:val="18"/>
    </w:rPr>
  </w:style>
  <w:style w:type="paragraph" w:styleId="a9">
    <w:name w:val="annotation subject"/>
    <w:basedOn w:val="a4"/>
    <w:next w:val="a4"/>
    <w:link w:val="Char4"/>
    <w:uiPriority w:val="99"/>
    <w:semiHidden/>
    <w:unhideWhenUsed/>
    <w:qFormat/>
    <w:rsid w:val="00746E97"/>
    <w:rPr>
      <w:b/>
      <w:bCs/>
    </w:rPr>
  </w:style>
  <w:style w:type="paragraph" w:styleId="2">
    <w:name w:val="Body Text First Indent 2"/>
    <w:basedOn w:val="a5"/>
    <w:uiPriority w:val="99"/>
    <w:unhideWhenUsed/>
    <w:qFormat/>
    <w:rsid w:val="00746E97"/>
    <w:pPr>
      <w:ind w:firstLineChars="200" w:firstLine="420"/>
    </w:pPr>
  </w:style>
  <w:style w:type="character" w:styleId="aa">
    <w:name w:val="annotation reference"/>
    <w:basedOn w:val="a0"/>
    <w:uiPriority w:val="99"/>
    <w:semiHidden/>
    <w:unhideWhenUsed/>
    <w:qFormat/>
    <w:rsid w:val="00746E97"/>
    <w:rPr>
      <w:sz w:val="21"/>
      <w:szCs w:val="21"/>
    </w:rPr>
  </w:style>
  <w:style w:type="character" w:customStyle="1" w:styleId="Char3">
    <w:name w:val="页眉 Char"/>
    <w:basedOn w:val="a0"/>
    <w:link w:val="a8"/>
    <w:uiPriority w:val="99"/>
    <w:semiHidden/>
    <w:qFormat/>
    <w:rsid w:val="00746E97"/>
    <w:rPr>
      <w:rFonts w:ascii="Times New Roman" w:eastAsia="华文仿宋" w:hAnsi="Times New Roman" w:cs="Times New Roman"/>
      <w:sz w:val="18"/>
      <w:szCs w:val="18"/>
    </w:rPr>
  </w:style>
  <w:style w:type="character" w:customStyle="1" w:styleId="Char2">
    <w:name w:val="页脚 Char"/>
    <w:basedOn w:val="a0"/>
    <w:link w:val="a7"/>
    <w:uiPriority w:val="99"/>
    <w:semiHidden/>
    <w:qFormat/>
    <w:rsid w:val="00746E97"/>
    <w:rPr>
      <w:rFonts w:ascii="Times New Roman" w:eastAsia="华文仿宋" w:hAnsi="Times New Roman" w:cs="Times New Roman"/>
      <w:sz w:val="18"/>
      <w:szCs w:val="18"/>
    </w:rPr>
  </w:style>
  <w:style w:type="character" w:customStyle="1" w:styleId="Char">
    <w:name w:val="文档结构图 Char"/>
    <w:basedOn w:val="a0"/>
    <w:link w:val="a3"/>
    <w:uiPriority w:val="99"/>
    <w:semiHidden/>
    <w:qFormat/>
    <w:rsid w:val="00746E97"/>
    <w:rPr>
      <w:rFonts w:ascii="宋体" w:eastAsia="宋体" w:hAnsi="Times New Roman" w:cs="Times New Roman"/>
      <w:sz w:val="18"/>
      <w:szCs w:val="18"/>
    </w:rPr>
  </w:style>
  <w:style w:type="character" w:customStyle="1" w:styleId="Char1">
    <w:name w:val="批注框文本 Char"/>
    <w:basedOn w:val="a0"/>
    <w:link w:val="a6"/>
    <w:uiPriority w:val="99"/>
    <w:semiHidden/>
    <w:qFormat/>
    <w:rsid w:val="00746E97"/>
    <w:rPr>
      <w:rFonts w:ascii="Times New Roman" w:eastAsia="华文仿宋" w:hAnsi="Times New Roman" w:cs="Times New Roman"/>
      <w:sz w:val="18"/>
      <w:szCs w:val="18"/>
    </w:rPr>
  </w:style>
  <w:style w:type="character" w:customStyle="1" w:styleId="Char0">
    <w:name w:val="批注文字 Char"/>
    <w:basedOn w:val="a0"/>
    <w:link w:val="a4"/>
    <w:qFormat/>
    <w:rsid w:val="00746E97"/>
    <w:rPr>
      <w:rFonts w:ascii="Times New Roman" w:eastAsia="华文仿宋" w:hAnsi="Times New Roman" w:cs="Times New Roman"/>
      <w:sz w:val="32"/>
      <w:szCs w:val="24"/>
    </w:rPr>
  </w:style>
  <w:style w:type="character" w:customStyle="1" w:styleId="Char4">
    <w:name w:val="批注主题 Char"/>
    <w:basedOn w:val="Char0"/>
    <w:link w:val="a9"/>
    <w:uiPriority w:val="99"/>
    <w:semiHidden/>
    <w:qFormat/>
    <w:rsid w:val="00746E97"/>
    <w:rPr>
      <w:rFonts w:ascii="Times New Roman" w:eastAsia="华文仿宋" w:hAnsi="Times New Roman" w:cs="Times New Roman"/>
      <w:b/>
      <w:bCs/>
      <w:sz w:val="32"/>
      <w:szCs w:val="24"/>
    </w:rPr>
  </w:style>
  <w:style w:type="paragraph" w:styleId="ab">
    <w:name w:val="List Paragraph"/>
    <w:basedOn w:val="a"/>
    <w:uiPriority w:val="34"/>
    <w:qFormat/>
    <w:rsid w:val="00746E97"/>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234</Words>
  <Characters>1334</Characters>
  <Application>Microsoft Office Word</Application>
  <DocSecurity>0</DocSecurity>
  <Lines>11</Lines>
  <Paragraphs>3</Paragraphs>
  <ScaleCrop>false</ScaleCrop>
  <Company>Microsoft</Company>
  <LinksUpToDate>false</LinksUpToDate>
  <CharactersWithSpaces>1565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ZF</cp:lastModifiedBy>
  <cp:revision>99</cp:revision>
  <cp:lastPrinted>2020-09-17T07:41:00Z</cp:lastPrinted>
  <dcterms:created xsi:type="dcterms:W3CDTF">2018-05-17T02:57:00Z</dcterms:created>
  <dcterms:modified xsi:type="dcterms:W3CDTF">2020-09-21T05:27:00Z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