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spacing w:before="58"/>
        <w:ind w:left="4960" w:right="0" w:firstLine="0"/>
        <w:jc w:val="left"/>
        <w:rPr>
          <w:rFonts w:hint="eastAsia" w:ascii="宋体" w:eastAsia="宋体"/>
          <w:sz w:val="30"/>
          <w:u w:val="none"/>
        </w:rPr>
      </w:pPr>
      <w:r>
        <w:rPr>
          <w:rFonts w:hint="eastAsia" w:ascii="宋体" w:eastAsia="宋体"/>
          <w:sz w:val="30"/>
          <w:u w:val="none"/>
        </w:rPr>
        <w:t>益环</w:t>
      </w:r>
      <w:r>
        <w:rPr>
          <w:rFonts w:hint="eastAsia" w:ascii="宋体" w:eastAsia="宋体"/>
          <w:sz w:val="30"/>
          <w:u w:val="none"/>
          <w:lang w:eastAsia="zh-CN"/>
        </w:rPr>
        <w:t>资</w:t>
      </w:r>
      <w:r>
        <w:rPr>
          <w:rFonts w:hint="eastAsia" w:ascii="宋体" w:eastAsia="宋体"/>
          <w:sz w:val="30"/>
          <w:u w:val="none"/>
        </w:rPr>
        <w:t>审(表)[2020]</w:t>
      </w:r>
      <w:r>
        <w:rPr>
          <w:rFonts w:hint="eastAsia" w:ascii="宋体" w:eastAsia="宋体"/>
          <w:sz w:val="30"/>
          <w:u w:val="none"/>
          <w:lang w:val="en-US" w:eastAsia="zh-CN"/>
        </w:rPr>
        <w:t xml:space="preserve">  </w:t>
      </w:r>
      <w:r>
        <w:rPr>
          <w:rFonts w:hint="eastAsia" w:ascii="宋体" w:eastAsia="宋体"/>
          <w:sz w:val="30"/>
          <w:u w:val="none"/>
        </w:rPr>
        <w:t xml:space="preserve"> 号</w:t>
      </w:r>
    </w:p>
    <w:p>
      <w:pPr>
        <w:spacing w:before="227" w:line="292" w:lineRule="auto"/>
        <w:ind w:left="1864" w:right="414" w:hanging="1606"/>
        <w:jc w:val="left"/>
        <w:rPr>
          <w:rFonts w:hint="eastAsia" w:ascii="宋体" w:eastAsia="宋体"/>
          <w:b/>
          <w:sz w:val="32"/>
          <w:u w:val="none"/>
        </w:rPr>
      </w:pPr>
      <w:r>
        <w:rPr>
          <w:rFonts w:hint="eastAsia" w:ascii="宋体" w:eastAsia="宋体"/>
          <w:b/>
          <w:spacing w:val="-6"/>
          <w:sz w:val="32"/>
          <w:u w:val="none"/>
        </w:rPr>
        <w:t>关于《</w:t>
      </w:r>
      <w:r>
        <w:rPr>
          <w:rFonts w:hint="eastAsia" w:ascii="宋体" w:eastAsia="宋体"/>
          <w:b/>
          <w:spacing w:val="-6"/>
          <w:sz w:val="32"/>
          <w:u w:val="none"/>
          <w:lang w:eastAsia="zh-CN"/>
        </w:rPr>
        <w:t>益阳银富石油有限公司银海加油站</w:t>
      </w:r>
      <w:r>
        <w:rPr>
          <w:rFonts w:hint="eastAsia" w:ascii="宋体" w:eastAsia="宋体"/>
          <w:b/>
          <w:spacing w:val="-13"/>
          <w:sz w:val="32"/>
          <w:u w:val="none"/>
        </w:rPr>
        <w:t>建设项目环境影响报告表》的批复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益阳银富石油有限公司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你公司呈报的《关于请求对&lt;</w:t>
      </w: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  <w:lang w:eastAsia="zh-CN"/>
        </w:rPr>
        <w:t>益阳银富石油有限公司银海加油站</w:t>
      </w:r>
      <w:r>
        <w:rPr>
          <w:rFonts w:hint="eastAsia" w:ascii="仿宋" w:hAnsi="仿宋" w:eastAsia="仿宋" w:cs="仿宋"/>
          <w:spacing w:val="-4"/>
          <w:sz w:val="32"/>
          <w:szCs w:val="32"/>
          <w:u w:val="none"/>
        </w:rPr>
        <w:t>项目环境影响报告表&gt;进行审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批的报告》及相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关材料收悉。经审查、研究，批复如下：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原则上同意《报告表》的基本内容、所作结论和建议以及专家组评审意见。从环境保护角度分析，同意该项目在益阳市</w:t>
      </w:r>
      <w:r>
        <w:rPr>
          <w:rFonts w:hint="eastAsia" w:cs="仿宋"/>
          <w:b w:val="0"/>
          <w:bCs w:val="0"/>
          <w:sz w:val="32"/>
          <w:szCs w:val="32"/>
          <w:u w:val="none"/>
          <w:lang w:eastAsia="zh-CN"/>
        </w:rPr>
        <w:t>资阳区沙头镇华兴村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的选址。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二、建设单位在工程设计、建设和运营管理中，应全面</w:t>
      </w:r>
      <w:r>
        <w:rPr>
          <w:rFonts w:hint="eastAsia" w:ascii="仿宋" w:hAnsi="仿宋" w:eastAsia="仿宋" w:cs="仿宋"/>
          <w:spacing w:val="-2"/>
          <w:sz w:val="32"/>
          <w:szCs w:val="32"/>
          <w:u w:val="none"/>
        </w:rPr>
        <w:t>执行环保“三同时”制度，逐条落实报告表提出的各项污染</w:t>
      </w:r>
      <w:r>
        <w:rPr>
          <w:rFonts w:hint="eastAsia" w:ascii="仿宋" w:hAnsi="仿宋" w:eastAsia="仿宋" w:cs="仿宋"/>
          <w:spacing w:val="-7"/>
          <w:sz w:val="32"/>
          <w:szCs w:val="32"/>
          <w:u w:val="none"/>
        </w:rPr>
        <w:t>防治和风险防范措施，并着重做好以下工作：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-5"/>
          <w:sz w:val="32"/>
          <w:szCs w:val="32"/>
          <w:u w:val="none"/>
        </w:rPr>
        <w:t>（一</w:t>
      </w:r>
      <w:r>
        <w:rPr>
          <w:rFonts w:hint="eastAsia" w:ascii="仿宋" w:hAnsi="仿宋" w:eastAsia="仿宋" w:cs="仿宋"/>
          <w:spacing w:val="-7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严格履行建设单位的生态环保主体责任，加强环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境管理，建立环境管理机构，配备专职或兼职环保人员，完善环境管理制度，定期对“三废”处理设施进行检查和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维护，严禁“三废”不经处理直接排放。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spacing w:val="7"/>
          <w:w w:val="95"/>
          <w:sz w:val="32"/>
          <w:szCs w:val="32"/>
          <w:u w:val="none"/>
        </w:rPr>
        <w:t>二</w:t>
      </w:r>
      <w:r>
        <w:rPr>
          <w:rFonts w:hint="eastAsia" w:ascii="仿宋" w:hAnsi="仿宋" w:eastAsia="仿宋" w:cs="仿宋"/>
          <w:w w:val="95"/>
          <w:sz w:val="32"/>
          <w:szCs w:val="32"/>
          <w:u w:val="none"/>
        </w:rPr>
        <w:t>）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做好工程大气污染防治工作</w:t>
      </w:r>
      <w:r>
        <w:rPr>
          <w:rFonts w:hint="eastAsia" w:asciiTheme="minorEastAsia" w:hAnsiTheme="minorEastAsia"/>
          <w:sz w:val="32"/>
          <w:szCs w:val="32"/>
        </w:rPr>
        <w:t>。</w:t>
      </w:r>
      <w:r>
        <w:rPr>
          <w:rFonts w:hint="eastAsia" w:asciiTheme="minorEastAsia" w:hAnsiTheme="minorEastAsia"/>
          <w:sz w:val="32"/>
          <w:szCs w:val="32"/>
          <w:lang w:eastAsia="zh-CN"/>
        </w:rPr>
        <w:t>采用</w:t>
      </w:r>
      <w:r>
        <w:rPr>
          <w:rFonts w:hint="eastAsia" w:asciiTheme="minorEastAsia" w:hAnsiTheme="minorEastAsia"/>
          <w:sz w:val="32"/>
          <w:szCs w:val="32"/>
        </w:rPr>
        <w:t>埋地式储油罐</w:t>
      </w:r>
      <w:r>
        <w:rPr>
          <w:rFonts w:hint="eastAsia" w:asciiTheme="minorEastAsia" w:hAnsi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/>
          <w:sz w:val="32"/>
          <w:szCs w:val="32"/>
        </w:rPr>
        <w:t>采取密闭卸油方式</w:t>
      </w:r>
      <w:r>
        <w:rPr>
          <w:rFonts w:hint="eastAsia" w:asciiTheme="minorEastAsia" w:hAnsiTheme="minorEastAsia"/>
          <w:sz w:val="32"/>
          <w:szCs w:val="32"/>
          <w:lang w:eastAsia="zh-CN"/>
        </w:rPr>
        <w:t>、</w:t>
      </w:r>
      <w:r>
        <w:rPr>
          <w:rFonts w:hint="default" w:asciiTheme="minorEastAsia" w:hAnsiTheme="minorEastAsia"/>
          <w:sz w:val="32"/>
          <w:szCs w:val="32"/>
        </w:rPr>
        <w:t>卸油油气回收系统、加油油气回收系统</w:t>
      </w:r>
      <w:r>
        <w:rPr>
          <w:rFonts w:hint="eastAsia" w:asciiTheme="minorEastAsia" w:hAnsiTheme="minorEastAsia"/>
          <w:sz w:val="32"/>
          <w:szCs w:val="32"/>
        </w:rPr>
        <w:t>等</w:t>
      </w:r>
      <w:r>
        <w:rPr>
          <w:rFonts w:hint="eastAsia" w:cs="仿宋" w:asciiTheme="minorEastAsia" w:hAnsiTheme="minorEastAsia"/>
          <w:sz w:val="32"/>
          <w:szCs w:val="32"/>
        </w:rPr>
        <w:t>措施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，尽可能减速油品的挥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eastAsia="zh-CN"/>
        </w:rPr>
        <w:t>发，确保</w:t>
      </w:r>
      <w:r>
        <w:rPr>
          <w:rFonts w:hint="default" w:cs="Times New Roman" w:asciiTheme="minorEastAsia" w:hAnsiTheme="minorEastAsia"/>
          <w:spacing w:val="-6"/>
          <w:sz w:val="32"/>
          <w:szCs w:val="32"/>
        </w:rPr>
        <w:t>满足《加油站大气污染物排放标准》（GB20952-2007）中相关标准限值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exact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4"/>
          <w:w w:val="95"/>
          <w:sz w:val="32"/>
          <w:szCs w:val="32"/>
          <w:u w:val="none"/>
        </w:rPr>
        <w:t>（三）</w:t>
      </w:r>
      <w:r>
        <w:rPr>
          <w:rFonts w:hint="eastAsia" w:ascii="仿宋" w:hAnsi="仿宋" w:eastAsia="仿宋" w:cs="仿宋"/>
          <w:spacing w:val="13"/>
          <w:w w:val="95"/>
          <w:sz w:val="32"/>
          <w:szCs w:val="32"/>
          <w:u w:val="none"/>
        </w:rPr>
        <w:t>按“雨污分流”的原则建设厂区的排水系统。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生活污水经化粪池处</w:t>
      </w:r>
      <w:r>
        <w:rPr>
          <w:rFonts w:hint="eastAsia" w:eastAsia="仿宋" w:cs="Times New Roman" w:asciiTheme="minorEastAsia" w:hAnsiTheme="minorEastAsia"/>
          <w:spacing w:val="-6"/>
          <w:sz w:val="32"/>
          <w:szCs w:val="32"/>
          <w:lang w:val="zh-CN" w:eastAsia="zh-CN" w:bidi="zh-CN"/>
        </w:rPr>
        <w:t>理后满足</w:t>
      </w:r>
      <w:r>
        <w:rPr>
          <w:rFonts w:hint="default" w:eastAsia="仿宋" w:cs="Times New Roman" w:asciiTheme="minorEastAsia" w:hAnsiTheme="minorEastAsia"/>
          <w:spacing w:val="-6"/>
          <w:sz w:val="32"/>
          <w:szCs w:val="32"/>
          <w:lang w:val="zh-CN" w:eastAsia="zh-CN" w:bidi="zh-CN"/>
        </w:rPr>
        <w:t>《污水综合排放标准》（GB8978-1996）（表4）中三级标准</w:t>
      </w:r>
      <w:r>
        <w:rPr>
          <w:rFonts w:hint="eastAsia" w:eastAsia="仿宋" w:cs="Times New Roman" w:asciiTheme="minorEastAsia" w:hAnsiTheme="minorEastAsia"/>
          <w:spacing w:val="-6"/>
          <w:sz w:val="32"/>
          <w:szCs w:val="32"/>
          <w:lang w:val="zh-CN" w:eastAsia="zh-CN" w:bidi="zh-CN"/>
        </w:rPr>
        <w:t>排入沙头镇污水处理站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zh-CN" w:eastAsia="zh-CN" w:bidi="zh-CN"/>
        </w:rPr>
        <w:t>深度处</w:t>
      </w:r>
      <w:r>
        <w:rPr>
          <w:rFonts w:hint="eastAsia" w:eastAsia="仿宋" w:cs="Times New Roman" w:asciiTheme="minorEastAsia" w:hAnsiTheme="minorEastAsia"/>
          <w:spacing w:val="-6"/>
          <w:sz w:val="32"/>
          <w:szCs w:val="32"/>
          <w:lang w:val="zh-CN" w:eastAsia="zh-CN" w:bidi="zh-CN"/>
        </w:rPr>
        <w:t>理。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zh-CN" w:eastAsia="zh-CN" w:bidi="zh-CN"/>
        </w:rPr>
        <w:t>洗车废水与场地清洁废水通过隔油池、沉淀过滤池处理后达到</w:t>
      </w:r>
      <w:r>
        <w:rPr>
          <w:rFonts w:hint="eastAsia" w:eastAsia="仿宋" w:cs="Times New Roman" w:asciiTheme="minorEastAsia" w:hAnsiTheme="minorEastAsia"/>
          <w:spacing w:val="-6"/>
          <w:sz w:val="32"/>
          <w:szCs w:val="32"/>
          <w:lang w:val="en-US" w:eastAsia="zh-CN" w:bidi="zh-CN"/>
        </w:rPr>
        <w:t>《城市污水再生利用城市杂用水水质》（</w:t>
      </w:r>
      <w:r>
        <w:rPr>
          <w:rFonts w:hint="default" w:eastAsia="仿宋" w:cs="Times New Roman" w:asciiTheme="minorEastAsia" w:hAnsiTheme="minorEastAsia"/>
          <w:spacing w:val="-6"/>
          <w:sz w:val="32"/>
          <w:szCs w:val="32"/>
          <w:lang w:val="en-US" w:eastAsia="zh-CN" w:bidi="zh-CN"/>
        </w:rPr>
        <w:t>GB/T 18920-2002</w:t>
      </w:r>
      <w:r>
        <w:rPr>
          <w:rFonts w:hint="eastAsia" w:eastAsia="仿宋" w:cs="Times New Roman" w:asciiTheme="minorEastAsia" w:hAnsiTheme="minorEastAsia"/>
          <w:spacing w:val="-6"/>
          <w:sz w:val="32"/>
          <w:szCs w:val="32"/>
          <w:lang w:val="en-US" w:eastAsia="zh-CN" w:bidi="zh-CN"/>
        </w:rPr>
        <w:t>）中车辆冲洗用水水质标准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回用于洗车用水与场地清洁用水，不外排。</w:t>
      </w:r>
    </w:p>
    <w:p>
      <w:pPr>
        <w:ind w:firstLine="660" w:firstLineChars="20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</w:rPr>
        <w:t>四</w:t>
      </w:r>
      <w:r>
        <w:rPr>
          <w:rFonts w:hint="eastAsia" w:ascii="仿宋" w:hAnsi="仿宋" w:eastAsia="仿宋" w:cs="仿宋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spacing w:val="-3"/>
          <w:sz w:val="32"/>
          <w:szCs w:val="32"/>
          <w:u w:val="none"/>
        </w:rPr>
        <w:t>本项目的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噪声源主要是设备噪声，应合理布局、采取减振降噪措施，以减少噪声对周围环境的影响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eastAsia="zh-CN"/>
        </w:rPr>
        <w:t>；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场界四周要多植树木，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形成绿化隔离带；对加油车辆采取减速、禁鸣和平稳启动等措施</w:t>
      </w:r>
      <w:r>
        <w:rPr>
          <w:rFonts w:hint="default" w:cs="Times New Roman" w:asciiTheme="minorEastAsia" w:hAnsiTheme="minorEastAsia"/>
          <w:spacing w:val="-6"/>
          <w:sz w:val="32"/>
          <w:szCs w:val="32"/>
          <w:lang w:val="en-US" w:eastAsia="zh-CN" w:bidi="zh-CN"/>
        </w:rPr>
        <w:t>。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确保场界噪声达到</w:t>
      </w:r>
      <w:r>
        <w:rPr>
          <w:rFonts w:hint="default" w:cs="Times New Roman" w:asciiTheme="minorEastAsia" w:hAnsiTheme="minorEastAsia"/>
          <w:spacing w:val="-6"/>
          <w:sz w:val="32"/>
          <w:szCs w:val="32"/>
          <w:lang w:val="en-US" w:eastAsia="zh-CN" w:bidi="zh-CN"/>
        </w:rPr>
        <w:t>《工业企业厂界环境噪声排放标准》（GB12348-2008）的 2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、4</w:t>
      </w:r>
      <w:r>
        <w:rPr>
          <w:rFonts w:hint="default" w:cs="Times New Roman" w:asciiTheme="minorEastAsia" w:hAnsiTheme="minorEastAsia"/>
          <w:spacing w:val="-6"/>
          <w:sz w:val="32"/>
          <w:szCs w:val="32"/>
          <w:lang w:val="en-US" w:eastAsia="zh-CN" w:bidi="zh-CN"/>
        </w:rPr>
        <w:t xml:space="preserve"> 类标准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w w:val="95"/>
          <w:sz w:val="32"/>
          <w:szCs w:val="32"/>
          <w:u w:val="none"/>
        </w:rPr>
        <w:t>五</w:t>
      </w: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）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做好工程固废</w:t>
      </w:r>
      <w:r>
        <w:rPr>
          <w:rFonts w:hint="eastAsia" w:asciiTheme="minorEastAsia" w:hAnsiTheme="minorEastAsia"/>
          <w:sz w:val="32"/>
          <w:szCs w:val="32"/>
        </w:rPr>
        <w:t>污染控制工作。</w:t>
      </w:r>
      <w:r>
        <w:rPr>
          <w:rFonts w:hint="default" w:asciiTheme="minorEastAsia" w:hAnsiTheme="minorEastAsia"/>
          <w:sz w:val="32"/>
          <w:szCs w:val="32"/>
        </w:rPr>
        <w:t>废油渣、清罐废液、隔油</w:t>
      </w:r>
      <w:r>
        <w:rPr>
          <w:rFonts w:hint="eastAsia" w:asciiTheme="minorEastAsia" w:hAnsiTheme="minorEastAsia"/>
          <w:sz w:val="32"/>
          <w:szCs w:val="32"/>
          <w:lang w:eastAsia="zh-CN"/>
        </w:rPr>
        <w:t>池、沉淀过滤</w:t>
      </w:r>
      <w:r>
        <w:rPr>
          <w:rFonts w:hint="default" w:asciiTheme="minorEastAsia" w:hAnsiTheme="minorEastAsia"/>
          <w:sz w:val="32"/>
          <w:szCs w:val="32"/>
        </w:rPr>
        <w:t>池油泥</w:t>
      </w:r>
      <w:r>
        <w:rPr>
          <w:rFonts w:hint="eastAsia" w:asciiTheme="minorEastAsia" w:hAnsiTheme="minorEastAsia"/>
          <w:sz w:val="32"/>
          <w:szCs w:val="32"/>
        </w:rPr>
        <w:t>按要求暂存后外委有资质的单位安全处置；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生活垃圾定点收集，及时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eastAsia="zh-CN"/>
        </w:rPr>
        <w:t>交当地环卫部门统一清理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，禁止乱堆乱弃。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4"/>
          <w:w w:val="95"/>
          <w:sz w:val="32"/>
          <w:szCs w:val="32"/>
          <w:u w:val="none"/>
        </w:rPr>
        <w:t>（六）</w:t>
      </w:r>
      <w:r>
        <w:rPr>
          <w:rFonts w:hint="eastAsia" w:ascii="仿宋" w:hAnsi="仿宋" w:eastAsia="仿宋" w:cs="仿宋"/>
          <w:spacing w:val="13"/>
          <w:w w:val="95"/>
          <w:sz w:val="32"/>
          <w:szCs w:val="32"/>
          <w:u w:val="none"/>
        </w:rPr>
        <w:t>建立健全环境管理制度，落实各项环境风险防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范措施，制定行之有效的环境风险事故应急预案和切实可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行的应急措施。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Chars="0" w:right="0" w:rightChars="0" w:firstLine="65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三、</w:t>
      </w:r>
      <w:r>
        <w:rPr>
          <w:rFonts w:hint="eastAsia" w:cs="仿宋"/>
          <w:spacing w:val="11"/>
          <w:w w:val="95"/>
          <w:sz w:val="32"/>
          <w:szCs w:val="32"/>
          <w:u w:val="none"/>
          <w:lang w:val="en-US" w:eastAsia="zh-CN"/>
        </w:rPr>
        <w:t>本项目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的性质、规模、地点或者污染防治措施等发生重大变化时，应当重新向环保部门进行环评报批。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在本次环评审批手续后，严格按照《报告表》的内容和批复落实各项污染防治措施，项目建成后，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应按规定程序及时进行竣工环境保护验收。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firstLine="640" w:firstLineChars="200"/>
        <w:jc w:val="right"/>
        <w:textAlignment w:val="auto"/>
        <w:rPr>
          <w:u w:val="none"/>
        </w:rPr>
      </w:pPr>
      <w:r>
        <w:rPr>
          <w:u w:val="none"/>
        </w:rPr>
        <w:t>2020</w:t>
      </w:r>
      <w:r>
        <w:rPr>
          <w:spacing w:val="-55"/>
          <w:u w:val="none"/>
        </w:rPr>
        <w:t xml:space="preserve"> 年 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spacing w:val="-54"/>
          <w:u w:val="none"/>
        </w:rPr>
        <w:t xml:space="preserve"> 月 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spacing w:val="-41"/>
          <w:u w:val="none"/>
        </w:rPr>
        <w:t xml:space="preserve"> 日</w:t>
      </w:r>
    </w:p>
    <w:sectPr>
      <w:pgSz w:w="11910" w:h="16840"/>
      <w:pgMar w:top="150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2756C89"/>
    <w:rsid w:val="589E4E03"/>
    <w:rsid w:val="59F24DC1"/>
    <w:rsid w:val="5CAA4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2020-03-09T15:26:00Z</dcterms:created>
  <dc:creator>Administrator</dc:creator>
  <cp:lastModifiedBy>乙醇C2H5OH</cp:lastModifiedBy>
  <dcterms:modified xsi:type="dcterms:W3CDTF">2020-08-11T04:30:18Z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2020-03-09T00:00:00Z</vt:filetime>
  </property>
  <property fmtid="{D5CDD505-2E9C-101B-9397-08002B2CF9AE}" pid="5" name="KSOProductBuildVer">
    <vt:lpwstr>2052-11.1.0.9828</vt:lpwstr>
  </property>
</Properties>
</file>