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textAlignment w:val="auto"/>
        <w:rPr>
          <w:rFonts w:ascii="Times New Roman"/>
          <w:sz w:val="20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textAlignment w:val="auto"/>
        <w:rPr>
          <w:rFonts w:ascii="Times New Roman"/>
          <w:sz w:val="20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textAlignment w:val="auto"/>
        <w:rPr>
          <w:rFonts w:ascii="Times New Roman"/>
          <w:sz w:val="20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textAlignment w:val="auto"/>
        <w:rPr>
          <w:rFonts w:ascii="Times New Roman"/>
          <w:sz w:val="20"/>
          <w:u w:val="none"/>
        </w:rPr>
      </w:pPr>
    </w:p>
    <w:p>
      <w:pPr>
        <w:spacing w:before="58"/>
        <w:ind w:left="4960" w:right="0" w:firstLine="0"/>
        <w:jc w:val="left"/>
        <w:rPr>
          <w:rFonts w:hint="eastAsia" w:ascii="宋体" w:eastAsia="宋体"/>
          <w:sz w:val="30"/>
          <w:u w:val="none"/>
        </w:rPr>
      </w:pPr>
      <w:r>
        <w:rPr>
          <w:rFonts w:hint="eastAsia" w:ascii="宋体" w:eastAsia="宋体"/>
          <w:sz w:val="30"/>
          <w:u w:val="none"/>
        </w:rPr>
        <w:t>益环</w:t>
      </w:r>
      <w:r>
        <w:rPr>
          <w:rFonts w:hint="eastAsia" w:ascii="宋体" w:eastAsia="宋体"/>
          <w:sz w:val="30"/>
          <w:u w:val="none"/>
          <w:lang w:eastAsia="zh-CN"/>
        </w:rPr>
        <w:t>资</w:t>
      </w:r>
      <w:r>
        <w:rPr>
          <w:rFonts w:hint="eastAsia" w:ascii="宋体" w:eastAsia="宋体"/>
          <w:sz w:val="30"/>
          <w:u w:val="none"/>
        </w:rPr>
        <w:t>审(表)[2020]</w:t>
      </w:r>
      <w:r>
        <w:rPr>
          <w:rFonts w:hint="eastAsia" w:ascii="宋体" w:eastAsia="宋体"/>
          <w:sz w:val="30"/>
          <w:u w:val="none"/>
          <w:lang w:val="en-US" w:eastAsia="zh-CN"/>
        </w:rPr>
        <w:t xml:space="preserve">  </w:t>
      </w:r>
      <w:r>
        <w:rPr>
          <w:rFonts w:hint="eastAsia" w:ascii="宋体" w:eastAsia="宋体"/>
          <w:sz w:val="30"/>
          <w:u w:val="none"/>
        </w:rPr>
        <w:t xml:space="preserve"> 号</w:t>
      </w:r>
    </w:p>
    <w:p>
      <w:pPr>
        <w:spacing w:before="227" w:line="292" w:lineRule="auto"/>
        <w:ind w:left="1864" w:right="414" w:hanging="1606"/>
        <w:jc w:val="left"/>
        <w:rPr>
          <w:rFonts w:hint="eastAsia" w:ascii="宋体" w:eastAsia="宋体"/>
          <w:b/>
          <w:sz w:val="32"/>
          <w:u w:val="none"/>
        </w:rPr>
      </w:pPr>
      <w:r>
        <w:rPr>
          <w:rFonts w:hint="eastAsia" w:ascii="宋体" w:eastAsia="宋体"/>
          <w:b/>
          <w:spacing w:val="-6"/>
          <w:sz w:val="32"/>
          <w:u w:val="none"/>
        </w:rPr>
        <w:t>关</w:t>
      </w:r>
      <w:r>
        <w:rPr>
          <w:rFonts w:hint="eastAsia" w:ascii="宋体" w:eastAsia="宋体"/>
          <w:b/>
          <w:spacing w:val="-13"/>
          <w:sz w:val="32"/>
          <w:u w:val="none"/>
        </w:rPr>
        <w:t>于《</w:t>
      </w:r>
      <w:r>
        <w:rPr>
          <w:rFonts w:hint="eastAsia" w:ascii="宋体" w:eastAsia="宋体"/>
          <w:b/>
          <w:spacing w:val="-13"/>
          <w:sz w:val="32"/>
          <w:u w:val="none"/>
          <w:lang w:eastAsia="zh-CN"/>
        </w:rPr>
        <w:t>益阳市资阳区张家塞付丰加油站建设项目</w:t>
      </w:r>
      <w:r>
        <w:rPr>
          <w:rFonts w:hint="eastAsia" w:ascii="宋体" w:eastAsia="宋体"/>
          <w:b/>
          <w:spacing w:val="-13"/>
          <w:sz w:val="32"/>
          <w:u w:val="none"/>
        </w:rPr>
        <w:t>环境影响报告表</w:t>
      </w:r>
      <w:r>
        <w:rPr>
          <w:rFonts w:hint="eastAsia" w:ascii="宋体" w:eastAsia="宋体"/>
          <w:b/>
          <w:spacing w:val="-13"/>
          <w:sz w:val="32"/>
          <w:u w:val="none"/>
        </w:rPr>
        <w:t>》的批复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Theme="minorEastAsia" w:hAnsiTheme="minorEastAsia"/>
          <w:spacing w:val="-20"/>
          <w:sz w:val="28"/>
          <w:szCs w:val="28"/>
          <w:lang w:eastAsia="zh-CN"/>
        </w:rPr>
        <w:t>益阳市资阳区张家塞付丰加油站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2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5"/>
          <w:w w:val="95"/>
          <w:sz w:val="32"/>
          <w:szCs w:val="32"/>
          <w:u w:val="none"/>
        </w:rPr>
        <w:t>你公司呈报的《关于请求对&lt;</w:t>
      </w:r>
      <w:r>
        <w:rPr>
          <w:rFonts w:hint="eastAsia" w:asciiTheme="minorEastAsia" w:hAnsiTheme="minorEastAsia"/>
          <w:spacing w:val="-20"/>
          <w:sz w:val="28"/>
          <w:szCs w:val="28"/>
          <w:lang w:eastAsia="zh-CN"/>
        </w:rPr>
        <w:t>益阳市资阳区张家塞付丰加油站建设项目</w:t>
      </w:r>
      <w:r>
        <w:rPr>
          <w:rFonts w:hint="eastAsia" w:asciiTheme="minorEastAsia" w:hAnsiTheme="minorEastAsia"/>
          <w:spacing w:val="-20"/>
          <w:sz w:val="28"/>
          <w:szCs w:val="28"/>
        </w:rPr>
        <w:t>环境影响报告表</w:t>
      </w:r>
      <w:r>
        <w:rPr>
          <w:rFonts w:hint="eastAsia" w:ascii="仿宋" w:hAnsi="仿宋" w:eastAsia="仿宋" w:cs="仿宋"/>
          <w:spacing w:val="-4"/>
          <w:sz w:val="32"/>
          <w:szCs w:val="32"/>
          <w:u w:val="none"/>
        </w:rPr>
        <w:t>&gt;进行审</w:t>
      </w:r>
      <w:r>
        <w:rPr>
          <w:rFonts w:hint="eastAsia" w:ascii="仿宋" w:hAnsi="仿宋" w:eastAsia="仿宋" w:cs="仿宋"/>
          <w:spacing w:val="11"/>
          <w:w w:val="95"/>
          <w:sz w:val="32"/>
          <w:szCs w:val="32"/>
          <w:u w:val="none"/>
        </w:rPr>
        <w:t>批的报告》及相</w:t>
      </w:r>
      <w:r>
        <w:rPr>
          <w:rFonts w:hint="eastAsia" w:ascii="仿宋" w:hAnsi="仿宋" w:eastAsia="仿宋" w:cs="仿宋"/>
          <w:spacing w:val="11"/>
          <w:sz w:val="32"/>
          <w:szCs w:val="32"/>
          <w:u w:val="none"/>
        </w:rPr>
        <w:t>关材料收悉。经审查、研究，批复如下：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一、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原则上同意《报告表》的基本内容、所作结论和建议以及专家组评审意见。从环境保护角度分析，同意该项目在益阳市</w:t>
      </w:r>
      <w:r>
        <w:rPr>
          <w:rFonts w:hint="eastAsia" w:cs="仿宋"/>
          <w:b w:val="0"/>
          <w:bCs w:val="0"/>
          <w:sz w:val="32"/>
          <w:szCs w:val="32"/>
          <w:u w:val="none"/>
          <w:lang w:eastAsia="zh-CN"/>
        </w:rPr>
        <w:t>资阳区张家塞乡付丰村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的选址。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二、建设单位在工程设计、建设和运营管理中，应全面</w:t>
      </w:r>
      <w:r>
        <w:rPr>
          <w:rFonts w:hint="eastAsia" w:ascii="仿宋" w:hAnsi="仿宋" w:eastAsia="仿宋" w:cs="仿宋"/>
          <w:spacing w:val="-2"/>
          <w:sz w:val="32"/>
          <w:szCs w:val="32"/>
          <w:u w:val="none"/>
        </w:rPr>
        <w:t>执行环保“三同时”制度，逐条落实报告表提出的各项污染</w:t>
      </w:r>
      <w:r>
        <w:rPr>
          <w:rFonts w:hint="eastAsia" w:ascii="仿宋" w:hAnsi="仿宋" w:eastAsia="仿宋" w:cs="仿宋"/>
          <w:spacing w:val="-7"/>
          <w:sz w:val="32"/>
          <w:szCs w:val="32"/>
          <w:u w:val="none"/>
        </w:rPr>
        <w:t>防治和风险防范措施，并着重做好以下工作：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2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-5"/>
          <w:sz w:val="32"/>
          <w:szCs w:val="32"/>
          <w:u w:val="none"/>
        </w:rPr>
        <w:t>（一</w:t>
      </w:r>
      <w:r>
        <w:rPr>
          <w:rFonts w:hint="eastAsia" w:ascii="仿宋" w:hAnsi="仿宋" w:eastAsia="仿宋" w:cs="仿宋"/>
          <w:spacing w:val="-7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</w:rPr>
        <w:t>严格履行建设单位的生态环保主体责任，加强环</w:t>
      </w:r>
      <w:r>
        <w:rPr>
          <w:rFonts w:hint="eastAsia" w:ascii="仿宋" w:hAnsi="仿宋" w:eastAsia="仿宋" w:cs="仿宋"/>
          <w:spacing w:val="11"/>
          <w:w w:val="95"/>
          <w:sz w:val="32"/>
          <w:szCs w:val="32"/>
          <w:u w:val="none"/>
        </w:rPr>
        <w:t>境管理，建立环境管理机构，配备专职或兼职环保人员，完善环境管理制度，定期对“三废”处理设施进行检查和</w:t>
      </w:r>
      <w:r>
        <w:rPr>
          <w:rFonts w:hint="eastAsia" w:ascii="仿宋" w:hAnsi="仿宋" w:eastAsia="仿宋" w:cs="仿宋"/>
          <w:spacing w:val="11"/>
          <w:sz w:val="32"/>
          <w:szCs w:val="32"/>
          <w:u w:val="none"/>
        </w:rPr>
        <w:t>维护，严禁“三废”不经处理直接排放。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2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5"/>
          <w:w w:val="95"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spacing w:val="7"/>
          <w:w w:val="95"/>
          <w:sz w:val="32"/>
          <w:szCs w:val="32"/>
          <w:u w:val="none"/>
        </w:rPr>
        <w:t>二</w:t>
      </w:r>
      <w:r>
        <w:rPr>
          <w:rFonts w:hint="eastAsia" w:ascii="仿宋" w:hAnsi="仿宋" w:eastAsia="仿宋" w:cs="仿宋"/>
          <w:w w:val="95"/>
          <w:sz w:val="32"/>
          <w:szCs w:val="32"/>
          <w:u w:val="none"/>
        </w:rPr>
        <w:t>）</w:t>
      </w:r>
      <w:r>
        <w:rPr>
          <w:rFonts w:hint="eastAsia" w:cs="Times New Roman" w:asciiTheme="minorEastAsia" w:hAnsiTheme="minorEastAsia"/>
          <w:spacing w:val="-6"/>
          <w:sz w:val="32"/>
          <w:szCs w:val="32"/>
        </w:rPr>
        <w:t>做好工程大气污染防治工作</w:t>
      </w:r>
      <w:r>
        <w:rPr>
          <w:rFonts w:hint="eastAsia" w:asciiTheme="minorEastAsia" w:hAnsiTheme="minorEastAsia"/>
          <w:sz w:val="32"/>
          <w:szCs w:val="32"/>
        </w:rPr>
        <w:t>。</w:t>
      </w:r>
      <w:r>
        <w:rPr>
          <w:rFonts w:hint="eastAsia" w:asciiTheme="minorEastAsia" w:hAnsiTheme="minorEastAsia"/>
          <w:sz w:val="32"/>
          <w:szCs w:val="32"/>
          <w:lang w:eastAsia="zh-CN"/>
        </w:rPr>
        <w:t>采用</w:t>
      </w:r>
      <w:r>
        <w:rPr>
          <w:rFonts w:hint="eastAsia" w:asciiTheme="minorEastAsia" w:hAnsiTheme="minorEastAsia"/>
          <w:sz w:val="32"/>
          <w:szCs w:val="32"/>
        </w:rPr>
        <w:t>埋地式储油罐</w:t>
      </w:r>
      <w:r>
        <w:rPr>
          <w:rFonts w:hint="eastAsia" w:asciiTheme="minorEastAsia" w:hAnsiTheme="minorEastAsia"/>
          <w:sz w:val="32"/>
          <w:szCs w:val="32"/>
          <w:lang w:eastAsia="zh-CN"/>
        </w:rPr>
        <w:t>、</w:t>
      </w:r>
      <w:r>
        <w:rPr>
          <w:rFonts w:hint="eastAsia" w:asciiTheme="minorEastAsia" w:hAnsiTheme="minorEastAsia"/>
          <w:sz w:val="32"/>
          <w:szCs w:val="32"/>
        </w:rPr>
        <w:t>采取密闭卸油方式</w:t>
      </w:r>
      <w:r>
        <w:rPr>
          <w:rFonts w:hint="eastAsia" w:asciiTheme="minorEastAsia" w:hAnsiTheme="minorEastAsia"/>
          <w:sz w:val="32"/>
          <w:szCs w:val="32"/>
          <w:lang w:eastAsia="zh-CN"/>
        </w:rPr>
        <w:t>、</w:t>
      </w:r>
      <w:r>
        <w:rPr>
          <w:rFonts w:hint="default" w:asciiTheme="minorEastAsia" w:hAnsiTheme="minorEastAsia"/>
          <w:sz w:val="32"/>
          <w:szCs w:val="32"/>
        </w:rPr>
        <w:t>卸油油气回收系统、加油油气回收系统</w:t>
      </w:r>
      <w:r>
        <w:rPr>
          <w:rFonts w:hint="eastAsia" w:asciiTheme="minorEastAsia" w:hAnsiTheme="minorEastAsia"/>
          <w:sz w:val="32"/>
          <w:szCs w:val="32"/>
        </w:rPr>
        <w:t>等</w:t>
      </w:r>
      <w:r>
        <w:rPr>
          <w:rFonts w:hint="eastAsia" w:cs="仿宋" w:asciiTheme="minorEastAsia" w:hAnsiTheme="minorEastAsia"/>
          <w:sz w:val="32"/>
          <w:szCs w:val="32"/>
        </w:rPr>
        <w:t>措施</w:t>
      </w:r>
      <w:r>
        <w:rPr>
          <w:rFonts w:hint="eastAsia" w:cs="仿宋" w:asciiTheme="minorEastAsia" w:hAnsiTheme="minorEastAsia"/>
          <w:sz w:val="32"/>
          <w:szCs w:val="32"/>
          <w:lang w:eastAsia="zh-CN"/>
        </w:rPr>
        <w:t>，尽可能减速油品的挥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eastAsia="zh-CN"/>
        </w:rPr>
        <w:t>发，确保</w:t>
      </w:r>
      <w:r>
        <w:rPr>
          <w:rFonts w:hint="default" w:cs="Times New Roman" w:asciiTheme="minorEastAsia" w:hAnsiTheme="minorEastAsia"/>
          <w:spacing w:val="-6"/>
          <w:sz w:val="32"/>
          <w:szCs w:val="32"/>
        </w:rPr>
        <w:t>满足《加油站大气污染物排放标准》（GB20952-2007）中相关标准限值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80" w:lineRule="exact"/>
        <w:ind w:left="0" w:right="0" w:firstLine="66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14"/>
          <w:w w:val="95"/>
          <w:sz w:val="32"/>
          <w:szCs w:val="32"/>
          <w:u w:val="none"/>
        </w:rPr>
        <w:t>（三）</w:t>
      </w:r>
      <w:r>
        <w:rPr>
          <w:rFonts w:hint="eastAsia" w:ascii="仿宋" w:hAnsi="仿宋" w:eastAsia="仿宋" w:cs="仿宋"/>
          <w:spacing w:val="13"/>
          <w:w w:val="95"/>
          <w:sz w:val="32"/>
          <w:szCs w:val="32"/>
          <w:u w:val="none"/>
        </w:rPr>
        <w:t>按“雨污分流”的原则建设厂区的排水系统。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none"/>
        </w:rPr>
        <w:t>生活污水经化粪池处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zh-CN" w:eastAsia="zh-CN" w:bidi="zh-CN"/>
        </w:rPr>
        <w:t>理后</w:t>
      </w:r>
      <w:r>
        <w:rPr>
          <w:rFonts w:hint="default" w:cs="Times New Roman" w:asciiTheme="minorEastAsia" w:hAnsiTheme="minorEastAsia"/>
          <w:spacing w:val="-6"/>
          <w:sz w:val="32"/>
          <w:szCs w:val="32"/>
          <w:lang w:val="en-US" w:eastAsia="zh-CN" w:bidi="zh-CN"/>
        </w:rPr>
        <w:t>用于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en-US" w:eastAsia="zh-CN" w:bidi="zh-CN"/>
        </w:rPr>
        <w:t>农田菜地浇灌，不外排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zh-CN" w:eastAsia="zh-CN" w:bidi="zh-CN"/>
        </w:rPr>
        <w:t>。洗车废水与场地清洁废水通过隔油池、沉淀过滤池处理后达到</w:t>
      </w:r>
      <w:r>
        <w:rPr>
          <w:rFonts w:hint="eastAsia" w:eastAsia="仿宋" w:cs="Times New Roman" w:asciiTheme="minorEastAsia" w:hAnsiTheme="minorEastAsia"/>
          <w:spacing w:val="-6"/>
          <w:sz w:val="32"/>
          <w:szCs w:val="32"/>
          <w:lang w:val="en-US" w:eastAsia="zh-CN" w:bidi="zh-CN"/>
        </w:rPr>
        <w:t>《城市污水再生利用城市杂用水水质》（</w:t>
      </w:r>
      <w:r>
        <w:rPr>
          <w:rFonts w:hint="default" w:eastAsia="仿宋" w:cs="Times New Roman" w:asciiTheme="minorEastAsia" w:hAnsiTheme="minorEastAsia"/>
          <w:spacing w:val="-6"/>
          <w:sz w:val="32"/>
          <w:szCs w:val="32"/>
          <w:lang w:val="en-US" w:eastAsia="zh-CN" w:bidi="zh-CN"/>
        </w:rPr>
        <w:t>GB/T 18920-2002</w:t>
      </w:r>
      <w:r>
        <w:rPr>
          <w:rFonts w:hint="eastAsia" w:eastAsia="仿宋" w:cs="Times New Roman" w:asciiTheme="minorEastAsia" w:hAnsiTheme="minorEastAsia"/>
          <w:spacing w:val="-6"/>
          <w:sz w:val="32"/>
          <w:szCs w:val="32"/>
          <w:lang w:val="en-US" w:eastAsia="zh-CN" w:bidi="zh-CN"/>
        </w:rPr>
        <w:t>）中车辆冲洗用水水质标准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en-US" w:eastAsia="zh-CN" w:bidi="zh-CN"/>
        </w:rPr>
        <w:t>回用于洗车用水与场地清洁用水，不外排。</w:t>
      </w:r>
    </w:p>
    <w:p>
      <w:pPr>
        <w:ind w:firstLine="660" w:firstLineChars="200"/>
        <w:jc w:val="left"/>
        <w:rPr>
          <w:rFonts w:hint="eastAsia" w:cs="Times New Roman" w:asciiTheme="minorEastAsia" w:hAnsiTheme="minorEastAsia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</w:rPr>
        <w:t>四</w:t>
      </w:r>
      <w:r>
        <w:rPr>
          <w:rFonts w:hint="eastAsia" w:ascii="仿宋" w:hAnsi="仿宋" w:eastAsia="仿宋" w:cs="仿宋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spacing w:val="-3"/>
          <w:sz w:val="32"/>
          <w:szCs w:val="32"/>
          <w:u w:val="none"/>
        </w:rPr>
        <w:t>本项目的</w:t>
      </w:r>
      <w:r>
        <w:rPr>
          <w:rFonts w:hint="eastAsia" w:cs="Times New Roman" w:asciiTheme="minorEastAsia" w:hAnsiTheme="minorEastAsia"/>
          <w:spacing w:val="-6"/>
          <w:sz w:val="32"/>
          <w:szCs w:val="32"/>
        </w:rPr>
        <w:t>噪声源主要是设备噪声，应合理布局、采取减振降噪措施，以减少噪声对周围环境的影响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eastAsia="zh-CN"/>
        </w:rPr>
        <w:t>；</w:t>
      </w:r>
      <w:r>
        <w:rPr>
          <w:rFonts w:hint="eastAsia" w:cs="Times New Roman" w:asciiTheme="minorEastAsia" w:hAnsiTheme="minorEastAsia"/>
          <w:spacing w:val="-6"/>
          <w:sz w:val="32"/>
          <w:szCs w:val="32"/>
        </w:rPr>
        <w:t>场界四周要多植树木，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en-US" w:eastAsia="zh-CN" w:bidi="zh-CN"/>
        </w:rPr>
        <w:t>形成绿化隔离带；对加油车辆采取减速、禁鸣和平稳启动等措施</w:t>
      </w:r>
      <w:r>
        <w:rPr>
          <w:rFonts w:hint="default" w:cs="Times New Roman" w:asciiTheme="minorEastAsia" w:hAnsiTheme="minorEastAsia"/>
          <w:spacing w:val="-6"/>
          <w:sz w:val="32"/>
          <w:szCs w:val="32"/>
          <w:lang w:val="en-US" w:eastAsia="zh-CN" w:bidi="zh-CN"/>
        </w:rPr>
        <w:t>。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en-US" w:eastAsia="zh-CN" w:bidi="zh-CN"/>
        </w:rPr>
        <w:t>确保场界噪声达到</w:t>
      </w:r>
      <w:r>
        <w:rPr>
          <w:rFonts w:hint="default" w:cs="Times New Roman" w:asciiTheme="minorEastAsia" w:hAnsiTheme="minorEastAsia"/>
          <w:spacing w:val="-6"/>
          <w:sz w:val="32"/>
          <w:szCs w:val="32"/>
          <w:lang w:val="en-US" w:eastAsia="zh-CN" w:bidi="zh-CN"/>
        </w:rPr>
        <w:t>《工业企业厂界环境噪声排放标准》（GB12348-2008）的 2类标准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val="en-US" w:eastAsia="zh-CN" w:bidi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2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5"/>
          <w:w w:val="95"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w w:val="95"/>
          <w:sz w:val="32"/>
          <w:szCs w:val="32"/>
          <w:u w:val="none"/>
        </w:rPr>
        <w:t>五</w:t>
      </w:r>
      <w:r>
        <w:rPr>
          <w:rFonts w:hint="eastAsia" w:ascii="仿宋" w:hAnsi="仿宋" w:eastAsia="仿宋" w:cs="仿宋"/>
          <w:spacing w:val="5"/>
          <w:w w:val="95"/>
          <w:sz w:val="32"/>
          <w:szCs w:val="32"/>
          <w:u w:val="none"/>
        </w:rPr>
        <w:t>）</w:t>
      </w:r>
      <w:r>
        <w:rPr>
          <w:rFonts w:hint="eastAsia" w:cs="Times New Roman" w:asciiTheme="minorEastAsia" w:hAnsiTheme="minorEastAsia"/>
          <w:spacing w:val="-6"/>
          <w:sz w:val="32"/>
          <w:szCs w:val="32"/>
        </w:rPr>
        <w:t>做好工程固废</w:t>
      </w:r>
      <w:r>
        <w:rPr>
          <w:rFonts w:hint="eastAsia" w:asciiTheme="minorEastAsia" w:hAnsiTheme="minorEastAsia"/>
          <w:sz w:val="32"/>
          <w:szCs w:val="32"/>
        </w:rPr>
        <w:t>污染控制工作。</w:t>
      </w:r>
      <w:r>
        <w:rPr>
          <w:rFonts w:hint="default" w:asciiTheme="minorEastAsia" w:hAnsiTheme="minorEastAsia"/>
          <w:sz w:val="32"/>
          <w:szCs w:val="32"/>
        </w:rPr>
        <w:t>废油渣、清罐废液、隔油</w:t>
      </w:r>
      <w:r>
        <w:rPr>
          <w:rFonts w:hint="eastAsia" w:asciiTheme="minorEastAsia" w:hAnsiTheme="minorEastAsia"/>
          <w:sz w:val="32"/>
          <w:szCs w:val="32"/>
          <w:lang w:eastAsia="zh-CN"/>
        </w:rPr>
        <w:t>池、沉淀过滤</w:t>
      </w:r>
      <w:r>
        <w:rPr>
          <w:rFonts w:hint="default" w:asciiTheme="minorEastAsia" w:hAnsiTheme="minorEastAsia"/>
          <w:sz w:val="32"/>
          <w:szCs w:val="32"/>
        </w:rPr>
        <w:t>池油泥</w:t>
      </w:r>
      <w:r>
        <w:rPr>
          <w:rFonts w:hint="eastAsia" w:asciiTheme="minorEastAsia" w:hAnsiTheme="minorEastAsia"/>
          <w:sz w:val="32"/>
          <w:szCs w:val="32"/>
        </w:rPr>
        <w:t>按要求暂存后外委有资质的单位安全处置；</w:t>
      </w:r>
      <w:r>
        <w:rPr>
          <w:rFonts w:hint="eastAsia" w:cs="Times New Roman" w:asciiTheme="minorEastAsia" w:hAnsiTheme="minorEastAsia"/>
          <w:spacing w:val="-6"/>
          <w:sz w:val="32"/>
          <w:szCs w:val="32"/>
        </w:rPr>
        <w:t>生活垃圾定点收集，及时</w:t>
      </w:r>
      <w:r>
        <w:rPr>
          <w:rFonts w:hint="eastAsia" w:cs="Times New Roman" w:asciiTheme="minorEastAsia" w:hAnsiTheme="minorEastAsia"/>
          <w:spacing w:val="-6"/>
          <w:sz w:val="32"/>
          <w:szCs w:val="32"/>
          <w:lang w:eastAsia="zh-CN"/>
        </w:rPr>
        <w:t>交当地环卫部门统一清理</w:t>
      </w:r>
      <w:r>
        <w:rPr>
          <w:rFonts w:hint="eastAsia" w:cs="Times New Roman" w:asciiTheme="minorEastAsia" w:hAnsiTheme="minorEastAsia"/>
          <w:spacing w:val="-6"/>
          <w:sz w:val="32"/>
          <w:szCs w:val="32"/>
        </w:rPr>
        <w:t>，禁止乱堆乱弃。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line="480" w:lineRule="exact"/>
        <w:ind w:left="0" w:right="0" w:firstLine="664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14"/>
          <w:w w:val="95"/>
          <w:sz w:val="32"/>
          <w:szCs w:val="32"/>
          <w:u w:val="none"/>
        </w:rPr>
        <w:t>（六）</w:t>
      </w:r>
      <w:r>
        <w:rPr>
          <w:rFonts w:hint="eastAsia" w:ascii="仿宋" w:hAnsi="仿宋" w:eastAsia="仿宋" w:cs="仿宋"/>
          <w:spacing w:val="13"/>
          <w:w w:val="95"/>
          <w:sz w:val="32"/>
          <w:szCs w:val="32"/>
          <w:u w:val="none"/>
        </w:rPr>
        <w:t>建立健全环境管理制度，落实各项环境风险防</w:t>
      </w:r>
      <w:r>
        <w:rPr>
          <w:rFonts w:hint="eastAsia" w:ascii="仿宋" w:hAnsi="仿宋" w:eastAsia="仿宋" w:cs="仿宋"/>
          <w:spacing w:val="11"/>
          <w:w w:val="95"/>
          <w:sz w:val="32"/>
          <w:szCs w:val="32"/>
          <w:u w:val="none"/>
        </w:rPr>
        <w:t>范措施，制定行之有效的环境风险事故应急预案和切实可</w:t>
      </w:r>
      <w:r>
        <w:rPr>
          <w:rFonts w:hint="eastAsia" w:ascii="仿宋" w:hAnsi="仿宋" w:eastAsia="仿宋" w:cs="仿宋"/>
          <w:spacing w:val="11"/>
          <w:sz w:val="32"/>
          <w:szCs w:val="32"/>
          <w:u w:val="none"/>
        </w:rPr>
        <w:t>行的应急措施。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Chars="0" w:right="0" w:rightChars="0" w:firstLine="65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spacing w:val="11"/>
          <w:w w:val="95"/>
          <w:sz w:val="32"/>
          <w:szCs w:val="32"/>
          <w:u w:val="none"/>
        </w:rPr>
        <w:t>三、</w:t>
      </w:r>
      <w:r>
        <w:rPr>
          <w:rFonts w:hint="eastAsia" w:cs="仿宋"/>
          <w:spacing w:val="11"/>
          <w:w w:val="95"/>
          <w:sz w:val="32"/>
          <w:szCs w:val="32"/>
          <w:u w:val="none"/>
          <w:lang w:val="en-US" w:eastAsia="zh-CN"/>
        </w:rPr>
        <w:t>本项目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的性质、规模、地点或者污染防治措施等发生重大变化时，应当重新向环保部门进行环评报批。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四、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在本次环评审批手续后，严格按照《报告表》的内容和批复落实各项污染防治措施，项目建成后，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应按规定程序及时进行竣工环境保护验收。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80" w:lineRule="exact"/>
        <w:ind w:left="0" w:firstLine="640" w:firstLineChars="200"/>
        <w:jc w:val="right"/>
        <w:textAlignment w:val="auto"/>
        <w:rPr>
          <w:u w:val="none"/>
        </w:rPr>
      </w:pPr>
      <w:r>
        <w:rPr>
          <w:u w:val="none"/>
        </w:rPr>
        <w:t>2020</w:t>
      </w:r>
      <w:r>
        <w:rPr>
          <w:spacing w:val="-55"/>
          <w:u w:val="none"/>
        </w:rPr>
        <w:t xml:space="preserve"> 年 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spacing w:val="-54"/>
          <w:u w:val="none"/>
        </w:rPr>
        <w:t xml:space="preserve"> 月 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spacing w:val="-41"/>
          <w:u w:val="none"/>
        </w:rPr>
        <w:t xml:space="preserve"> 日</w:t>
      </w:r>
    </w:p>
    <w:sectPr>
      <w:pgSz w:w="11910" w:h="16840"/>
      <w:pgMar w:top="1500" w:right="152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26840A0"/>
    <w:rsid w:val="12756C89"/>
    <w:rsid w:val="589E4E03"/>
    <w:rsid w:val="59F24DC1"/>
    <w:rsid w:val="78775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2020-03-09T15:26:00Z</dcterms:created>
  <dc:creator>Administrator</dc:creator>
  <cp:lastModifiedBy>乙醇C2H5OH</cp:lastModifiedBy>
  <dcterms:modified xsi:type="dcterms:W3CDTF">2020-08-11T04:24:07Z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2020-03-09T00:00:00Z</vt:filetime>
  </property>
  <property fmtid="{D5CDD505-2E9C-101B-9397-08002B2CF9AE}" pid="5" name="KSOProductBuildVer">
    <vt:lpwstr>2052-11.1.0.9828</vt:lpwstr>
  </property>
</Properties>
</file>