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8A950" w14:textId="77777777" w:rsidR="009E23D8" w:rsidRDefault="009E23D8">
      <w:pPr>
        <w:snapToGrid w:val="0"/>
        <w:jc w:val="center"/>
        <w:rPr>
          <w:b/>
          <w:sz w:val="24"/>
        </w:rPr>
      </w:pPr>
    </w:p>
    <w:p w14:paraId="68244052" w14:textId="77777777" w:rsidR="009E23D8" w:rsidRDefault="009E23D8">
      <w:pPr>
        <w:snapToGrid w:val="0"/>
        <w:jc w:val="center"/>
        <w:rPr>
          <w:b/>
          <w:sz w:val="24"/>
        </w:rPr>
      </w:pPr>
    </w:p>
    <w:p w14:paraId="51C476F5" w14:textId="77777777" w:rsidR="009E23D8" w:rsidRDefault="009E23D8">
      <w:pPr>
        <w:snapToGrid w:val="0"/>
        <w:jc w:val="center"/>
        <w:rPr>
          <w:b/>
          <w:sz w:val="24"/>
        </w:rPr>
      </w:pPr>
    </w:p>
    <w:p w14:paraId="791487CA" w14:textId="77777777" w:rsidR="009E23D8" w:rsidRDefault="009E23D8">
      <w:pPr>
        <w:snapToGrid w:val="0"/>
        <w:jc w:val="center"/>
        <w:rPr>
          <w:b/>
          <w:sz w:val="24"/>
        </w:rPr>
      </w:pPr>
    </w:p>
    <w:p w14:paraId="23AA5B14" w14:textId="77777777" w:rsidR="009E23D8" w:rsidRDefault="009E23D8">
      <w:pPr>
        <w:snapToGrid w:val="0"/>
        <w:jc w:val="center"/>
        <w:rPr>
          <w:b/>
          <w:sz w:val="24"/>
        </w:rPr>
      </w:pPr>
    </w:p>
    <w:p w14:paraId="5974CA22" w14:textId="77777777" w:rsidR="009E23D8" w:rsidRDefault="009E23D8">
      <w:pPr>
        <w:snapToGrid w:val="0"/>
        <w:jc w:val="center"/>
        <w:rPr>
          <w:b/>
          <w:sz w:val="24"/>
        </w:rPr>
      </w:pPr>
    </w:p>
    <w:p w14:paraId="707B5935" w14:textId="77777777" w:rsidR="009E23D8" w:rsidRDefault="009E23D8">
      <w:pPr>
        <w:snapToGrid w:val="0"/>
        <w:jc w:val="center"/>
        <w:rPr>
          <w:b/>
          <w:sz w:val="24"/>
        </w:rPr>
      </w:pPr>
    </w:p>
    <w:p w14:paraId="471A44CF" w14:textId="77777777" w:rsidR="009E23D8" w:rsidRDefault="006D39E0">
      <w:pPr>
        <w:tabs>
          <w:tab w:val="left" w:pos="6240"/>
        </w:tabs>
        <w:spacing w:line="560" w:lineRule="exact"/>
        <w:jc w:val="right"/>
        <w:rPr>
          <w:rFonts w:ascii="仿宋_GB2312" w:eastAsia="仿宋_GB2312"/>
          <w:szCs w:val="32"/>
        </w:rPr>
      </w:pPr>
      <w:r>
        <w:rPr>
          <w:rFonts w:ascii="仿宋_GB2312" w:eastAsia="仿宋_GB2312" w:hint="eastAsia"/>
          <w:color w:val="000000" w:themeColor="text1"/>
          <w:sz w:val="24"/>
        </w:rPr>
        <w:t xml:space="preserve">                                        </w:t>
      </w:r>
      <w:r>
        <w:rPr>
          <w:rFonts w:ascii="仿宋_GB2312" w:eastAsia="仿宋_GB2312" w:hint="eastAsia"/>
          <w:sz w:val="28"/>
          <w:szCs w:val="28"/>
        </w:rPr>
        <w:t>益环高审</w:t>
      </w:r>
      <w:r>
        <w:rPr>
          <w:rFonts w:ascii="仿宋_GB2312" w:eastAsia="仿宋_GB2312" w:hint="eastAsia"/>
          <w:sz w:val="28"/>
          <w:szCs w:val="28"/>
        </w:rPr>
        <w:t>[2020]</w:t>
      </w:r>
      <w:r>
        <w:rPr>
          <w:rFonts w:ascii="仿宋_GB2312" w:eastAsia="仿宋_GB2312" w:hint="eastAsia"/>
          <w:sz w:val="28"/>
          <w:szCs w:val="28"/>
        </w:rPr>
        <w:t>10</w:t>
      </w:r>
      <w:r>
        <w:rPr>
          <w:rFonts w:ascii="仿宋_GB2312" w:eastAsia="仿宋_GB2312" w:hint="eastAsia"/>
          <w:sz w:val="28"/>
          <w:szCs w:val="28"/>
        </w:rPr>
        <w:t>号</w:t>
      </w:r>
    </w:p>
    <w:p w14:paraId="55CE8B18" w14:textId="77777777" w:rsidR="009E23D8" w:rsidRDefault="009E23D8">
      <w:pPr>
        <w:tabs>
          <w:tab w:val="left" w:pos="6240"/>
        </w:tabs>
        <w:spacing w:line="560" w:lineRule="exact"/>
        <w:jc w:val="right"/>
        <w:rPr>
          <w:rFonts w:ascii="仿宋_GB2312" w:eastAsia="仿宋_GB2312"/>
          <w:szCs w:val="32"/>
        </w:rPr>
      </w:pPr>
    </w:p>
    <w:p w14:paraId="6FBB0603" w14:textId="77777777" w:rsidR="009E23D8" w:rsidRDefault="006D39E0">
      <w:pPr>
        <w:spacing w:line="7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益阳市生态环境局</w:t>
      </w:r>
    </w:p>
    <w:p w14:paraId="74E28950" w14:textId="77777777" w:rsidR="009E23D8" w:rsidRDefault="006D39E0">
      <w:pPr>
        <w:spacing w:line="7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关于益阳金能新材料有限责任公司型模生产、陶瓷烧结、机加工及刷漆工序改扩建项目</w:t>
      </w:r>
    </w:p>
    <w:p w14:paraId="31BAB561" w14:textId="77777777" w:rsidR="009E23D8" w:rsidRDefault="006D39E0">
      <w:pPr>
        <w:spacing w:line="7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环境影响报告表的批复</w:t>
      </w:r>
    </w:p>
    <w:p w14:paraId="62CD12B1" w14:textId="77777777" w:rsidR="009E23D8" w:rsidRDefault="009E23D8">
      <w:pPr>
        <w:spacing w:line="560" w:lineRule="exact"/>
        <w:rPr>
          <w:rFonts w:ascii="仿宋_GB2312" w:eastAsia="仿宋_GB2312" w:hAnsi="黑体"/>
          <w:color w:val="000000"/>
          <w:sz w:val="36"/>
          <w:szCs w:val="36"/>
        </w:rPr>
      </w:pPr>
    </w:p>
    <w:p w14:paraId="705302F0" w14:textId="77777777" w:rsidR="009E23D8" w:rsidRDefault="006D39E0">
      <w:pPr>
        <w:spacing w:line="560" w:lineRule="exact"/>
        <w:rPr>
          <w:rFonts w:ascii="仿宋_GB2312" w:eastAsia="仿宋_GB2312"/>
          <w:szCs w:val="32"/>
        </w:rPr>
      </w:pPr>
      <w:r>
        <w:rPr>
          <w:rFonts w:ascii="仿宋_GB2312" w:eastAsia="仿宋_GB2312" w:hint="eastAsia"/>
          <w:bCs/>
          <w:szCs w:val="32"/>
        </w:rPr>
        <w:t>益阳金能新材料有限责任公司</w:t>
      </w:r>
      <w:r>
        <w:rPr>
          <w:rFonts w:ascii="仿宋_GB2312" w:eastAsia="仿宋_GB2312" w:hint="eastAsia"/>
          <w:szCs w:val="32"/>
        </w:rPr>
        <w:t>：</w:t>
      </w:r>
    </w:p>
    <w:p w14:paraId="3BA4ADF2" w14:textId="77777777" w:rsidR="009E23D8" w:rsidRDefault="006D39E0">
      <w:pPr>
        <w:spacing w:line="560" w:lineRule="exact"/>
        <w:ind w:firstLineChars="200" w:firstLine="656"/>
        <w:rPr>
          <w:rFonts w:ascii="仿宋_GB2312" w:eastAsia="仿宋_GB2312"/>
          <w:bCs/>
          <w:szCs w:val="32"/>
        </w:rPr>
      </w:pPr>
      <w:r>
        <w:rPr>
          <w:rFonts w:ascii="仿宋_GB2312" w:eastAsia="仿宋_GB2312" w:hint="eastAsia"/>
          <w:color w:val="000000"/>
          <w:spacing w:val="4"/>
          <w:szCs w:val="32"/>
        </w:rPr>
        <w:t>你</w:t>
      </w:r>
      <w:r>
        <w:rPr>
          <w:rFonts w:ascii="仿宋_GB2312" w:eastAsia="仿宋_GB2312" w:hint="eastAsia"/>
          <w:bCs/>
          <w:szCs w:val="32"/>
        </w:rPr>
        <w:t>公司</w:t>
      </w:r>
      <w:r>
        <w:rPr>
          <w:rFonts w:ascii="仿宋_GB2312" w:eastAsia="仿宋_GB2312" w:hint="eastAsia"/>
          <w:bCs/>
          <w:szCs w:val="32"/>
        </w:rPr>
        <w:t>呈报的《益阳金能新材料有限责任公司型模生产、陶瓷烧结、机加工及刷漆工序改扩建项目环境影响报告表》</w:t>
      </w:r>
      <w:r>
        <w:rPr>
          <w:rFonts w:ascii="仿宋_GB2312" w:eastAsia="仿宋_GB2312" w:hAnsi="仿宋_GB2312" w:cs="仿宋_GB2312" w:hint="eastAsia"/>
          <w:color w:val="000000"/>
          <w:szCs w:val="32"/>
        </w:rPr>
        <w:t>及相关附件收悉</w:t>
      </w:r>
      <w:r>
        <w:rPr>
          <w:rFonts w:ascii="仿宋_GB2312" w:eastAsia="仿宋_GB2312" w:hAnsi="仿宋_GB2312" w:cs="仿宋_GB2312" w:hint="eastAsia"/>
          <w:color w:val="000000"/>
          <w:szCs w:val="32"/>
        </w:rPr>
        <w:t>。经</w:t>
      </w:r>
      <w:r>
        <w:rPr>
          <w:rFonts w:ascii="仿宋_GB2312" w:eastAsia="仿宋_GB2312" w:hAnsi="仿宋_GB2312" w:cs="仿宋_GB2312" w:hint="eastAsia"/>
          <w:color w:val="000000"/>
          <w:szCs w:val="32"/>
        </w:rPr>
        <w:t>研究</w:t>
      </w:r>
      <w:r>
        <w:rPr>
          <w:rFonts w:ascii="仿宋_GB2312" w:eastAsia="仿宋_GB2312" w:hAnsi="仿宋_GB2312" w:cs="仿宋_GB2312" w:hint="eastAsia"/>
          <w:color w:val="000000"/>
          <w:szCs w:val="32"/>
        </w:rPr>
        <w:t>，批复如下：</w:t>
      </w:r>
    </w:p>
    <w:p w14:paraId="37B1E106" w14:textId="26887D65" w:rsidR="009E23D8" w:rsidRDefault="006D39E0">
      <w:pPr>
        <w:numPr>
          <w:ilvl w:val="0"/>
          <w:numId w:val="2"/>
        </w:numPr>
        <w:spacing w:line="560" w:lineRule="exact"/>
        <w:ind w:firstLineChars="200" w:firstLine="640"/>
        <w:rPr>
          <w:rFonts w:ascii="仿宋_GB2312" w:eastAsia="仿宋_GB2312"/>
          <w:color w:val="000000"/>
          <w:spacing w:val="4"/>
          <w:szCs w:val="32"/>
        </w:rPr>
      </w:pPr>
      <w:r>
        <w:rPr>
          <w:rFonts w:ascii="仿宋_GB2312" w:eastAsia="仿宋_GB2312" w:hint="eastAsia"/>
          <w:bCs/>
          <w:szCs w:val="32"/>
        </w:rPr>
        <w:t>你</w:t>
      </w:r>
      <w:r>
        <w:rPr>
          <w:rFonts w:ascii="仿宋_GB2312" w:eastAsia="仿宋_GB2312" w:hint="eastAsia"/>
          <w:bCs/>
          <w:szCs w:val="32"/>
        </w:rPr>
        <w:t>公司</w:t>
      </w:r>
      <w:r>
        <w:rPr>
          <w:rFonts w:ascii="仿宋_GB2312" w:eastAsia="仿宋_GB2312" w:hint="eastAsia"/>
          <w:bCs/>
          <w:color w:val="000000"/>
          <w:spacing w:val="4"/>
          <w:szCs w:val="32"/>
        </w:rPr>
        <w:t>拟</w:t>
      </w:r>
      <w:r>
        <w:rPr>
          <w:rFonts w:ascii="仿宋_GB2312" w:eastAsia="仿宋_GB2312" w:hint="eastAsia"/>
          <w:color w:val="000000"/>
          <w:spacing w:val="4"/>
          <w:szCs w:val="32"/>
        </w:rPr>
        <w:t>投资</w:t>
      </w:r>
      <w:r>
        <w:rPr>
          <w:rFonts w:ascii="仿宋_GB2312" w:eastAsia="仿宋_GB2312" w:hint="eastAsia"/>
          <w:color w:val="000000"/>
          <w:spacing w:val="4"/>
          <w:szCs w:val="32"/>
        </w:rPr>
        <w:t>400</w:t>
      </w:r>
      <w:r>
        <w:rPr>
          <w:rFonts w:ascii="仿宋_GB2312" w:eastAsia="仿宋_GB2312" w:hint="eastAsia"/>
          <w:color w:val="000000"/>
          <w:spacing w:val="4"/>
          <w:szCs w:val="32"/>
        </w:rPr>
        <w:t>万元</w:t>
      </w:r>
      <w:r>
        <w:rPr>
          <w:rFonts w:ascii="仿宋_GB2312" w:eastAsia="仿宋_GB2312" w:hint="eastAsia"/>
          <w:color w:val="000000"/>
          <w:spacing w:val="4"/>
          <w:szCs w:val="32"/>
        </w:rPr>
        <w:t>在</w:t>
      </w:r>
      <w:r>
        <w:rPr>
          <w:rFonts w:ascii="仿宋_GB2312" w:eastAsia="仿宋_GB2312" w:hAnsi="仿宋" w:cs="仿宋" w:hint="eastAsia"/>
          <w:szCs w:val="32"/>
        </w:rPr>
        <w:t>益阳高新区梅岭工业园梅林路北侧现有厂址进行改</w:t>
      </w:r>
      <w:r>
        <w:rPr>
          <w:rFonts w:ascii="仿宋_GB2312" w:eastAsia="仿宋_GB2312" w:hAnsi="仿宋" w:cs="仿宋" w:hint="eastAsia"/>
          <w:szCs w:val="32"/>
        </w:rPr>
        <w:t>扩建</w:t>
      </w:r>
      <w:r>
        <w:rPr>
          <w:rFonts w:ascii="仿宋_GB2312" w:eastAsia="仿宋_GB2312" w:hAnsi="仿宋_GB2312" w:cs="仿宋_GB2312" w:hint="eastAsia"/>
          <w:szCs w:val="32"/>
        </w:rPr>
        <w:t>，新增一</w:t>
      </w:r>
      <w:r w:rsidR="00572C8A">
        <w:rPr>
          <w:rFonts w:ascii="仿宋_GB2312" w:eastAsia="仿宋_GB2312" w:hAnsi="仿宋_GB2312" w:cs="仿宋_GB2312" w:hint="eastAsia"/>
          <w:szCs w:val="32"/>
        </w:rPr>
        <w:t>道</w:t>
      </w:r>
      <w:r>
        <w:rPr>
          <w:rFonts w:ascii="仿宋_GB2312" w:eastAsia="仿宋_GB2312" w:hAnsi="仿宋_GB2312" w:cs="仿宋_GB2312" w:hint="eastAsia"/>
          <w:szCs w:val="32"/>
        </w:rPr>
        <w:t>发泡</w:t>
      </w:r>
      <w:r w:rsidR="00572C8A">
        <w:rPr>
          <w:rFonts w:ascii="仿宋_GB2312" w:eastAsia="仿宋_GB2312" w:hAnsi="仿宋_GB2312" w:cs="仿宋_GB2312" w:hint="eastAsia"/>
          <w:szCs w:val="32"/>
        </w:rPr>
        <w:t>工序</w:t>
      </w:r>
      <w:r>
        <w:rPr>
          <w:rFonts w:ascii="仿宋_GB2312" w:eastAsia="仿宋_GB2312" w:hAnsi="仿宋_GB2312" w:cs="仿宋_GB2312" w:hint="eastAsia"/>
          <w:szCs w:val="32"/>
        </w:rPr>
        <w:t>、一</w:t>
      </w:r>
      <w:r w:rsidR="00572C8A">
        <w:rPr>
          <w:rFonts w:ascii="仿宋_GB2312" w:eastAsia="仿宋_GB2312" w:hAnsi="仿宋_GB2312" w:cs="仿宋_GB2312" w:hint="eastAsia"/>
          <w:szCs w:val="32"/>
        </w:rPr>
        <w:t>道</w:t>
      </w:r>
      <w:r>
        <w:rPr>
          <w:rFonts w:ascii="仿宋_GB2312" w:eastAsia="仿宋_GB2312" w:hAnsi="仿宋_GB2312" w:cs="仿宋_GB2312" w:hint="eastAsia"/>
          <w:szCs w:val="32"/>
        </w:rPr>
        <w:t>陶瓷烧结</w:t>
      </w:r>
      <w:r w:rsidR="00572C8A">
        <w:rPr>
          <w:rFonts w:ascii="仿宋_GB2312" w:eastAsia="仿宋_GB2312" w:hAnsi="仿宋_GB2312" w:cs="仿宋_GB2312" w:hint="eastAsia"/>
          <w:szCs w:val="32"/>
        </w:rPr>
        <w:t>工序</w:t>
      </w:r>
      <w:r>
        <w:rPr>
          <w:rFonts w:ascii="仿宋_GB2312" w:eastAsia="仿宋_GB2312" w:hAnsi="仿宋_GB2312" w:cs="仿宋_GB2312" w:hint="eastAsia"/>
          <w:szCs w:val="32"/>
        </w:rPr>
        <w:t>、一</w:t>
      </w:r>
      <w:r w:rsidR="00572C8A">
        <w:rPr>
          <w:rFonts w:ascii="仿宋_GB2312" w:eastAsia="仿宋_GB2312" w:hAnsi="仿宋_GB2312" w:cs="仿宋_GB2312" w:hint="eastAsia"/>
          <w:szCs w:val="32"/>
        </w:rPr>
        <w:t>道</w:t>
      </w:r>
      <w:r>
        <w:rPr>
          <w:rFonts w:ascii="仿宋_GB2312" w:eastAsia="仿宋_GB2312" w:hAnsi="仿宋_GB2312" w:cs="仿宋_GB2312" w:hint="eastAsia"/>
          <w:szCs w:val="32"/>
        </w:rPr>
        <w:t>机加工</w:t>
      </w:r>
      <w:r w:rsidR="00572C8A">
        <w:rPr>
          <w:rFonts w:ascii="仿宋_GB2312" w:eastAsia="仿宋_GB2312" w:hAnsi="仿宋_GB2312" w:cs="仿宋_GB2312" w:hint="eastAsia"/>
          <w:szCs w:val="32"/>
        </w:rPr>
        <w:t>工序</w:t>
      </w:r>
      <w:r>
        <w:rPr>
          <w:rFonts w:ascii="仿宋_GB2312" w:eastAsia="仿宋_GB2312" w:hAnsi="仿宋_GB2312" w:cs="仿宋_GB2312" w:hint="eastAsia"/>
          <w:szCs w:val="32"/>
        </w:rPr>
        <w:t>以及一</w:t>
      </w:r>
      <w:r w:rsidR="00572C8A">
        <w:rPr>
          <w:rFonts w:ascii="仿宋_GB2312" w:eastAsia="仿宋_GB2312" w:hAnsi="仿宋_GB2312" w:cs="仿宋_GB2312" w:hint="eastAsia"/>
          <w:szCs w:val="32"/>
        </w:rPr>
        <w:t>道</w:t>
      </w:r>
      <w:r>
        <w:rPr>
          <w:rFonts w:ascii="仿宋_GB2312" w:eastAsia="仿宋_GB2312" w:hAnsi="仿宋_GB2312" w:cs="仿宋_GB2312" w:hint="eastAsia"/>
          <w:szCs w:val="32"/>
        </w:rPr>
        <w:t>刷漆</w:t>
      </w:r>
      <w:r w:rsidR="00572C8A">
        <w:rPr>
          <w:rFonts w:ascii="仿宋_GB2312" w:eastAsia="仿宋_GB2312" w:hAnsi="仿宋_GB2312" w:cs="仿宋_GB2312" w:hint="eastAsia"/>
          <w:szCs w:val="32"/>
        </w:rPr>
        <w:t>工序</w:t>
      </w:r>
      <w:r>
        <w:rPr>
          <w:rFonts w:ascii="仿宋_GB2312" w:eastAsia="仿宋_GB2312" w:hAnsi="仿宋_GB2312" w:cs="仿宋_GB2312" w:hint="eastAsia"/>
          <w:szCs w:val="32"/>
        </w:rPr>
        <w:t>，</w:t>
      </w:r>
      <w:r>
        <w:rPr>
          <w:rFonts w:ascii="仿宋_GB2312" w:eastAsia="仿宋_GB2312" w:hAnsi="仿宋_GB2312" w:cs="仿宋_GB2312" w:hint="eastAsia"/>
          <w:szCs w:val="32"/>
        </w:rPr>
        <w:t>年产</w:t>
      </w:r>
      <w:r>
        <w:rPr>
          <w:rFonts w:ascii="仿宋_GB2312" w:eastAsia="仿宋_GB2312" w:hAnsi="仿宋_GB2312" w:cs="仿宋_GB2312" w:hint="eastAsia"/>
          <w:szCs w:val="32"/>
        </w:rPr>
        <w:t>EPS</w:t>
      </w:r>
      <w:r>
        <w:rPr>
          <w:rFonts w:ascii="仿宋_GB2312" w:eastAsia="仿宋_GB2312" w:hAnsi="仿宋_GB2312" w:cs="仿宋_GB2312" w:hint="eastAsia"/>
          <w:szCs w:val="32"/>
        </w:rPr>
        <w:t>泡沫</w:t>
      </w:r>
      <w:r>
        <w:rPr>
          <w:rFonts w:ascii="仿宋_GB2312" w:eastAsia="仿宋_GB2312" w:hAnsi="仿宋_GB2312" w:cs="仿宋_GB2312" w:hint="eastAsia"/>
          <w:szCs w:val="32"/>
        </w:rPr>
        <w:t>5</w:t>
      </w:r>
      <w:r>
        <w:rPr>
          <w:rFonts w:ascii="仿宋_GB2312" w:eastAsia="仿宋_GB2312" w:hAnsi="仿宋_GB2312" w:cs="仿宋_GB2312" w:hint="eastAsia"/>
          <w:szCs w:val="32"/>
        </w:rPr>
        <w:t>吨、陶瓷预制体</w:t>
      </w:r>
      <w:r>
        <w:rPr>
          <w:rFonts w:ascii="仿宋_GB2312" w:eastAsia="仿宋_GB2312" w:hAnsi="仿宋_GB2312" w:cs="仿宋_GB2312" w:hint="eastAsia"/>
          <w:szCs w:val="32"/>
        </w:rPr>
        <w:t>53.7</w:t>
      </w:r>
      <w:r>
        <w:rPr>
          <w:rFonts w:ascii="仿宋_GB2312" w:eastAsia="仿宋_GB2312" w:hAnsi="仿宋_GB2312" w:cs="仿宋_GB2312" w:hint="eastAsia"/>
          <w:szCs w:val="32"/>
        </w:rPr>
        <w:t>吨，改扩建后整体产能保持不变，为年产锰球</w:t>
      </w:r>
      <w:r>
        <w:rPr>
          <w:rFonts w:ascii="仿宋_GB2312" w:eastAsia="仿宋_GB2312" w:hAnsi="仿宋_GB2312" w:cs="仿宋_GB2312" w:hint="eastAsia"/>
          <w:szCs w:val="32"/>
        </w:rPr>
        <w:t>60000</w:t>
      </w:r>
      <w:r>
        <w:rPr>
          <w:rFonts w:ascii="仿宋_GB2312" w:eastAsia="仿宋_GB2312" w:hAnsi="仿宋_GB2312" w:cs="仿宋_GB2312" w:hint="eastAsia"/>
          <w:szCs w:val="32"/>
        </w:rPr>
        <w:t>吨、耐磨材料</w:t>
      </w:r>
      <w:r>
        <w:rPr>
          <w:rFonts w:ascii="仿宋_GB2312" w:eastAsia="仿宋_GB2312" w:hAnsi="仿宋_GB2312" w:cs="仿宋_GB2312" w:hint="eastAsia"/>
          <w:szCs w:val="32"/>
        </w:rPr>
        <w:t>8000</w:t>
      </w:r>
      <w:r>
        <w:rPr>
          <w:rFonts w:ascii="仿宋_GB2312" w:eastAsia="仿宋_GB2312" w:hAnsi="仿宋_GB2312" w:cs="仿宋_GB2312" w:hint="eastAsia"/>
          <w:szCs w:val="32"/>
        </w:rPr>
        <w:t>吨。</w:t>
      </w:r>
      <w:r>
        <w:rPr>
          <w:rFonts w:ascii="仿宋_GB2312" w:eastAsia="仿宋_GB2312" w:hAnsi="仿宋_GB2312" w:cs="仿宋_GB2312" w:hint="eastAsia"/>
          <w:szCs w:val="32"/>
        </w:rPr>
        <w:t>项目</w:t>
      </w:r>
      <w:r>
        <w:rPr>
          <w:rFonts w:ascii="仿宋_GB2312" w:eastAsia="仿宋_GB2312" w:hAnsi="仿宋_GB2312" w:cs="仿宋_GB2312" w:hint="eastAsia"/>
          <w:color w:val="000000"/>
          <w:szCs w:val="32"/>
        </w:rPr>
        <w:t>占地面积</w:t>
      </w:r>
      <w:r>
        <w:rPr>
          <w:rFonts w:ascii="仿宋_GB2312" w:eastAsia="仿宋_GB2312" w:hAnsi="仿宋_GB2312" w:cs="仿宋_GB2312" w:hint="eastAsia"/>
          <w:color w:val="000000"/>
          <w:szCs w:val="32"/>
        </w:rPr>
        <w:t>29333.33</w:t>
      </w:r>
      <w:r>
        <w:rPr>
          <w:rFonts w:ascii="仿宋_GB2312" w:eastAsia="仿宋_GB2312" w:hAnsi="仿宋_GB2312" w:cs="仿宋_GB2312" w:hint="eastAsia"/>
          <w:color w:val="000000"/>
          <w:szCs w:val="32"/>
        </w:rPr>
        <w:t>平方米，</w:t>
      </w:r>
      <w:r>
        <w:rPr>
          <w:rFonts w:ascii="仿宋_GB2312" w:eastAsia="仿宋_GB2312" w:hAnsi="仿宋_GB2312" w:cs="仿宋_GB2312" w:hint="eastAsia"/>
          <w:szCs w:val="32"/>
        </w:rPr>
        <w:t>用地</w:t>
      </w:r>
      <w:r>
        <w:rPr>
          <w:rFonts w:ascii="仿宋_GB2312" w:eastAsia="仿宋_GB2312" w:hAnsi="仿宋_GB2312" w:cs="仿宋_GB2312" w:hint="eastAsia"/>
          <w:szCs w:val="32"/>
        </w:rPr>
        <w:t>内分区设置砂铸车间</w:t>
      </w:r>
      <w:r>
        <w:rPr>
          <w:rFonts w:ascii="仿宋_GB2312" w:eastAsia="仿宋_GB2312" w:hAnsi="仿宋_GB2312" w:cs="仿宋_GB2312" w:hint="eastAsia"/>
          <w:color w:val="000000"/>
          <w:szCs w:val="32"/>
        </w:rPr>
        <w:t>、锰球车间、特铸车间、综合办公楼</w:t>
      </w:r>
      <w:r>
        <w:rPr>
          <w:rFonts w:ascii="仿宋_GB2312" w:eastAsia="仿宋_GB2312" w:hAnsi="仿宋_GB2312" w:cs="仿宋_GB2312" w:hint="eastAsia"/>
          <w:color w:val="000000"/>
          <w:szCs w:val="32"/>
        </w:rPr>
        <w:t>及</w:t>
      </w:r>
      <w:r>
        <w:rPr>
          <w:rFonts w:ascii="仿宋_GB2312" w:eastAsia="仿宋_GB2312" w:hAnsi="仿宋_GB2312" w:cs="仿宋_GB2312" w:hint="eastAsia"/>
          <w:color w:val="000000"/>
          <w:szCs w:val="32"/>
        </w:rPr>
        <w:t>给排水、供配电、环保等相关公用辅助工程。项目建设符合国家产业政策和益阳高新区朝阳产业园选址用地规</w:t>
      </w:r>
      <w:r>
        <w:rPr>
          <w:rFonts w:ascii="仿宋_GB2312" w:eastAsia="仿宋_GB2312" w:hAnsi="仿宋_GB2312" w:cs="仿宋_GB2312" w:hint="eastAsia"/>
          <w:color w:val="000000"/>
          <w:szCs w:val="32"/>
        </w:rPr>
        <w:lastRenderedPageBreak/>
        <w:t>划要求。根据</w:t>
      </w:r>
      <w:r>
        <w:rPr>
          <w:rFonts w:ascii="仿宋_GB2312" w:eastAsia="仿宋_GB2312" w:hAnsi="仿宋_GB2312" w:cs="仿宋_GB2312" w:hint="eastAsia"/>
          <w:color w:val="000000"/>
          <w:spacing w:val="4"/>
          <w:szCs w:val="32"/>
        </w:rPr>
        <w:t>江苏新清源环保有限公司</w:t>
      </w:r>
      <w:r>
        <w:rPr>
          <w:rFonts w:ascii="仿宋_GB2312" w:eastAsia="仿宋_GB2312" w:hAnsi="仿宋_GB2312" w:cs="仿宋_GB2312" w:hint="eastAsia"/>
          <w:color w:val="000000"/>
          <w:szCs w:val="32"/>
        </w:rPr>
        <w:t>编制</w:t>
      </w:r>
      <w:r>
        <w:rPr>
          <w:rFonts w:ascii="仿宋_GB2312" w:eastAsia="仿宋_GB2312" w:hAnsi="仿宋_GB2312" w:cs="仿宋_GB2312" w:hint="eastAsia"/>
          <w:color w:val="000000"/>
          <w:szCs w:val="32"/>
        </w:rPr>
        <w:t>的环评报告表的分析结论，在建设单位认真落实报告表提出的各项污染防治措施、确保外排污染物稳定达标的前提下，从环保的角度分析，我局同意项目按报告表所列的建设方案、规模、工艺、环保措施等在拟选地址建设。</w:t>
      </w:r>
    </w:p>
    <w:p w14:paraId="3E12814A" w14:textId="77777777" w:rsidR="009E23D8" w:rsidRDefault="006D39E0">
      <w:pPr>
        <w:spacing w:line="560" w:lineRule="exact"/>
        <w:ind w:firstLineChars="200" w:firstLine="656"/>
        <w:rPr>
          <w:rFonts w:ascii="仿宋_GB2312" w:eastAsia="仿宋_GB2312"/>
          <w:color w:val="000000"/>
          <w:spacing w:val="4"/>
          <w:szCs w:val="32"/>
        </w:rPr>
      </w:pPr>
      <w:r>
        <w:rPr>
          <w:rFonts w:ascii="仿宋_GB2312" w:eastAsia="仿宋_GB2312" w:hint="eastAsia"/>
          <w:color w:val="000000"/>
          <w:spacing w:val="4"/>
          <w:szCs w:val="32"/>
        </w:rPr>
        <w:t>二、</w:t>
      </w:r>
      <w:r>
        <w:rPr>
          <w:rFonts w:ascii="仿宋_GB2312" w:eastAsia="仿宋_GB2312" w:hAnsi="仿宋_GB2312" w:cs="仿宋_GB2312" w:hint="eastAsia"/>
          <w:color w:val="000000"/>
          <w:szCs w:val="32"/>
        </w:rPr>
        <w:t>建设单位在项目设计、建设和营运期间，必须严格执行环保“三同时”制度，按照环评报告表要求落实各项污染防治措施，并着重做好如下工作</w:t>
      </w:r>
      <w:r>
        <w:rPr>
          <w:rFonts w:ascii="仿宋_GB2312" w:eastAsia="仿宋_GB2312" w:hint="eastAsia"/>
          <w:color w:val="000000"/>
          <w:spacing w:val="4"/>
          <w:szCs w:val="32"/>
        </w:rPr>
        <w:t>：</w:t>
      </w:r>
    </w:p>
    <w:p w14:paraId="66F6D31D" w14:textId="77777777" w:rsidR="009E23D8" w:rsidRDefault="006D39E0">
      <w:pPr>
        <w:spacing w:line="560" w:lineRule="exact"/>
        <w:ind w:firstLineChars="200" w:firstLine="656"/>
        <w:rPr>
          <w:rFonts w:ascii="仿宋_GB2312" w:eastAsia="仿宋_GB2312" w:hAnsi="仿宋_GB2312" w:cs="仿宋_GB2312"/>
          <w:color w:val="000000"/>
          <w:szCs w:val="32"/>
        </w:rPr>
      </w:pPr>
      <w:r>
        <w:rPr>
          <w:rFonts w:ascii="仿宋_GB2312" w:eastAsia="仿宋_GB2312" w:hint="eastAsia"/>
          <w:color w:val="000000"/>
          <w:spacing w:val="4"/>
          <w:szCs w:val="32"/>
        </w:rPr>
        <w:t>（一）</w:t>
      </w:r>
      <w:r>
        <w:rPr>
          <w:rFonts w:ascii="仿宋_GB2312" w:eastAsia="仿宋_GB2312" w:hint="eastAsia"/>
          <w:color w:val="000000"/>
          <w:spacing w:val="4"/>
          <w:szCs w:val="32"/>
        </w:rPr>
        <w:t>做好项目大气污染防治工作。</w:t>
      </w:r>
      <w:r>
        <w:rPr>
          <w:rFonts w:hint="eastAsia"/>
          <w:szCs w:val="21"/>
        </w:rPr>
        <w:t>加强车间通风换气，</w:t>
      </w:r>
      <w:r>
        <w:rPr>
          <w:rFonts w:ascii="仿宋_GB2312" w:eastAsia="仿宋_GB2312" w:hint="eastAsia"/>
          <w:color w:val="000000"/>
          <w:spacing w:val="4"/>
          <w:szCs w:val="32"/>
        </w:rPr>
        <w:t>机加工</w:t>
      </w:r>
      <w:r>
        <w:rPr>
          <w:rFonts w:ascii="仿宋_GB2312" w:eastAsia="仿宋_GB2312" w:hint="eastAsia"/>
          <w:color w:val="000000"/>
          <w:spacing w:val="4"/>
          <w:szCs w:val="32"/>
        </w:rPr>
        <w:t>产生粉</w:t>
      </w:r>
      <w:r>
        <w:rPr>
          <w:rFonts w:ascii="仿宋_GB2312" w:eastAsia="仿宋_GB2312" w:hint="eastAsia"/>
          <w:color w:val="000000"/>
          <w:spacing w:val="4"/>
          <w:szCs w:val="32"/>
        </w:rPr>
        <w:t>尘的工位应设置</w:t>
      </w:r>
      <w:r>
        <w:rPr>
          <w:rFonts w:ascii="仿宋_GB2312" w:eastAsia="仿宋_GB2312" w:hint="eastAsia"/>
          <w:spacing w:val="4"/>
          <w:szCs w:val="32"/>
        </w:rPr>
        <w:t>挡板、同时配备工业用集尘</w:t>
      </w:r>
      <w:r>
        <w:rPr>
          <w:rFonts w:ascii="仿宋_GB2312" w:eastAsia="仿宋_GB2312" w:hint="eastAsia"/>
          <w:spacing w:val="4"/>
          <w:szCs w:val="32"/>
        </w:rPr>
        <w:t>器进行处理</w:t>
      </w:r>
      <w:r>
        <w:rPr>
          <w:rFonts w:ascii="仿宋_GB2312" w:eastAsia="仿宋_GB2312" w:hint="eastAsia"/>
          <w:spacing w:val="4"/>
          <w:szCs w:val="32"/>
        </w:rPr>
        <w:t>，焊</w:t>
      </w:r>
      <w:r>
        <w:rPr>
          <w:rFonts w:ascii="仿宋_GB2312" w:eastAsia="仿宋_GB2312" w:hint="eastAsia"/>
          <w:color w:val="000000"/>
          <w:spacing w:val="4"/>
          <w:szCs w:val="32"/>
        </w:rPr>
        <w:t>接烟气经移动式焊接烟尘净化器处理，</w:t>
      </w:r>
      <w:r>
        <w:rPr>
          <w:rFonts w:ascii="仿宋_GB2312" w:eastAsia="仿宋_GB2312" w:hint="eastAsia"/>
          <w:spacing w:val="4"/>
          <w:szCs w:val="32"/>
        </w:rPr>
        <w:t>确保外排污染物满足《大气污染物综合排放标准》（</w:t>
      </w:r>
      <w:r>
        <w:rPr>
          <w:rFonts w:ascii="仿宋_GB2312" w:eastAsia="仿宋_GB2312" w:hint="eastAsia"/>
          <w:spacing w:val="4"/>
          <w:szCs w:val="32"/>
        </w:rPr>
        <w:t>GB16297-1996</w:t>
      </w:r>
      <w:r>
        <w:rPr>
          <w:rFonts w:ascii="仿宋_GB2312" w:eastAsia="仿宋_GB2312" w:hint="eastAsia"/>
          <w:spacing w:val="4"/>
          <w:szCs w:val="32"/>
        </w:rPr>
        <w:t>）表</w:t>
      </w:r>
      <w:r>
        <w:rPr>
          <w:rFonts w:ascii="仿宋_GB2312" w:eastAsia="仿宋_GB2312" w:hint="eastAsia"/>
          <w:spacing w:val="4"/>
          <w:szCs w:val="32"/>
        </w:rPr>
        <w:t>2</w:t>
      </w:r>
      <w:r>
        <w:rPr>
          <w:rFonts w:ascii="仿宋_GB2312" w:eastAsia="仿宋_GB2312" w:hint="eastAsia"/>
          <w:spacing w:val="4"/>
          <w:szCs w:val="32"/>
        </w:rPr>
        <w:t>中无组织排放</w:t>
      </w:r>
      <w:r>
        <w:rPr>
          <w:rFonts w:ascii="仿宋_GB2312" w:eastAsia="仿宋_GB2312" w:hint="eastAsia"/>
          <w:spacing w:val="4"/>
          <w:szCs w:val="32"/>
        </w:rPr>
        <w:t>监控</w:t>
      </w:r>
      <w:r>
        <w:rPr>
          <w:rFonts w:ascii="仿宋_GB2312" w:eastAsia="仿宋_GB2312" w:hint="eastAsia"/>
          <w:spacing w:val="4"/>
          <w:szCs w:val="32"/>
        </w:rPr>
        <w:t>浓度限值要求；</w:t>
      </w:r>
      <w:r>
        <w:rPr>
          <w:rFonts w:ascii="仿宋_GB2312" w:eastAsia="仿宋_GB2312" w:hint="eastAsia"/>
          <w:spacing w:val="4"/>
          <w:szCs w:val="32"/>
        </w:rPr>
        <w:t>刷水性漆、烧结、浇注工序产生的</w:t>
      </w:r>
      <w:r>
        <w:rPr>
          <w:rFonts w:ascii="仿宋_GB2312" w:eastAsia="仿宋_GB2312" w:hAnsi="仿宋_GB2312" w:cs="仿宋_GB2312" w:hint="eastAsia"/>
          <w:szCs w:val="21"/>
        </w:rPr>
        <w:t>有机废气分别经</w:t>
      </w:r>
      <w:r>
        <w:rPr>
          <w:rFonts w:ascii="仿宋_GB2312" w:eastAsia="仿宋_GB2312" w:hAnsi="仿宋_GB2312" w:cs="仿宋_GB2312" w:hint="eastAsia"/>
          <w:szCs w:val="32"/>
        </w:rPr>
        <w:t>负压集</w:t>
      </w:r>
      <w:r>
        <w:rPr>
          <w:rFonts w:ascii="仿宋_GB2312" w:eastAsia="仿宋_GB2312" w:hAnsi="仿宋_GB2312" w:cs="仿宋_GB2312" w:hint="eastAsia"/>
          <w:szCs w:val="32"/>
        </w:rPr>
        <w:t>气后采取“三级活性炭吸附”的工艺处理，确保</w:t>
      </w:r>
      <w:r>
        <w:rPr>
          <w:rFonts w:ascii="仿宋_GB2312" w:eastAsia="仿宋_GB2312" w:hAnsi="仿宋_GB2312" w:cs="仿宋_GB2312" w:hint="eastAsia"/>
          <w:spacing w:val="4"/>
          <w:szCs w:val="32"/>
        </w:rPr>
        <w:t>外排</w:t>
      </w:r>
      <w:r>
        <w:rPr>
          <w:rFonts w:ascii="仿宋_GB2312" w:eastAsia="仿宋_GB2312" w:hAnsi="仿宋_GB2312" w:cs="仿宋_GB2312" w:hint="eastAsia"/>
          <w:szCs w:val="32"/>
        </w:rPr>
        <w:t>污染物</w:t>
      </w:r>
      <w:r>
        <w:rPr>
          <w:rFonts w:ascii="仿宋_GB2312" w:eastAsia="仿宋_GB2312" w:hAnsi="仿宋_GB2312" w:cs="仿宋_GB2312" w:hint="eastAsia"/>
          <w:szCs w:val="32"/>
        </w:rPr>
        <w:t>达到《</w:t>
      </w:r>
      <w:r>
        <w:rPr>
          <w:rFonts w:ascii="仿宋_GB2312" w:eastAsia="仿宋_GB2312" w:hAnsi="仿宋_GB2312" w:cs="仿宋_GB2312" w:hint="eastAsia"/>
          <w:szCs w:val="32"/>
        </w:rPr>
        <w:t>工业企业挥发性有机物排放控制标准</w:t>
      </w:r>
      <w:r>
        <w:rPr>
          <w:rFonts w:ascii="仿宋_GB2312" w:eastAsia="仿宋_GB2312" w:hAnsi="仿宋_GB2312" w:cs="仿宋_GB2312" w:hint="eastAsia"/>
          <w:szCs w:val="32"/>
        </w:rPr>
        <w:t>》（</w:t>
      </w:r>
      <w:hyperlink r:id="rId8" w:tgtFrame="https://www.baidu.com/_blank" w:history="1">
        <w:r>
          <w:rPr>
            <w:rFonts w:ascii="仿宋_GB2312" w:eastAsia="仿宋_GB2312" w:hAnsi="仿宋_GB2312" w:cs="仿宋_GB2312" w:hint="eastAsia"/>
            <w:szCs w:val="32"/>
          </w:rPr>
          <w:t>DB12/524-2014)</w:t>
        </w:r>
      </w:hyperlink>
      <w:r>
        <w:rPr>
          <w:rFonts w:ascii="仿宋_GB2312" w:eastAsia="仿宋_GB2312" w:hAnsi="仿宋_GB2312" w:cs="仿宋_GB2312" w:hint="eastAsia"/>
          <w:szCs w:val="32"/>
        </w:rPr>
        <w:t>表</w:t>
      </w:r>
      <w:r>
        <w:rPr>
          <w:rFonts w:ascii="仿宋_GB2312" w:eastAsia="仿宋_GB2312" w:hAnsi="仿宋_GB2312" w:cs="仿宋_GB2312" w:hint="eastAsia"/>
          <w:szCs w:val="32"/>
        </w:rPr>
        <w:t>2</w:t>
      </w:r>
      <w:r>
        <w:rPr>
          <w:rFonts w:ascii="仿宋_GB2312" w:eastAsia="仿宋_GB2312" w:hAnsi="仿宋_GB2312" w:cs="仿宋_GB2312" w:hint="eastAsia"/>
          <w:szCs w:val="32"/>
        </w:rPr>
        <w:t>中新建企业排气筒污</w:t>
      </w:r>
      <w:r>
        <w:rPr>
          <w:rFonts w:ascii="仿宋_GB2312" w:eastAsia="仿宋_GB2312" w:hAnsi="仿宋_GB2312" w:cs="仿宋_GB2312" w:hint="eastAsia"/>
          <w:szCs w:val="32"/>
        </w:rPr>
        <w:t>染物排放限值</w:t>
      </w:r>
      <w:r>
        <w:rPr>
          <w:rFonts w:ascii="仿宋_GB2312" w:eastAsia="仿宋_GB2312" w:hAnsi="仿宋_GB2312" w:cs="仿宋_GB2312" w:hint="eastAsia"/>
          <w:szCs w:val="21"/>
        </w:rPr>
        <w:t>后经</w:t>
      </w:r>
      <w:r>
        <w:rPr>
          <w:rFonts w:ascii="仿宋_GB2312" w:eastAsia="仿宋_GB2312" w:hAnsi="仿宋_GB2312" w:cs="仿宋_GB2312" w:hint="eastAsia"/>
          <w:szCs w:val="21"/>
        </w:rPr>
        <w:t>15m</w:t>
      </w:r>
      <w:r>
        <w:rPr>
          <w:rFonts w:ascii="仿宋_GB2312" w:eastAsia="仿宋_GB2312" w:hAnsi="仿宋_GB2312" w:cs="仿宋_GB2312" w:hint="eastAsia"/>
          <w:szCs w:val="21"/>
        </w:rPr>
        <w:t>高排气筒排放</w:t>
      </w:r>
      <w:r>
        <w:rPr>
          <w:rFonts w:ascii="仿宋_GB2312" w:eastAsia="仿宋_GB2312" w:hAnsi="仿宋_GB2312" w:cs="仿宋_GB2312" w:hint="eastAsia"/>
          <w:spacing w:val="4"/>
          <w:szCs w:val="32"/>
        </w:rPr>
        <w:t>；</w:t>
      </w:r>
      <w:r>
        <w:rPr>
          <w:rFonts w:ascii="仿宋_GB2312" w:eastAsia="仿宋_GB2312" w:hint="eastAsia"/>
          <w:spacing w:val="4"/>
          <w:kern w:val="0"/>
          <w:szCs w:val="32"/>
        </w:rPr>
        <w:t>食堂油烟经油烟净化装置处理达到《饮食业油烟排放标准（试行）》（</w:t>
      </w:r>
      <w:r>
        <w:rPr>
          <w:rFonts w:ascii="仿宋_GB2312" w:eastAsia="仿宋_GB2312" w:hint="eastAsia"/>
          <w:spacing w:val="4"/>
          <w:kern w:val="0"/>
          <w:szCs w:val="32"/>
        </w:rPr>
        <w:t>GB18483-2001</w:t>
      </w:r>
      <w:r>
        <w:rPr>
          <w:rFonts w:ascii="仿宋_GB2312" w:eastAsia="仿宋_GB2312" w:hint="eastAsia"/>
          <w:spacing w:val="4"/>
          <w:kern w:val="0"/>
          <w:szCs w:val="32"/>
        </w:rPr>
        <w:t>）要求后高空排放</w:t>
      </w:r>
      <w:r>
        <w:rPr>
          <w:rFonts w:ascii="仿宋_GB2312" w:eastAsia="仿宋_GB2312" w:hint="eastAsia"/>
          <w:spacing w:val="4"/>
          <w:szCs w:val="32"/>
        </w:rPr>
        <w:t>，</w:t>
      </w:r>
      <w:r>
        <w:rPr>
          <w:rFonts w:ascii="仿宋_GB2312" w:eastAsia="仿宋_GB2312" w:hint="eastAsia"/>
          <w:spacing w:val="4"/>
          <w:szCs w:val="32"/>
        </w:rPr>
        <w:t>油烟排气筒的高度、位置等具体要求按照</w:t>
      </w:r>
      <w:r>
        <w:rPr>
          <w:rFonts w:ascii="仿宋_GB2312" w:eastAsia="仿宋_GB2312" w:hint="eastAsia"/>
          <w:spacing w:val="4"/>
          <w:szCs w:val="32"/>
        </w:rPr>
        <w:t>《</w:t>
      </w:r>
      <w:r>
        <w:rPr>
          <w:rFonts w:ascii="仿宋_GB2312" w:eastAsia="仿宋_GB2312" w:hint="eastAsia"/>
          <w:spacing w:val="4"/>
          <w:szCs w:val="32"/>
        </w:rPr>
        <w:t>饮食业环境保护技术规范</w:t>
      </w:r>
      <w:r>
        <w:rPr>
          <w:rFonts w:ascii="仿宋_GB2312" w:eastAsia="仿宋_GB2312" w:hint="eastAsia"/>
          <w:spacing w:val="4"/>
          <w:szCs w:val="32"/>
        </w:rPr>
        <w:t>》（</w:t>
      </w:r>
      <w:r>
        <w:rPr>
          <w:rFonts w:ascii="仿宋_GB2312" w:eastAsia="仿宋_GB2312" w:hint="eastAsia"/>
          <w:spacing w:val="4"/>
          <w:szCs w:val="32"/>
        </w:rPr>
        <w:t>HJ554-2010</w:t>
      </w:r>
      <w:r>
        <w:rPr>
          <w:rFonts w:ascii="仿宋_GB2312" w:eastAsia="仿宋_GB2312" w:hint="eastAsia"/>
          <w:spacing w:val="4"/>
          <w:szCs w:val="32"/>
        </w:rPr>
        <w:t>）</w:t>
      </w:r>
      <w:r>
        <w:rPr>
          <w:rFonts w:ascii="仿宋_GB2312" w:eastAsia="仿宋_GB2312" w:hint="eastAsia"/>
          <w:spacing w:val="4"/>
          <w:szCs w:val="32"/>
        </w:rPr>
        <w:t>的规定执行。</w:t>
      </w:r>
    </w:p>
    <w:p w14:paraId="260DFA92" w14:textId="77777777" w:rsidR="009E23D8" w:rsidRDefault="006D39E0">
      <w:pPr>
        <w:spacing w:line="560" w:lineRule="exact"/>
        <w:ind w:firstLineChars="200" w:firstLine="656"/>
        <w:rPr>
          <w:rFonts w:ascii="仿宋_GB2312" w:eastAsia="仿宋_GB2312"/>
          <w:color w:val="FF0000"/>
          <w:spacing w:val="4"/>
          <w:szCs w:val="32"/>
        </w:rPr>
      </w:pPr>
      <w:r>
        <w:rPr>
          <w:rFonts w:ascii="仿宋_GB2312" w:eastAsia="仿宋_GB2312" w:hint="eastAsia"/>
          <w:color w:val="000000"/>
          <w:spacing w:val="4"/>
          <w:szCs w:val="32"/>
        </w:rPr>
        <w:t>（二）</w:t>
      </w:r>
      <w:r>
        <w:rPr>
          <w:rFonts w:ascii="仿宋_GB2312" w:eastAsia="仿宋_GB2312" w:hint="eastAsia"/>
          <w:color w:val="000000"/>
          <w:spacing w:val="4"/>
          <w:szCs w:val="32"/>
        </w:rPr>
        <w:t>做好项目水污染防治工作。生活污水经隔油池、化粪池处理，达到《污水综合排放标准》（</w:t>
      </w:r>
      <w:r>
        <w:rPr>
          <w:rFonts w:ascii="仿宋_GB2312" w:eastAsia="仿宋_GB2312" w:hint="eastAsia"/>
          <w:color w:val="000000"/>
          <w:spacing w:val="4"/>
          <w:szCs w:val="32"/>
        </w:rPr>
        <w:t>GB8978-1996</w:t>
      </w:r>
      <w:r>
        <w:rPr>
          <w:rFonts w:ascii="仿宋_GB2312" w:eastAsia="仿宋_GB2312" w:hint="eastAsia"/>
          <w:color w:val="000000"/>
          <w:spacing w:val="4"/>
          <w:szCs w:val="32"/>
        </w:rPr>
        <w:t>）表</w:t>
      </w:r>
      <w:r>
        <w:rPr>
          <w:rFonts w:ascii="仿宋_GB2312" w:eastAsia="仿宋_GB2312" w:hint="eastAsia"/>
          <w:color w:val="000000"/>
          <w:spacing w:val="4"/>
          <w:szCs w:val="32"/>
        </w:rPr>
        <w:lastRenderedPageBreak/>
        <w:t>4</w:t>
      </w:r>
      <w:r>
        <w:rPr>
          <w:rFonts w:ascii="仿宋_GB2312" w:eastAsia="仿宋_GB2312" w:hint="eastAsia"/>
          <w:color w:val="000000"/>
          <w:spacing w:val="4"/>
          <w:szCs w:val="32"/>
        </w:rPr>
        <w:t>中三级标准后经园区污水管网排入益阳</w:t>
      </w:r>
      <w:r>
        <w:rPr>
          <w:rFonts w:ascii="仿宋_GB2312" w:eastAsia="仿宋_GB2312" w:hint="eastAsia"/>
          <w:color w:val="000000"/>
          <w:spacing w:val="4"/>
          <w:szCs w:val="32"/>
        </w:rPr>
        <w:t>市团洲污水处理厂</w:t>
      </w:r>
      <w:r>
        <w:rPr>
          <w:rFonts w:ascii="仿宋_GB2312" w:eastAsia="仿宋_GB2312" w:hint="eastAsia"/>
          <w:color w:val="000000"/>
          <w:spacing w:val="4"/>
          <w:szCs w:val="32"/>
        </w:rPr>
        <w:t>进</w:t>
      </w:r>
      <w:r>
        <w:rPr>
          <w:rFonts w:ascii="仿宋_GB2312" w:eastAsia="仿宋_GB2312" w:hint="eastAsia"/>
          <w:spacing w:val="4"/>
          <w:szCs w:val="32"/>
        </w:rPr>
        <w:t>行深度处理</w:t>
      </w:r>
      <w:r>
        <w:rPr>
          <w:rFonts w:ascii="仿宋_GB2312" w:eastAsia="仿宋_GB2312" w:hint="eastAsia"/>
          <w:spacing w:val="4"/>
          <w:szCs w:val="32"/>
        </w:rPr>
        <w:t>；发泡冷凝水和</w:t>
      </w:r>
      <w:r>
        <w:rPr>
          <w:rFonts w:ascii="仿宋_GB2312" w:eastAsia="仿宋_GB2312" w:hint="eastAsia"/>
          <w:spacing w:val="4"/>
          <w:szCs w:val="32"/>
        </w:rPr>
        <w:t>设备冷却水</w:t>
      </w:r>
      <w:r>
        <w:rPr>
          <w:rFonts w:ascii="仿宋_GB2312" w:eastAsia="仿宋_GB2312" w:hint="eastAsia"/>
          <w:spacing w:val="4"/>
          <w:szCs w:val="32"/>
        </w:rPr>
        <w:t>收集后循环回用；车间地面清洁废水</w:t>
      </w:r>
      <w:r>
        <w:rPr>
          <w:rFonts w:ascii="仿宋_GB2312" w:eastAsia="仿宋_GB2312" w:hint="eastAsia"/>
          <w:spacing w:val="4"/>
          <w:szCs w:val="32"/>
        </w:rPr>
        <w:t>经</w:t>
      </w:r>
      <w:r>
        <w:rPr>
          <w:rFonts w:ascii="仿宋_GB2312" w:eastAsia="仿宋_GB2312" w:hint="eastAsia"/>
          <w:spacing w:val="4"/>
          <w:szCs w:val="32"/>
        </w:rPr>
        <w:t>收集、</w:t>
      </w:r>
      <w:r>
        <w:rPr>
          <w:rFonts w:ascii="仿宋_GB2312" w:eastAsia="仿宋_GB2312" w:hint="eastAsia"/>
          <w:spacing w:val="4"/>
          <w:szCs w:val="32"/>
        </w:rPr>
        <w:t>调配后用于锰球涂敷</w:t>
      </w:r>
      <w:r>
        <w:rPr>
          <w:rFonts w:ascii="仿宋_GB2312" w:eastAsia="仿宋_GB2312" w:hint="eastAsia"/>
          <w:spacing w:val="4"/>
          <w:szCs w:val="32"/>
        </w:rPr>
        <w:t>。</w:t>
      </w:r>
    </w:p>
    <w:p w14:paraId="01527042" w14:textId="7D5B1193" w:rsidR="009E23D8" w:rsidRDefault="006D39E0">
      <w:pPr>
        <w:pStyle w:val="a5"/>
        <w:spacing w:line="560" w:lineRule="exact"/>
        <w:ind w:firstLineChars="200" w:firstLine="656"/>
        <w:jc w:val="both"/>
        <w:rPr>
          <w:rFonts w:ascii="仿宋_GB2312" w:eastAsia="仿宋_GB2312"/>
          <w:color w:val="000000"/>
          <w:spacing w:val="4"/>
          <w:szCs w:val="32"/>
        </w:rPr>
      </w:pPr>
      <w:r>
        <w:rPr>
          <w:rFonts w:ascii="仿宋_GB2312" w:eastAsia="仿宋_GB2312" w:hint="eastAsia"/>
          <w:color w:val="000000"/>
          <w:spacing w:val="4"/>
          <w:szCs w:val="32"/>
        </w:rPr>
        <w:t>（三）</w:t>
      </w:r>
      <w:r>
        <w:rPr>
          <w:rFonts w:ascii="仿宋_GB2312" w:eastAsia="仿宋_GB2312" w:hint="eastAsia"/>
          <w:color w:val="000000"/>
          <w:spacing w:val="4"/>
          <w:szCs w:val="32"/>
        </w:rPr>
        <w:t>做好项目噪声污染防治工作。</w:t>
      </w:r>
      <w:r>
        <w:rPr>
          <w:rFonts w:ascii="仿宋_GB2312" w:eastAsia="仿宋_GB2312" w:hAnsi="仿宋_GB2312" w:cs="仿宋_GB2312" w:hint="eastAsia"/>
          <w:color w:val="000000"/>
          <w:szCs w:val="32"/>
        </w:rPr>
        <w:t>落实环评报告</w:t>
      </w:r>
      <w:r>
        <w:rPr>
          <w:rFonts w:ascii="仿宋_GB2312" w:eastAsia="仿宋_GB2312" w:hAnsi="仿宋_GB2312" w:cs="仿宋_GB2312" w:hint="eastAsia"/>
          <w:color w:val="000000"/>
          <w:szCs w:val="32"/>
        </w:rPr>
        <w:t>表</w:t>
      </w:r>
      <w:r>
        <w:rPr>
          <w:rFonts w:ascii="仿宋_GB2312" w:eastAsia="仿宋_GB2312" w:hAnsi="仿宋_GB2312" w:cs="仿宋_GB2312" w:hint="eastAsia"/>
          <w:color w:val="000000"/>
          <w:szCs w:val="32"/>
        </w:rPr>
        <w:t>提出的噪声防治措施，合理优化总平面布局，并从优化设备的选型、减震、消声、隔声和合理安排设备作业时间等方面做好噪声的污染控制工作，确保厂界</w:t>
      </w:r>
      <w:r w:rsidR="00056BF7">
        <w:rPr>
          <w:rFonts w:ascii="仿宋_GB2312" w:eastAsia="仿宋_GB2312" w:hAnsi="仿宋_GB2312" w:cs="仿宋_GB2312" w:hint="eastAsia"/>
          <w:color w:val="000000"/>
          <w:szCs w:val="32"/>
        </w:rPr>
        <w:t>东、西、北面</w:t>
      </w:r>
      <w:r>
        <w:rPr>
          <w:rFonts w:ascii="仿宋_GB2312" w:eastAsia="仿宋_GB2312" w:hAnsi="仿宋_GB2312" w:cs="仿宋_GB2312" w:hint="eastAsia"/>
          <w:color w:val="000000"/>
          <w:szCs w:val="32"/>
        </w:rPr>
        <w:t>噪声达到《工业企业厂界环境噪声排放标准》（</w:t>
      </w:r>
      <w:r>
        <w:rPr>
          <w:rFonts w:ascii="仿宋_GB2312" w:eastAsia="仿宋_GB2312" w:hAnsi="仿宋_GB2312" w:cs="仿宋_GB2312" w:hint="eastAsia"/>
          <w:color w:val="000000"/>
          <w:szCs w:val="32"/>
        </w:rPr>
        <w:t>GB12348-2008</w:t>
      </w:r>
      <w:r>
        <w:rPr>
          <w:rFonts w:ascii="仿宋_GB2312" w:eastAsia="仿宋_GB2312" w:hAnsi="仿宋_GB2312" w:cs="仿宋_GB2312" w:hint="eastAsia"/>
          <w:color w:val="000000"/>
          <w:szCs w:val="32"/>
        </w:rPr>
        <w:t>）中</w:t>
      </w:r>
      <w:r>
        <w:rPr>
          <w:rFonts w:ascii="仿宋_GB2312" w:eastAsia="仿宋_GB2312" w:hAnsi="仿宋_GB2312" w:cs="仿宋_GB2312" w:hint="eastAsia"/>
          <w:color w:val="000000"/>
          <w:szCs w:val="32"/>
        </w:rPr>
        <w:t>3</w:t>
      </w:r>
      <w:r>
        <w:rPr>
          <w:rFonts w:ascii="仿宋_GB2312" w:eastAsia="仿宋_GB2312" w:hAnsi="仿宋_GB2312" w:cs="仿宋_GB2312" w:hint="eastAsia"/>
          <w:color w:val="000000"/>
          <w:szCs w:val="32"/>
        </w:rPr>
        <w:t>类区标准要求</w:t>
      </w:r>
      <w:r w:rsidR="00056BF7">
        <w:rPr>
          <w:rFonts w:ascii="仿宋_GB2312" w:eastAsia="仿宋_GB2312" w:hAnsi="仿宋_GB2312" w:cs="仿宋_GB2312" w:hint="eastAsia"/>
          <w:color w:val="000000"/>
          <w:szCs w:val="32"/>
        </w:rPr>
        <w:t>，南面噪声达到</w:t>
      </w:r>
      <w:r w:rsidR="00056BF7">
        <w:rPr>
          <w:rFonts w:ascii="仿宋_GB2312" w:eastAsia="仿宋_GB2312" w:hAnsi="仿宋_GB2312" w:cs="仿宋_GB2312" w:hint="eastAsia"/>
          <w:color w:val="000000"/>
          <w:szCs w:val="32"/>
        </w:rPr>
        <w:t>《工业企业厂界环境噪声排放标准》（GB12348-2008）中</w:t>
      </w:r>
      <w:r w:rsidR="00056BF7">
        <w:rPr>
          <w:rFonts w:ascii="仿宋_GB2312" w:eastAsia="仿宋_GB2312" w:hAnsi="仿宋_GB2312" w:cs="仿宋_GB2312" w:hint="eastAsia"/>
          <w:color w:val="000000"/>
          <w:szCs w:val="32"/>
        </w:rPr>
        <w:t>4</w:t>
      </w:r>
      <w:r w:rsidR="00056BF7">
        <w:rPr>
          <w:rFonts w:ascii="仿宋_GB2312" w:eastAsia="仿宋_GB2312" w:hAnsi="仿宋_GB2312" w:cs="仿宋_GB2312" w:hint="eastAsia"/>
          <w:color w:val="000000"/>
          <w:szCs w:val="32"/>
        </w:rPr>
        <w:t>类区标准要求</w:t>
      </w:r>
      <w:r>
        <w:rPr>
          <w:rFonts w:ascii="仿宋_GB2312" w:eastAsia="仿宋_GB2312" w:hint="eastAsia"/>
          <w:color w:val="000000"/>
          <w:spacing w:val="4"/>
          <w:szCs w:val="32"/>
        </w:rPr>
        <w:t>。</w:t>
      </w:r>
    </w:p>
    <w:p w14:paraId="52A956D0" w14:textId="77777777" w:rsidR="009E23D8" w:rsidRDefault="006D39E0">
      <w:pPr>
        <w:pStyle w:val="a5"/>
        <w:spacing w:line="560" w:lineRule="exact"/>
        <w:ind w:firstLineChars="200" w:firstLine="656"/>
        <w:jc w:val="both"/>
        <w:rPr>
          <w:rFonts w:ascii="仿宋_GB2312" w:eastAsia="仿宋_GB2312"/>
          <w:color w:val="000000"/>
          <w:spacing w:val="4"/>
          <w:szCs w:val="32"/>
        </w:rPr>
      </w:pPr>
      <w:r>
        <w:rPr>
          <w:rFonts w:ascii="仿宋_GB2312" w:eastAsia="仿宋_GB2312" w:hint="eastAsia"/>
          <w:color w:val="000000"/>
          <w:spacing w:val="4"/>
          <w:szCs w:val="32"/>
        </w:rPr>
        <w:t>（四）</w:t>
      </w:r>
      <w:r>
        <w:rPr>
          <w:rFonts w:ascii="仿宋_GB2312" w:eastAsia="仿宋_GB2312" w:hAnsi="仿宋_GB2312" w:cs="仿宋_GB2312" w:hint="eastAsia"/>
          <w:color w:val="000000"/>
          <w:szCs w:val="32"/>
        </w:rPr>
        <w:t>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w:t>
      </w:r>
      <w:r>
        <w:rPr>
          <w:rFonts w:ascii="仿宋_GB2312" w:eastAsia="仿宋_GB2312" w:hAnsi="仿宋_GB2312" w:cs="仿宋_GB2312" w:hint="eastAsia"/>
          <w:color w:val="000000"/>
          <w:szCs w:val="32"/>
        </w:rPr>
        <w:t>(GB1859</w:t>
      </w:r>
      <w:r>
        <w:rPr>
          <w:rFonts w:ascii="仿宋_GB2312" w:eastAsia="仿宋_GB2312" w:hAnsi="仿宋_GB2312" w:cs="仿宋_GB2312" w:hint="eastAsia"/>
          <w:color w:val="000000"/>
          <w:szCs w:val="32"/>
        </w:rPr>
        <w:t>7</w:t>
      </w:r>
      <w:r>
        <w:rPr>
          <w:rFonts w:ascii="仿宋_GB2312" w:eastAsia="仿宋_GB2312" w:hAnsi="仿宋_GB2312" w:cs="仿宋_GB2312" w:hint="eastAsia"/>
          <w:color w:val="000000"/>
          <w:szCs w:val="32"/>
        </w:rPr>
        <w:t>-</w:t>
      </w:r>
      <w:r>
        <w:rPr>
          <w:rFonts w:ascii="仿宋_GB2312" w:eastAsia="仿宋_GB2312" w:hAnsi="仿宋_GB2312" w:cs="仿宋_GB2312" w:hint="eastAsia"/>
          <w:color w:val="000000"/>
          <w:szCs w:val="32"/>
        </w:rPr>
        <w:t>2001)</w:t>
      </w:r>
      <w:r>
        <w:rPr>
          <w:rFonts w:ascii="仿宋_GB2312" w:eastAsia="仿宋_GB2312" w:hAnsi="仿宋_GB2312" w:cs="仿宋_GB2312" w:hint="eastAsia"/>
          <w:color w:val="000000"/>
          <w:szCs w:val="32"/>
        </w:rPr>
        <w:t>及其修改单要求、《一般工业固体废物贮存、处置场污染控制标准》（</w:t>
      </w:r>
      <w:r>
        <w:rPr>
          <w:rFonts w:ascii="仿宋_GB2312" w:eastAsia="仿宋_GB2312" w:hAnsi="仿宋_GB2312" w:cs="仿宋_GB2312" w:hint="eastAsia"/>
          <w:color w:val="000000"/>
          <w:szCs w:val="32"/>
        </w:rPr>
        <w:t>GB18599-2001</w:t>
      </w:r>
      <w:r>
        <w:rPr>
          <w:rFonts w:ascii="仿宋_GB2312" w:eastAsia="仿宋_GB2312" w:hAnsi="仿宋_GB2312" w:cs="仿宋_GB2312" w:hint="eastAsia"/>
          <w:color w:val="000000"/>
          <w:szCs w:val="32"/>
        </w:rPr>
        <w:t>）及其修改单要求。做好固体废物分类收集处置，</w:t>
      </w:r>
      <w:r>
        <w:rPr>
          <w:rFonts w:ascii="仿宋_GB2312" w:eastAsia="仿宋_GB2312" w:hAnsi="仿宋_GB2312" w:cs="仿宋_GB2312" w:hint="eastAsia"/>
          <w:color w:val="000000"/>
          <w:kern w:val="0"/>
          <w:szCs w:val="32"/>
          <w:lang w:bidi="ar"/>
        </w:rPr>
        <w:t>生活垃圾收集后交给地方环卫部门</w:t>
      </w:r>
      <w:r>
        <w:rPr>
          <w:rFonts w:ascii="仿宋_GB2312" w:eastAsia="仿宋_GB2312" w:hAnsi="仿宋_GB2312" w:cs="仿宋_GB2312" w:hint="eastAsia"/>
          <w:kern w:val="0"/>
          <w:szCs w:val="32"/>
          <w:lang w:bidi="ar"/>
        </w:rPr>
        <w:t>处理；</w:t>
      </w:r>
      <w:r>
        <w:rPr>
          <w:rFonts w:ascii="仿宋_GB2312" w:eastAsia="仿宋_GB2312" w:hint="eastAsia"/>
          <w:spacing w:val="4"/>
          <w:szCs w:val="32"/>
        </w:rPr>
        <w:t>废焊丝、焊渣、</w:t>
      </w:r>
      <w:r>
        <w:rPr>
          <w:rFonts w:ascii="仿宋_GB2312" w:eastAsia="仿宋_GB2312" w:hint="eastAsia"/>
          <w:spacing w:val="4"/>
          <w:szCs w:val="32"/>
        </w:rPr>
        <w:t>废泡沫、废包装材料、集</w:t>
      </w:r>
      <w:r>
        <w:rPr>
          <w:rFonts w:ascii="仿宋_GB2312" w:eastAsia="仿宋_GB2312" w:hint="eastAsia"/>
          <w:spacing w:val="4"/>
          <w:szCs w:val="32"/>
        </w:rPr>
        <w:t>尘器</w:t>
      </w:r>
      <w:r>
        <w:rPr>
          <w:rFonts w:ascii="仿宋_GB2312" w:eastAsia="仿宋_GB2312" w:hint="eastAsia"/>
          <w:color w:val="000000"/>
          <w:spacing w:val="4"/>
          <w:szCs w:val="32"/>
        </w:rPr>
        <w:t>收集的粉</w:t>
      </w:r>
      <w:r>
        <w:rPr>
          <w:rFonts w:ascii="仿宋_GB2312" w:eastAsia="仿宋_GB2312" w:hint="eastAsia"/>
          <w:color w:val="000000"/>
          <w:spacing w:val="4"/>
          <w:szCs w:val="32"/>
        </w:rPr>
        <w:t>尘</w:t>
      </w:r>
      <w:r>
        <w:rPr>
          <w:rFonts w:ascii="仿宋_GB2312" w:eastAsia="仿宋_GB2312" w:hint="eastAsia"/>
          <w:color w:val="000000"/>
          <w:spacing w:val="4"/>
          <w:szCs w:val="32"/>
        </w:rPr>
        <w:t>和</w:t>
      </w:r>
      <w:r>
        <w:rPr>
          <w:rFonts w:ascii="仿宋_GB2312" w:eastAsia="仿宋_GB2312" w:hint="eastAsia"/>
          <w:color w:val="000000"/>
          <w:spacing w:val="4"/>
          <w:szCs w:val="32"/>
        </w:rPr>
        <w:t>金属</w:t>
      </w:r>
      <w:r>
        <w:rPr>
          <w:rFonts w:ascii="仿宋_GB2312" w:eastAsia="仿宋_GB2312" w:hint="eastAsia"/>
          <w:color w:val="000000"/>
          <w:spacing w:val="4"/>
          <w:szCs w:val="32"/>
        </w:rPr>
        <w:t>屑</w:t>
      </w:r>
      <w:r>
        <w:rPr>
          <w:rFonts w:ascii="仿宋_GB2312" w:eastAsia="仿宋_GB2312" w:hAnsi="仿宋_GB2312" w:cs="仿宋_GB2312" w:hint="eastAsia"/>
          <w:color w:val="000000"/>
          <w:szCs w:val="32"/>
        </w:rPr>
        <w:t>为一般工业固废，经分类收集贮存后外售综合利用；废活性炭、水性漆的</w:t>
      </w:r>
      <w:r>
        <w:rPr>
          <w:rFonts w:ascii="仿宋_GB2312" w:eastAsia="仿宋_GB2312" w:hint="eastAsia"/>
          <w:color w:val="000000"/>
          <w:spacing w:val="4"/>
          <w:szCs w:val="32"/>
        </w:rPr>
        <w:t>废弃</w:t>
      </w:r>
      <w:r>
        <w:rPr>
          <w:rFonts w:ascii="仿宋_GB2312" w:eastAsia="仿宋_GB2312" w:hint="eastAsia"/>
          <w:color w:val="000000"/>
          <w:spacing w:val="4"/>
          <w:szCs w:val="32"/>
        </w:rPr>
        <w:t>包装物</w:t>
      </w:r>
      <w:r>
        <w:rPr>
          <w:rFonts w:ascii="仿宋_GB2312" w:eastAsia="仿宋_GB2312" w:hAnsi="仿宋_GB2312" w:cs="仿宋_GB2312" w:hint="eastAsia"/>
          <w:color w:val="000000"/>
          <w:szCs w:val="32"/>
        </w:rPr>
        <w:t>、</w:t>
      </w:r>
      <w:r>
        <w:rPr>
          <w:rFonts w:ascii="仿宋_GB2312" w:eastAsia="仿宋_GB2312" w:hint="eastAsia"/>
          <w:color w:val="000000"/>
          <w:spacing w:val="4"/>
          <w:szCs w:val="32"/>
        </w:rPr>
        <w:t>液压油</w:t>
      </w:r>
      <w:r>
        <w:rPr>
          <w:rFonts w:ascii="仿宋_GB2312" w:eastAsia="仿宋_GB2312" w:hint="eastAsia"/>
          <w:color w:val="000000"/>
          <w:spacing w:val="4"/>
          <w:szCs w:val="32"/>
        </w:rPr>
        <w:t>及润滑油的</w:t>
      </w:r>
      <w:r>
        <w:rPr>
          <w:rFonts w:ascii="仿宋_GB2312" w:eastAsia="仿宋_GB2312" w:hint="eastAsia"/>
          <w:color w:val="000000"/>
          <w:spacing w:val="4"/>
          <w:szCs w:val="32"/>
        </w:rPr>
        <w:t>废弃</w:t>
      </w:r>
      <w:r>
        <w:rPr>
          <w:rFonts w:ascii="仿宋_GB2312" w:eastAsia="仿宋_GB2312" w:hint="eastAsia"/>
          <w:color w:val="000000"/>
          <w:spacing w:val="4"/>
          <w:szCs w:val="32"/>
        </w:rPr>
        <w:t>包</w:t>
      </w:r>
      <w:r>
        <w:rPr>
          <w:rFonts w:ascii="仿宋_GB2312" w:eastAsia="仿宋_GB2312" w:hint="eastAsia"/>
          <w:spacing w:val="4"/>
          <w:szCs w:val="32"/>
        </w:rPr>
        <w:t>装物、废</w:t>
      </w:r>
      <w:r>
        <w:rPr>
          <w:rFonts w:ascii="仿宋_GB2312" w:eastAsia="仿宋_GB2312" w:hint="eastAsia"/>
          <w:spacing w:val="4"/>
          <w:szCs w:val="32"/>
        </w:rPr>
        <w:t>液压油</w:t>
      </w:r>
      <w:r>
        <w:rPr>
          <w:rFonts w:ascii="仿宋_GB2312" w:eastAsia="仿宋_GB2312" w:hint="eastAsia"/>
          <w:spacing w:val="4"/>
          <w:szCs w:val="32"/>
        </w:rPr>
        <w:t>、废润滑油</w:t>
      </w:r>
      <w:r>
        <w:rPr>
          <w:rFonts w:ascii="仿宋_GB2312" w:eastAsia="仿宋_GB2312" w:hint="eastAsia"/>
          <w:spacing w:val="4"/>
          <w:szCs w:val="32"/>
        </w:rPr>
        <w:t>及</w:t>
      </w:r>
      <w:r>
        <w:rPr>
          <w:rFonts w:ascii="仿宋_GB2312" w:eastAsia="仿宋_GB2312" w:hAnsi="仿宋_GB2312" w:cs="仿宋_GB2312" w:hint="eastAsia"/>
          <w:szCs w:val="32"/>
        </w:rPr>
        <w:t>含油废抹</w:t>
      </w:r>
      <w:r>
        <w:rPr>
          <w:rFonts w:ascii="仿宋_GB2312" w:eastAsia="仿宋_GB2312" w:hAnsi="仿宋_GB2312" w:cs="仿宋_GB2312" w:hint="eastAsia"/>
          <w:szCs w:val="32"/>
        </w:rPr>
        <w:t>布</w:t>
      </w:r>
      <w:r>
        <w:rPr>
          <w:rFonts w:ascii="仿宋_GB2312" w:eastAsia="仿宋_GB2312" w:hAnsi="仿宋_GB2312" w:cs="仿宋_GB2312" w:hint="eastAsia"/>
          <w:szCs w:val="32"/>
        </w:rPr>
        <w:t>和废手套</w:t>
      </w:r>
      <w:r>
        <w:rPr>
          <w:rFonts w:ascii="仿宋_GB2312" w:eastAsia="仿宋_GB2312" w:hAnsi="仿宋_GB2312" w:cs="仿宋_GB2312" w:hint="eastAsia"/>
          <w:szCs w:val="32"/>
        </w:rPr>
        <w:t>等危险废物</w:t>
      </w:r>
      <w:r>
        <w:rPr>
          <w:rFonts w:ascii="仿宋_GB2312" w:eastAsia="仿宋_GB2312" w:hAnsi="仿宋_GB2312" w:cs="仿宋_GB2312" w:hint="eastAsia"/>
          <w:color w:val="000000"/>
          <w:kern w:val="0"/>
          <w:szCs w:val="32"/>
          <w:lang w:bidi="ar"/>
        </w:rPr>
        <w:t>应送危废暂存间分类贮存，定期外委有危废处置资质单位处理。</w:t>
      </w:r>
    </w:p>
    <w:p w14:paraId="4574444D" w14:textId="77777777" w:rsidR="009E23D8" w:rsidRDefault="006D39E0">
      <w:pPr>
        <w:widowControl/>
        <w:spacing w:line="560" w:lineRule="exact"/>
        <w:ind w:firstLineChars="200" w:firstLine="656"/>
        <w:jc w:val="left"/>
        <w:rPr>
          <w:rFonts w:ascii="仿宋_GB2312" w:eastAsia="仿宋_GB2312" w:hAnsi="仿宋_GB2312" w:cs="仿宋_GB2312"/>
          <w:color w:val="000000"/>
          <w:szCs w:val="32"/>
        </w:rPr>
      </w:pPr>
      <w:r>
        <w:rPr>
          <w:rFonts w:ascii="仿宋_GB2312" w:eastAsia="仿宋_GB2312" w:hint="eastAsia"/>
          <w:color w:val="000000"/>
          <w:spacing w:val="4"/>
          <w:szCs w:val="32"/>
        </w:rPr>
        <w:lastRenderedPageBreak/>
        <w:t>（五）</w:t>
      </w:r>
      <w:r>
        <w:rPr>
          <w:rFonts w:ascii="仿宋_GB2312" w:eastAsia="仿宋_GB2312" w:hAnsi="仿宋_GB2312" w:cs="仿宋_GB2312" w:hint="eastAsia"/>
          <w:color w:val="000000"/>
          <w:szCs w:val="32"/>
        </w:rPr>
        <w:t>加强环境风险防范。加强环保和风险防范设施的运行管理，明确责任人，确保环保设施稳定正常运行和污染物的稳定达标排放，制定环境风险事故应急预案，落实事故应急防范措施。</w:t>
      </w:r>
    </w:p>
    <w:p w14:paraId="186D2201" w14:textId="77777777" w:rsidR="009E23D8" w:rsidRDefault="006D39E0">
      <w:pPr>
        <w:widowControl/>
        <w:spacing w:line="540" w:lineRule="exact"/>
        <w:ind w:firstLineChars="200" w:firstLine="640"/>
        <w:jc w:val="left"/>
        <w:rPr>
          <w:rFonts w:ascii="仿宋_GB2312" w:eastAsia="仿宋_GB2312" w:hAnsi="仿宋_GB2312" w:cs="仿宋_GB2312"/>
          <w:color w:val="000000"/>
          <w:szCs w:val="32"/>
        </w:rPr>
      </w:pPr>
      <w:r>
        <w:rPr>
          <w:rFonts w:ascii="仿宋_GB2312" w:eastAsia="仿宋_GB2312" w:hAnsi="仿宋_GB2312" w:cs="仿宋_GB2312" w:hint="eastAsia"/>
          <w:szCs w:val="32"/>
        </w:rPr>
        <w:t>（六）</w:t>
      </w:r>
      <w:r>
        <w:rPr>
          <w:rFonts w:ascii="仿宋_GB2312" w:eastAsia="仿宋_GB2312" w:hAnsi="仿宋" w:cs="仿宋" w:hint="eastAsia"/>
          <w:spacing w:val="4"/>
          <w:szCs w:val="32"/>
        </w:rPr>
        <w:t>污染物总量控制：大气污染物</w:t>
      </w:r>
      <w:r>
        <w:rPr>
          <w:rFonts w:ascii="仿宋_GB2312" w:eastAsia="仿宋_GB2312" w:hAnsi="仿宋" w:cs="仿宋" w:hint="eastAsia"/>
          <w:spacing w:val="8"/>
          <w:szCs w:val="32"/>
        </w:rPr>
        <w:t>VOC</w:t>
      </w:r>
      <w:r>
        <w:rPr>
          <w:rFonts w:ascii="仿宋_GB2312" w:eastAsia="仿宋_GB2312" w:hAnsi="仿宋" w:cs="仿宋" w:hint="eastAsia"/>
          <w:spacing w:val="8"/>
          <w:szCs w:val="32"/>
          <w:vertAlign w:val="subscript"/>
        </w:rPr>
        <w:t>S</w:t>
      </w:r>
      <w:r>
        <w:rPr>
          <w:rFonts w:ascii="宋体" w:eastAsia="宋体" w:hAnsi="宋体" w:cs="宋体" w:hint="eastAsia"/>
          <w:spacing w:val="8"/>
          <w:szCs w:val="32"/>
        </w:rPr>
        <w:t>≦</w:t>
      </w:r>
      <w:r>
        <w:rPr>
          <w:rFonts w:ascii="仿宋_GB2312" w:eastAsia="仿宋_GB2312" w:hAnsi="仿宋" w:cs="仿宋" w:hint="eastAsia"/>
          <w:spacing w:val="8"/>
          <w:szCs w:val="32"/>
        </w:rPr>
        <w:t>0.</w:t>
      </w:r>
      <w:r>
        <w:rPr>
          <w:rFonts w:ascii="仿宋_GB2312" w:eastAsia="仿宋_GB2312" w:hAnsi="仿宋" w:cs="仿宋" w:hint="eastAsia"/>
          <w:spacing w:val="8"/>
          <w:szCs w:val="32"/>
        </w:rPr>
        <w:t>15</w:t>
      </w:r>
      <w:r>
        <w:rPr>
          <w:rFonts w:ascii="仿宋_GB2312" w:eastAsia="仿宋_GB2312" w:hAnsi="仿宋" w:cs="仿宋" w:hint="eastAsia"/>
          <w:spacing w:val="8"/>
          <w:szCs w:val="32"/>
        </w:rPr>
        <w:t>t/a</w:t>
      </w:r>
      <w:r>
        <w:rPr>
          <w:rFonts w:ascii="仿宋_GB2312" w:eastAsia="仿宋_GB2312" w:hAnsi="仿宋" w:cs="仿宋" w:hint="eastAsia"/>
          <w:spacing w:val="4"/>
          <w:szCs w:val="32"/>
        </w:rPr>
        <w:t>。</w:t>
      </w:r>
    </w:p>
    <w:p w14:paraId="2DBE46A6" w14:textId="77777777" w:rsidR="009E23D8" w:rsidRDefault="006D39E0">
      <w:pPr>
        <w:spacing w:line="560" w:lineRule="exact"/>
        <w:ind w:firstLineChars="200" w:firstLine="656"/>
        <w:rPr>
          <w:rFonts w:ascii="仿宋_GB2312" w:eastAsia="仿宋_GB2312"/>
          <w:color w:val="000000"/>
          <w:spacing w:val="4"/>
          <w:szCs w:val="32"/>
        </w:rPr>
      </w:pPr>
      <w:r>
        <w:rPr>
          <w:rFonts w:ascii="仿宋_GB2312" w:eastAsia="仿宋_GB2312" w:hint="eastAsia"/>
          <w:color w:val="000000"/>
          <w:spacing w:val="4"/>
          <w:szCs w:val="32"/>
        </w:rPr>
        <w:t>三、</w:t>
      </w:r>
      <w:r>
        <w:rPr>
          <w:rFonts w:ascii="仿宋_GB2312" w:eastAsia="仿宋_GB2312" w:hAnsi="仿宋_GB2312" w:cs="仿宋_GB2312" w:hint="eastAsia"/>
          <w:color w:val="000000"/>
          <w:szCs w:val="32"/>
        </w:rPr>
        <w:t>建设</w:t>
      </w:r>
      <w:r>
        <w:rPr>
          <w:rFonts w:ascii="仿宋_GB2312" w:eastAsia="仿宋_GB2312" w:hAnsi="仿宋_GB2312" w:cs="仿宋_GB2312" w:hint="eastAsia"/>
          <w:color w:val="000000"/>
          <w:szCs w:val="32"/>
        </w:rPr>
        <w:t>单位应严格执行环境保护“三同时”规定，项目环保“三同时”执行情况的监督检查和日常环境管理工作由益阳市生态环境局高新区分局和益阳市生态环境保护综合行政执法支队高新区大队具体负责</w:t>
      </w:r>
      <w:r>
        <w:rPr>
          <w:rFonts w:ascii="仿宋_GB2312" w:eastAsia="仿宋_GB2312" w:hint="eastAsia"/>
          <w:color w:val="000000"/>
          <w:spacing w:val="4"/>
          <w:szCs w:val="32"/>
        </w:rPr>
        <w:t>。</w:t>
      </w:r>
    </w:p>
    <w:p w14:paraId="77A91050" w14:textId="77777777" w:rsidR="009E23D8" w:rsidRDefault="009E23D8">
      <w:pPr>
        <w:spacing w:line="560" w:lineRule="exact"/>
        <w:ind w:firstLineChars="200" w:firstLine="656"/>
        <w:rPr>
          <w:rFonts w:ascii="仿宋_GB2312" w:eastAsia="仿宋_GB2312"/>
          <w:color w:val="000000"/>
          <w:spacing w:val="4"/>
          <w:szCs w:val="32"/>
        </w:rPr>
      </w:pPr>
    </w:p>
    <w:p w14:paraId="2BE3CE3E" w14:textId="77777777" w:rsidR="009E23D8" w:rsidRDefault="009E23D8">
      <w:pPr>
        <w:spacing w:line="560" w:lineRule="exact"/>
        <w:ind w:firstLineChars="200" w:firstLine="656"/>
        <w:rPr>
          <w:rFonts w:ascii="仿宋_GB2312" w:eastAsia="仿宋_GB2312"/>
          <w:color w:val="000000"/>
          <w:spacing w:val="4"/>
          <w:szCs w:val="32"/>
        </w:rPr>
      </w:pPr>
    </w:p>
    <w:p w14:paraId="5D6BD9B1" w14:textId="77777777" w:rsidR="009E23D8" w:rsidRDefault="006D39E0">
      <w:pPr>
        <w:spacing w:line="560" w:lineRule="exact"/>
        <w:ind w:firstLineChars="200" w:firstLine="640"/>
        <w:jc w:val="right"/>
        <w:rPr>
          <w:rFonts w:ascii="仿宋_GB2312" w:eastAsia="仿宋_GB2312"/>
        </w:rPr>
      </w:pPr>
      <w:r>
        <w:rPr>
          <w:rFonts w:ascii="仿宋_GB2312" w:eastAsia="仿宋_GB2312" w:hint="eastAsia"/>
        </w:rPr>
        <w:t xml:space="preserve">                             </w:t>
      </w:r>
      <w:r>
        <w:rPr>
          <w:rFonts w:ascii="仿宋_GB2312" w:eastAsia="仿宋_GB2312" w:hint="eastAsia"/>
        </w:rPr>
        <w:t>益阳市生态环境局</w:t>
      </w:r>
    </w:p>
    <w:p w14:paraId="0D8B4BD9" w14:textId="77777777" w:rsidR="009E23D8" w:rsidRDefault="006D39E0">
      <w:pPr>
        <w:spacing w:line="560" w:lineRule="exact"/>
        <w:ind w:firstLineChars="200" w:firstLine="640"/>
        <w:jc w:val="right"/>
        <w:rPr>
          <w:rFonts w:ascii="仿宋_GB2312" w:eastAsia="仿宋_GB2312"/>
          <w:color w:val="FF0000"/>
        </w:rPr>
      </w:pPr>
      <w:r>
        <w:rPr>
          <w:rFonts w:ascii="仿宋_GB2312" w:eastAsia="仿宋_GB2312" w:hint="eastAsia"/>
          <w:color w:val="FF0000"/>
        </w:rPr>
        <w:t xml:space="preserve">                             </w:t>
      </w:r>
      <w:r>
        <w:rPr>
          <w:rFonts w:ascii="仿宋_GB2312" w:eastAsia="仿宋_GB2312" w:hint="eastAsia"/>
          <w:color w:val="FF0000"/>
        </w:rPr>
        <w:t xml:space="preserve"> </w:t>
      </w:r>
      <w:r>
        <w:rPr>
          <w:rFonts w:ascii="仿宋_GB2312" w:eastAsia="仿宋_GB2312" w:hint="eastAsia"/>
        </w:rPr>
        <w:t>2020</w:t>
      </w:r>
      <w:r>
        <w:rPr>
          <w:rFonts w:ascii="仿宋_GB2312" w:eastAsia="仿宋_GB2312" w:hint="eastAsia"/>
        </w:rPr>
        <w:t>年</w:t>
      </w:r>
      <w:r>
        <w:rPr>
          <w:rFonts w:ascii="仿宋_GB2312" w:eastAsia="仿宋_GB2312" w:hint="eastAsia"/>
        </w:rPr>
        <w:t>2</w:t>
      </w:r>
      <w:r>
        <w:rPr>
          <w:rFonts w:ascii="仿宋_GB2312" w:eastAsia="仿宋_GB2312" w:hint="eastAsia"/>
        </w:rPr>
        <w:t>月</w:t>
      </w:r>
      <w:r>
        <w:rPr>
          <w:rFonts w:ascii="仿宋_GB2312" w:eastAsia="仿宋_GB2312" w:hint="eastAsia"/>
        </w:rPr>
        <w:t>28</w:t>
      </w:r>
      <w:r>
        <w:rPr>
          <w:rFonts w:ascii="仿宋_GB2312" w:eastAsia="仿宋_GB2312" w:hint="eastAsia"/>
        </w:rPr>
        <w:t>日</w:t>
      </w:r>
    </w:p>
    <w:sectPr w:rsidR="009E23D8">
      <w:headerReference w:type="default" r:id="rId9"/>
      <w:footerReference w:type="default" r:id="rId10"/>
      <w:pgSz w:w="11906" w:h="16838"/>
      <w:pgMar w:top="1701" w:right="1701" w:bottom="1701" w:left="170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DD07E" w14:textId="77777777" w:rsidR="006D39E0" w:rsidRDefault="006D39E0">
      <w:r>
        <w:separator/>
      </w:r>
    </w:p>
  </w:endnote>
  <w:endnote w:type="continuationSeparator" w:id="0">
    <w:p w14:paraId="5F882AF5" w14:textId="77777777" w:rsidR="006D39E0" w:rsidRDefault="006D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altName w:val="仿宋_GB2312"/>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FECB0" w14:textId="77777777" w:rsidR="009E23D8" w:rsidRDefault="006D39E0">
    <w:pPr>
      <w:pStyle w:val="a9"/>
    </w:pPr>
    <w:r>
      <w:pict w14:anchorId="11D892EA">
        <v:shapetype id="_x0000_t202" coordsize="21600,21600" o:spt="202" path="m,l,21600r21600,l21600,xe">
          <v:stroke joinstyle="miter"/>
          <v:path gradientshapeok="t" o:connecttype="rect"/>
        </v:shapetype>
        <v:shape id="_x0000_s3075" type="#_x0000_t202" style="position:absolute;margin-left:92.8pt;margin-top:0;width:2in;height:2in;z-index:251661312;mso-wrap-style:none;mso-position-horizontal:outside;mso-position-horizontal-relative:margin;mso-width-relative:page;mso-height-relative:page" filled="f" stroked="f">
          <v:textbox style="mso-fit-shape-to-text:t" inset="0,0,0,0">
            <w:txbxContent>
              <w:p w14:paraId="3C88CBC9" w14:textId="77777777" w:rsidR="009E23D8" w:rsidRDefault="006D39E0">
                <w:pPr>
                  <w:pStyle w:val="a9"/>
                  <w:jc w:val="right"/>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A7181" w14:textId="77777777" w:rsidR="006D39E0" w:rsidRDefault="006D39E0">
      <w:r>
        <w:separator/>
      </w:r>
    </w:p>
  </w:footnote>
  <w:footnote w:type="continuationSeparator" w:id="0">
    <w:p w14:paraId="44167612" w14:textId="77777777" w:rsidR="006D39E0" w:rsidRDefault="006D3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7AB4F" w14:textId="77777777" w:rsidR="009E23D8" w:rsidRDefault="009E23D8">
    <w:pPr>
      <w:pStyle w:val="ab"/>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E"/>
    <w:multiLevelType w:val="multilevel"/>
    <w:tmpl w:val="0000000E"/>
    <w:lvl w:ilvl="0">
      <w:start w:val="1"/>
      <w:numFmt w:val="decimal"/>
      <w:pStyle w:val="1"/>
      <w:lvlText w:val="%1"/>
      <w:lvlJc w:val="left"/>
      <w:pPr>
        <w:tabs>
          <w:tab w:val="left" w:pos="792"/>
        </w:tabs>
        <w:ind w:left="792" w:hanging="432"/>
      </w:pPr>
      <w:rPr>
        <w:rFonts w:ascii="黑体" w:eastAsia="黑体" w:hAnsi="Times New Roman" w:cs="Times New Roman" w:hint="eastAsia"/>
        <w:b/>
      </w:rPr>
    </w:lvl>
    <w:lvl w:ilvl="1">
      <w:start w:val="1"/>
      <w:numFmt w:val="decimal"/>
      <w:lvlText w:val="%1.%2"/>
      <w:lvlJc w:val="left"/>
      <w:pPr>
        <w:tabs>
          <w:tab w:val="left" w:pos="576"/>
        </w:tabs>
        <w:ind w:left="576" w:hanging="576"/>
      </w:pPr>
      <w:rPr>
        <w:rFonts w:ascii="Times New Roman" w:hAnsi="Times New Roman" w:cs="Times New Roman" w:hint="default"/>
      </w:rPr>
    </w:lvl>
    <w:lvl w:ilvl="2">
      <w:start w:val="1"/>
      <w:numFmt w:val="decimal"/>
      <w:lvlText w:val="%1.%2.%3"/>
      <w:lvlJc w:val="left"/>
      <w:pPr>
        <w:tabs>
          <w:tab w:val="left" w:pos="567"/>
        </w:tabs>
        <w:ind w:left="567" w:hanging="567"/>
      </w:pPr>
      <w:rPr>
        <w:rFonts w:ascii="Times New Roman" w:eastAsia="宋体" w:hAnsi="Times New Roman" w:cs="Times New Roman" w:hint="default"/>
        <w:b/>
        <w:i w:val="0"/>
        <w:color w:val="auto"/>
        <w:sz w:val="24"/>
        <w:szCs w:val="24"/>
      </w:rPr>
    </w:lvl>
    <w:lvl w:ilvl="3">
      <w:start w:val="1"/>
      <w:numFmt w:val="decimal"/>
      <w:lvlText w:val="%1.%2.%3.%4"/>
      <w:lvlJc w:val="left"/>
      <w:pPr>
        <w:tabs>
          <w:tab w:val="left" w:pos="284"/>
        </w:tabs>
        <w:ind w:left="255" w:hanging="198"/>
      </w:pPr>
      <w:rPr>
        <w:rFonts w:ascii="Times New Roman" w:hAnsi="Times New Roman" w:cs="Times New Roman" w:hint="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15:restartNumberingAfterBreak="0">
    <w:nsid w:val="40FC4B02"/>
    <w:multiLevelType w:val="singleLevel"/>
    <w:tmpl w:val="40FC4B02"/>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A417E"/>
    <w:rsid w:val="00001BF0"/>
    <w:rsid w:val="000048E1"/>
    <w:rsid w:val="00025DD7"/>
    <w:rsid w:val="0003774F"/>
    <w:rsid w:val="00045768"/>
    <w:rsid w:val="00051EBB"/>
    <w:rsid w:val="00056BF7"/>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49FF"/>
    <w:rsid w:val="00261EB2"/>
    <w:rsid w:val="00263B19"/>
    <w:rsid w:val="00290FDA"/>
    <w:rsid w:val="002C17C9"/>
    <w:rsid w:val="002C6920"/>
    <w:rsid w:val="002C7DBB"/>
    <w:rsid w:val="002E1D0E"/>
    <w:rsid w:val="002F037B"/>
    <w:rsid w:val="002F3855"/>
    <w:rsid w:val="0030248F"/>
    <w:rsid w:val="00306B0D"/>
    <w:rsid w:val="00310CA4"/>
    <w:rsid w:val="003113CF"/>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2C8A"/>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D39E0"/>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266B"/>
    <w:rsid w:val="00914280"/>
    <w:rsid w:val="0091432D"/>
    <w:rsid w:val="009278DE"/>
    <w:rsid w:val="00936875"/>
    <w:rsid w:val="009549B7"/>
    <w:rsid w:val="00955595"/>
    <w:rsid w:val="0095578A"/>
    <w:rsid w:val="0096441F"/>
    <w:rsid w:val="009A6627"/>
    <w:rsid w:val="009A7161"/>
    <w:rsid w:val="009C2585"/>
    <w:rsid w:val="009D5A3E"/>
    <w:rsid w:val="009E0D18"/>
    <w:rsid w:val="009E23D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4609"/>
    <w:rsid w:val="00D15CFC"/>
    <w:rsid w:val="00D36B6F"/>
    <w:rsid w:val="00D41047"/>
    <w:rsid w:val="00D462B5"/>
    <w:rsid w:val="00D547FD"/>
    <w:rsid w:val="00D62666"/>
    <w:rsid w:val="00D66D69"/>
    <w:rsid w:val="00D74C97"/>
    <w:rsid w:val="00D76381"/>
    <w:rsid w:val="00D778A9"/>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D03FEC"/>
    <w:rsid w:val="01D159D9"/>
    <w:rsid w:val="01ED35F8"/>
    <w:rsid w:val="02224966"/>
    <w:rsid w:val="029E3B84"/>
    <w:rsid w:val="033476DA"/>
    <w:rsid w:val="03DA560A"/>
    <w:rsid w:val="05D8789C"/>
    <w:rsid w:val="0638548F"/>
    <w:rsid w:val="070865B3"/>
    <w:rsid w:val="07511000"/>
    <w:rsid w:val="07702649"/>
    <w:rsid w:val="086B7063"/>
    <w:rsid w:val="088B2B53"/>
    <w:rsid w:val="089413C5"/>
    <w:rsid w:val="09415B9F"/>
    <w:rsid w:val="095C419A"/>
    <w:rsid w:val="09FA59E7"/>
    <w:rsid w:val="0A9F631F"/>
    <w:rsid w:val="0BF719CD"/>
    <w:rsid w:val="0BFD72E7"/>
    <w:rsid w:val="0C562ECC"/>
    <w:rsid w:val="0D021275"/>
    <w:rsid w:val="0D9A7649"/>
    <w:rsid w:val="0E75128A"/>
    <w:rsid w:val="0F4815CC"/>
    <w:rsid w:val="0F512394"/>
    <w:rsid w:val="101616EC"/>
    <w:rsid w:val="13B70FE9"/>
    <w:rsid w:val="140D6837"/>
    <w:rsid w:val="14360E9D"/>
    <w:rsid w:val="15653932"/>
    <w:rsid w:val="158942BB"/>
    <w:rsid w:val="16414F1E"/>
    <w:rsid w:val="167429F4"/>
    <w:rsid w:val="16CC5B36"/>
    <w:rsid w:val="16E81710"/>
    <w:rsid w:val="176A2F62"/>
    <w:rsid w:val="18757D21"/>
    <w:rsid w:val="1A1F4F6D"/>
    <w:rsid w:val="1AA17DB9"/>
    <w:rsid w:val="1B5F06EB"/>
    <w:rsid w:val="1D596D36"/>
    <w:rsid w:val="1DDE1448"/>
    <w:rsid w:val="1E3A67FD"/>
    <w:rsid w:val="1E5B2A7B"/>
    <w:rsid w:val="20095B14"/>
    <w:rsid w:val="202B0267"/>
    <w:rsid w:val="205C1174"/>
    <w:rsid w:val="21D23C17"/>
    <w:rsid w:val="229D1CE8"/>
    <w:rsid w:val="22C837C6"/>
    <w:rsid w:val="243C0C96"/>
    <w:rsid w:val="254C263C"/>
    <w:rsid w:val="25EB3281"/>
    <w:rsid w:val="26423EFF"/>
    <w:rsid w:val="26C7259C"/>
    <w:rsid w:val="27BA1B7C"/>
    <w:rsid w:val="27C03033"/>
    <w:rsid w:val="297F6DFB"/>
    <w:rsid w:val="2B45236F"/>
    <w:rsid w:val="2C36248E"/>
    <w:rsid w:val="2C9A7D53"/>
    <w:rsid w:val="2CE81886"/>
    <w:rsid w:val="2D621927"/>
    <w:rsid w:val="2E0E786C"/>
    <w:rsid w:val="2ED91A45"/>
    <w:rsid w:val="2EFF65BF"/>
    <w:rsid w:val="2FBE547D"/>
    <w:rsid w:val="302837E4"/>
    <w:rsid w:val="306D20D8"/>
    <w:rsid w:val="3073000C"/>
    <w:rsid w:val="33741DC8"/>
    <w:rsid w:val="33B11EC4"/>
    <w:rsid w:val="34711A93"/>
    <w:rsid w:val="35B4328A"/>
    <w:rsid w:val="36570620"/>
    <w:rsid w:val="36E44291"/>
    <w:rsid w:val="3A8E5140"/>
    <w:rsid w:val="3B0A280C"/>
    <w:rsid w:val="3B125EF8"/>
    <w:rsid w:val="3DD36518"/>
    <w:rsid w:val="3DEE185B"/>
    <w:rsid w:val="3E184547"/>
    <w:rsid w:val="3E237685"/>
    <w:rsid w:val="3F4E171F"/>
    <w:rsid w:val="40AF71A3"/>
    <w:rsid w:val="40C73D23"/>
    <w:rsid w:val="45CF0E9E"/>
    <w:rsid w:val="45E80663"/>
    <w:rsid w:val="461448F7"/>
    <w:rsid w:val="465A498A"/>
    <w:rsid w:val="46926864"/>
    <w:rsid w:val="484F7B35"/>
    <w:rsid w:val="485A6652"/>
    <w:rsid w:val="48A069BA"/>
    <w:rsid w:val="48AE3800"/>
    <w:rsid w:val="4993613B"/>
    <w:rsid w:val="49B07B17"/>
    <w:rsid w:val="4A703499"/>
    <w:rsid w:val="4A9B4753"/>
    <w:rsid w:val="4AB744D3"/>
    <w:rsid w:val="4BE51D09"/>
    <w:rsid w:val="4DD816AB"/>
    <w:rsid w:val="4DEE12CE"/>
    <w:rsid w:val="4E6A7DDF"/>
    <w:rsid w:val="4F1B62EC"/>
    <w:rsid w:val="4F1E6B4A"/>
    <w:rsid w:val="50B14EA5"/>
    <w:rsid w:val="51DB6FAB"/>
    <w:rsid w:val="53D57E72"/>
    <w:rsid w:val="53F34F30"/>
    <w:rsid w:val="54952865"/>
    <w:rsid w:val="55366F69"/>
    <w:rsid w:val="577566ED"/>
    <w:rsid w:val="58026A51"/>
    <w:rsid w:val="58B71C90"/>
    <w:rsid w:val="5A107B8D"/>
    <w:rsid w:val="5A3263A9"/>
    <w:rsid w:val="5A42464D"/>
    <w:rsid w:val="5AFE2E05"/>
    <w:rsid w:val="5B2C0540"/>
    <w:rsid w:val="5F010883"/>
    <w:rsid w:val="5FBA4E4C"/>
    <w:rsid w:val="600F468F"/>
    <w:rsid w:val="60E0450D"/>
    <w:rsid w:val="61040EA5"/>
    <w:rsid w:val="616854FA"/>
    <w:rsid w:val="635C7308"/>
    <w:rsid w:val="657A6729"/>
    <w:rsid w:val="657F402D"/>
    <w:rsid w:val="65C62AAF"/>
    <w:rsid w:val="67990F2E"/>
    <w:rsid w:val="679E4A51"/>
    <w:rsid w:val="68EA26DC"/>
    <w:rsid w:val="69757189"/>
    <w:rsid w:val="6A476406"/>
    <w:rsid w:val="6A737633"/>
    <w:rsid w:val="6BB53802"/>
    <w:rsid w:val="6C04239A"/>
    <w:rsid w:val="6DF731D4"/>
    <w:rsid w:val="6FAB56DD"/>
    <w:rsid w:val="711235A4"/>
    <w:rsid w:val="71332ADA"/>
    <w:rsid w:val="7235034F"/>
    <w:rsid w:val="72D17DDC"/>
    <w:rsid w:val="754F0C44"/>
    <w:rsid w:val="76184CB6"/>
    <w:rsid w:val="76440617"/>
    <w:rsid w:val="77E761FD"/>
    <w:rsid w:val="78485F58"/>
    <w:rsid w:val="793C4517"/>
    <w:rsid w:val="798D56F0"/>
    <w:rsid w:val="7AA95265"/>
    <w:rsid w:val="7B41207C"/>
    <w:rsid w:val="7CE02C47"/>
    <w:rsid w:val="7D193810"/>
    <w:rsid w:val="7D267D83"/>
    <w:rsid w:val="7D7A2C5C"/>
    <w:rsid w:val="7F582C6A"/>
    <w:rsid w:val="7FD718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5FA7CA6"/>
  <w15:docId w15:val="{0E32A36D-11FE-4831-BD2F-66818802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华文仿宋"/>
      <w:kern w:val="2"/>
      <w:sz w:val="32"/>
      <w:szCs w:val="24"/>
    </w:rPr>
  </w:style>
  <w:style w:type="paragraph" w:styleId="1">
    <w:name w:val="heading 1"/>
    <w:basedOn w:val="a"/>
    <w:next w:val="a"/>
    <w:qFormat/>
    <w:pPr>
      <w:numPr>
        <w:numId w:val="1"/>
      </w:numPr>
      <w:overflowPunct w:val="0"/>
      <w:autoSpaceDE w:val="0"/>
      <w:autoSpaceDN w:val="0"/>
      <w:adjustRightInd w:val="0"/>
      <w:spacing w:before="60" w:after="60" w:line="360" w:lineRule="auto"/>
      <w:textAlignment w:val="baseline"/>
      <w:outlineLvl w:val="0"/>
    </w:pPr>
    <w:rPr>
      <w:rFonts w:ascii="Arial" w:eastAsia="黑体" w:hAnsi="Arial"/>
      <w:spacing w:val="-10"/>
      <w:kern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ac">
    <w:name w:val="页眉 字符"/>
    <w:basedOn w:val="a0"/>
    <w:link w:val="ab"/>
    <w:uiPriority w:val="99"/>
    <w:qFormat/>
    <w:rPr>
      <w:rFonts w:ascii="Times New Roman" w:eastAsia="华文仿宋" w:hAnsi="Times New Roman" w:cs="Times New Roman"/>
      <w:sz w:val="18"/>
      <w:szCs w:val="18"/>
    </w:rPr>
  </w:style>
  <w:style w:type="character" w:customStyle="1" w:styleId="aa">
    <w:name w:val="页脚 字符"/>
    <w:basedOn w:val="a0"/>
    <w:link w:val="a9"/>
    <w:uiPriority w:val="99"/>
    <w:qFormat/>
    <w:rPr>
      <w:rFonts w:ascii="Times New Roman" w:eastAsia="华文仿宋" w:hAnsi="Times New Roman" w:cs="Times New Roman"/>
      <w:sz w:val="18"/>
      <w:szCs w:val="18"/>
    </w:r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a8">
    <w:name w:val="批注框文本 字符"/>
    <w:basedOn w:val="a0"/>
    <w:link w:val="a7"/>
    <w:uiPriority w:val="99"/>
    <w:semiHidden/>
    <w:qFormat/>
    <w:rPr>
      <w:rFonts w:ascii="Times New Roman" w:eastAsia="华文仿宋" w:hAnsi="Times New Roman" w:cs="Times New Roman"/>
      <w:sz w:val="18"/>
      <w:szCs w:val="18"/>
    </w:rPr>
  </w:style>
  <w:style w:type="character" w:customStyle="1" w:styleId="a6">
    <w:name w:val="批注文字 字符"/>
    <w:basedOn w:val="a0"/>
    <w:link w:val="a5"/>
    <w:qFormat/>
    <w:rPr>
      <w:rFonts w:ascii="Times New Roman" w:eastAsia="华文仿宋" w:hAnsi="Times New Roman" w:cs="Times New Roman"/>
      <w:sz w:val="32"/>
      <w:szCs w:val="24"/>
    </w:rPr>
  </w:style>
  <w:style w:type="character" w:customStyle="1" w:styleId="ae">
    <w:name w:val="批注主题 字符"/>
    <w:basedOn w:val="a6"/>
    <w:link w:val="ad"/>
    <w:uiPriority w:val="99"/>
    <w:semiHidden/>
    <w:qFormat/>
    <w:rPr>
      <w:rFonts w:ascii="Times New Roman" w:eastAsia="华文仿宋" w:hAnsi="Times New Roman" w:cs="Times New Roman"/>
      <w:b/>
      <w:bCs/>
      <w:sz w:val="32"/>
      <w:szCs w:val="24"/>
    </w:rPr>
  </w:style>
  <w:style w:type="paragraph" w:styleId="af0">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baidu.com/link?url=gMMKoEDS89vtLImgSQO-X4o0OA5jSQ7s2C25qDgoLWbKyEuEk2kao3tXGrwihCsuYuklyOF4gGGcBLdnV_V1J2XERBY8hbBTRvfkUhh5f1S&amp;wd=&amp;eqid=b1470b5d0002f817000000065e60bbf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317</Words>
  <Characters>1809</Characters>
  <Application>Microsoft Office Word</Application>
  <DocSecurity>0</DocSecurity>
  <Lines>15</Lines>
  <Paragraphs>4</Paragraphs>
  <ScaleCrop>false</ScaleCrop>
  <Company>Microsoft</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97</cp:revision>
  <cp:lastPrinted>2020-02-14T08:29:00Z</cp:lastPrinted>
  <dcterms:created xsi:type="dcterms:W3CDTF">2018-05-17T02:57:00Z</dcterms:created>
  <dcterms:modified xsi:type="dcterms:W3CDTF">2020-06-09T03:31:00Z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