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EA" w:rsidRDefault="001E6BEA" w:rsidP="001E6BEA">
      <w:pPr>
        <w:pStyle w:val="a5"/>
        <w:widowControl/>
        <w:spacing w:before="0" w:beforeAutospacing="0" w:after="0" w:afterAutospacing="0" w:line="600" w:lineRule="exact"/>
        <w:ind w:firstLine="300"/>
        <w:jc w:val="righ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 </w:t>
      </w:r>
    </w:p>
    <w:p w:rsidR="001E6BEA" w:rsidRDefault="001E6BEA" w:rsidP="001E6BEA">
      <w:pPr>
        <w:pStyle w:val="a5"/>
        <w:widowControl/>
        <w:spacing w:before="0" w:beforeAutospacing="0" w:after="0" w:afterAutospacing="0" w:line="600" w:lineRule="exact"/>
        <w:ind w:firstLine="30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　</w:t>
      </w:r>
      <w:r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附件：</w:t>
      </w:r>
      <w:r>
        <w:rPr>
          <w:rFonts w:ascii="宋体" w:hAnsi="宋体" w:cs="宋体" w:hint="eastAsia"/>
          <w:b/>
          <w:color w:val="333333"/>
          <w:sz w:val="32"/>
          <w:szCs w:val="32"/>
          <w:shd w:val="clear" w:color="auto" w:fill="FFFFFF"/>
        </w:rPr>
        <w:t>         </w:t>
      </w: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 </w:t>
      </w:r>
    </w:p>
    <w:p w:rsidR="001E6BEA" w:rsidRDefault="00F6344B" w:rsidP="00B129F0">
      <w:pPr>
        <w:pStyle w:val="a5"/>
        <w:widowControl/>
        <w:spacing w:before="0" w:beforeAutospacing="0" w:after="0" w:afterAutospacing="0" w:line="600" w:lineRule="exact"/>
        <w:ind w:firstLineChars="345" w:firstLine="110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益阳市</w:t>
      </w:r>
      <w:r w:rsidR="001E6BEA"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2019年度企业环境信用评价拟定结果名单</w:t>
      </w:r>
      <w:r w:rsidR="001E6BEA"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 </w:t>
      </w:r>
    </w:p>
    <w:p w:rsidR="00F8017A" w:rsidRPr="001E6BEA" w:rsidRDefault="001E6BEA" w:rsidP="001E6BEA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1E6BEA">
        <w:rPr>
          <w:rFonts w:ascii="仿宋" w:eastAsia="仿宋" w:hAnsi="仿宋" w:hint="eastAsia"/>
          <w:b/>
          <w:sz w:val="32"/>
          <w:szCs w:val="32"/>
        </w:rPr>
        <w:t>省级</w:t>
      </w:r>
      <w:r>
        <w:rPr>
          <w:rFonts w:ascii="仿宋" w:eastAsia="仿宋" w:hAnsi="仿宋" w:hint="eastAsia"/>
          <w:b/>
          <w:sz w:val="32"/>
          <w:szCs w:val="32"/>
        </w:rPr>
        <w:t>环境合格企业</w:t>
      </w:r>
    </w:p>
    <w:tbl>
      <w:tblPr>
        <w:tblW w:w="3280" w:type="dxa"/>
        <w:tblInd w:w="93" w:type="dxa"/>
        <w:tblLook w:val="04A0" w:firstRow="1" w:lastRow="0" w:firstColumn="1" w:lastColumn="0" w:noHBand="0" w:noVBand="1"/>
      </w:tblPr>
      <w:tblGrid>
        <w:gridCol w:w="3280"/>
      </w:tblGrid>
      <w:tr w:rsidR="00F8017A" w:rsidRPr="00F8017A" w:rsidTr="00F8017A">
        <w:trPr>
          <w:trHeight w:val="499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8017A" w:rsidRPr="00F8017A" w:rsidRDefault="00F8017A" w:rsidP="00F8017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企业名称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湖南森华木业有限公司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湖南颐丰食品有限公司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湖南鹰飞电子有限公司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奥士康科技股份有限公司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</w:t>
            </w:r>
            <w:proofErr w:type="gramStart"/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湘闽食品</w:t>
            </w:r>
            <w:proofErr w:type="gramEnd"/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恒辉电阻（益阳）有限公司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湖南超胜电子科技有限公司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湖南好易佳电路板有限公司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湖南益阳皇爷食品有限公司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湖南银城湘味食品有限公司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湖南银华畜牧有限责任公司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益阳鸿源稀土有限责任公司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益阳湘大骆驼饲料有限公司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湖南口味王集团有限责任公司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益阳市菲美特新材料有限公司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益阳生力材料科技股份有限公司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益阳市资阳区城镇水务有限公司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上实环境（益阳城北）污水处理有限公司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长安益阳发电有限公司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湖南鑫达纺织有限公司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益阳龙源纺织有限公司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益阳世林食品有限公司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湖南艾华集团股份有限公司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湖南兵器资江机器有限公司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湖南汉森制药股份有限公司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湖南久和环保科技有限公司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益阳首创水务有限责任公司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益阳国开碧水源水务有限公司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龙山港创业园污水集中处理设施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湖南康源制药有限公司益阳分公司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益阳市城市生活垃圾综合处理有限公司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纳爱斯益阳有限公司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湖南浩森胶业有限公司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益阳宝悦嘉电子有限公司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益阳市国辉锑业有限公司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益阳市华昌锑业有限公司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益阳味芝元食品有限公司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益阳益华水产品有限公司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湖南汇博金属材料有限公司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湖南欣茂环保科技有限公司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湖南益腾环保科技有限公司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益阳市博瑞森科技有限公司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益阳市明兴大电子有限公司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湖南惠同新材料股份有限公司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益阳科力远电池有限责任公司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光大环保能源（益阳）有限公司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益阳市凯迪绿色能源开发有限公司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上实环境（益阳东部新区）污水处理有限公司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湖南辰瀚矿业有限公司益阳市邓石桥枫树山金矿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顺祥食品有限公司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南县第二污水处理厂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克明面业股份有限公司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南县德盛纺织有限公司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南县汇华纺织有限公司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南县兆丰纺织有限公司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湖南赤松亭农牧有限公司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湖南德昌纺织集团有限公司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南县污水处理运营管理公司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益阳陈克明食品股份有限公司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桃江第二污水处理厂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湖南口味王食品有限公司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桃江县湘域矿业有限公司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益阳市东方水泥有限公司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湖南桃江南方水泥有限公司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桃江久通锑业有限责任公司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湖南省嵩辉竹木科技有限公司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桃江县生活垃圾无害化处理场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桃江瑞龙金属新材料有限责任公司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上实环境（桃江）污水处理有限公司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安化县司徒钨矿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安化县奎溪锑业有限公司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安化县圣德锰业有限公司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安化县海川达水务有限公司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安化紫金锑钨矿业有限公司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湖南安化鑫丰矿业有限公司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湖南成大生物科技有限公司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安化县安仁粉末冶金有限公司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湖南安化渣滓溪矿业有限公司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湖南金源新材料股份有限公司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湖南安化湘安钨业有限责任公司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湖南益阳海螺水泥有限责任公司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安化县东坪城区垃圾无害化处理场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安化县平口铁合金冶炼有限责任公司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沅江市污水处理厂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湖南华兴玻璃有限公司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益阳惠沅纺织有限公司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沅江市第二污水处理厂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沅江通威饲料有限公司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沅江市宏发纸业有限公司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沅江市垃圾无害化处理场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沅江市泗鑫麻纺有限公司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湖南沅江赤蜂农化有限公司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湖南沅江南方水泥有限公司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亚光科技集团股份有限公司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中联重科股份有限公司沅江分公司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辣妹子食品股份有限公司沅江食品厂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湖南湘易康制药有限公司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口口香米业股份有限公司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大通湖洞庭湖食品工业园污水厂</w:t>
            </w:r>
          </w:p>
        </w:tc>
      </w:tr>
      <w:tr w:rsidR="00F8017A" w:rsidRPr="00F8017A" w:rsidTr="00F8017A">
        <w:trPr>
          <w:trHeight w:val="402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湖南爱一环保科技有限公司（大通湖污水处理厂）</w:t>
            </w:r>
          </w:p>
        </w:tc>
      </w:tr>
    </w:tbl>
    <w:p w:rsidR="00F8017A" w:rsidRPr="001E6BEA" w:rsidRDefault="00F8017A" w:rsidP="001E6BEA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省级风险企业</w:t>
      </w:r>
    </w:p>
    <w:tbl>
      <w:tblPr>
        <w:tblW w:w="3276" w:type="dxa"/>
        <w:tblInd w:w="93" w:type="dxa"/>
        <w:tblLook w:val="04A0" w:firstRow="1" w:lastRow="0" w:firstColumn="1" w:lastColumn="0" w:noHBand="0" w:noVBand="1"/>
      </w:tblPr>
      <w:tblGrid>
        <w:gridCol w:w="3276"/>
      </w:tblGrid>
      <w:tr w:rsidR="00F8017A" w:rsidRPr="00F8017A" w:rsidTr="00F8017A">
        <w:trPr>
          <w:trHeight w:val="49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8017A" w:rsidRPr="00F8017A" w:rsidRDefault="00F8017A" w:rsidP="00F8017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企业名称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荷兰七箭啤酒（湖南）有限公司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益阳凯威食品有限公司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益阳市金明有色金属有限公司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桃江灰山港镇污水处理厂</w:t>
            </w:r>
          </w:p>
        </w:tc>
      </w:tr>
    </w:tbl>
    <w:p w:rsidR="001E6BEA" w:rsidRPr="00F8017A" w:rsidRDefault="001E6BEA" w:rsidP="00F8017A">
      <w:pPr>
        <w:rPr>
          <w:rFonts w:ascii="仿宋" w:eastAsia="仿宋" w:hAnsi="仿宋"/>
          <w:b/>
          <w:sz w:val="32"/>
          <w:szCs w:val="32"/>
        </w:rPr>
      </w:pPr>
    </w:p>
    <w:p w:rsidR="00F8017A" w:rsidRPr="00F8017A" w:rsidRDefault="00F8017A" w:rsidP="00F8017A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省级环境不良</w:t>
      </w:r>
      <w:r w:rsidR="001E6BEA" w:rsidRPr="00F8017A">
        <w:rPr>
          <w:rFonts w:ascii="仿宋" w:eastAsia="仿宋" w:hAnsi="仿宋" w:hint="eastAsia"/>
          <w:b/>
          <w:sz w:val="32"/>
          <w:szCs w:val="32"/>
        </w:rPr>
        <w:t>企业</w:t>
      </w:r>
    </w:p>
    <w:tbl>
      <w:tblPr>
        <w:tblW w:w="3276" w:type="dxa"/>
        <w:tblInd w:w="93" w:type="dxa"/>
        <w:tblLook w:val="04A0" w:firstRow="1" w:lastRow="0" w:firstColumn="1" w:lastColumn="0" w:noHBand="0" w:noVBand="1"/>
      </w:tblPr>
      <w:tblGrid>
        <w:gridCol w:w="3276"/>
      </w:tblGrid>
      <w:tr w:rsidR="00F8017A" w:rsidRPr="00F8017A" w:rsidTr="00F8017A">
        <w:trPr>
          <w:trHeight w:val="499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F8017A" w:rsidRPr="00F8017A" w:rsidRDefault="00F8017A" w:rsidP="00F8017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企业名称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安化县永兴钨业有限公司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安化县众旺钨业有限公司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安化县博兴钨业科技有限公司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安化县三旺钨业有限责任公司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安化县泰森循环科技有限公司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湖南金鑫新材料股份有限公司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湖南力天高新材料股份有限公司</w:t>
            </w:r>
          </w:p>
        </w:tc>
      </w:tr>
      <w:tr w:rsidR="00F8017A" w:rsidRPr="00F8017A" w:rsidTr="00F8017A">
        <w:trPr>
          <w:trHeight w:val="40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17A" w:rsidRPr="00F8017A" w:rsidRDefault="00F8017A" w:rsidP="00F8017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8017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湖南兴潮食品有限公司</w:t>
            </w:r>
          </w:p>
        </w:tc>
      </w:tr>
    </w:tbl>
    <w:p w:rsidR="001E6BEA" w:rsidRPr="00F8017A" w:rsidRDefault="001E6BEA" w:rsidP="00F8017A">
      <w:pPr>
        <w:pStyle w:val="a6"/>
        <w:ind w:left="675" w:firstLineChars="0" w:firstLine="0"/>
        <w:rPr>
          <w:rFonts w:ascii="仿宋" w:eastAsia="仿宋" w:hAnsi="仿宋"/>
          <w:b/>
          <w:sz w:val="32"/>
          <w:szCs w:val="32"/>
        </w:rPr>
      </w:pPr>
    </w:p>
    <w:p w:rsidR="00680B1B" w:rsidRDefault="001E6BEA" w:rsidP="001E6BEA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市级环境合格企业</w:t>
      </w:r>
    </w:p>
    <w:tbl>
      <w:tblPr>
        <w:tblW w:w="3417" w:type="dxa"/>
        <w:tblInd w:w="93" w:type="dxa"/>
        <w:tblLook w:val="04A0" w:firstRow="1" w:lastRow="0" w:firstColumn="1" w:lastColumn="0" w:noHBand="0" w:noVBand="1"/>
      </w:tblPr>
      <w:tblGrid>
        <w:gridCol w:w="3417"/>
      </w:tblGrid>
      <w:tr w:rsidR="00680B1B" w:rsidRPr="00680B1B" w:rsidTr="00680B1B">
        <w:trPr>
          <w:trHeight w:val="499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80B1B" w:rsidRPr="00680B1B" w:rsidRDefault="00680B1B" w:rsidP="00680B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lastRenderedPageBreak/>
              <w:t>企业名称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湖南宇晶机器股份有限公司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湖南宇晶机器实业有限公司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益阳市鼎盛混凝土有限公司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益阳众邦精密机器有限公司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益阳瀚鑫机械制造有限公司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湖南长青润慷宝农化有限公司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湖南桃花江游艇制造有限公司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益阳市创鑫建设投资有限公司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益阳市成美塑业有限公司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益阳市恒成化工有限公司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益阳市宏安矿业有限公司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湖南雅康生物科技有限公司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益阳东南建材有限责任公司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益阳绿芯环境资源有限公司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益阳韶峰水泥有限责任公司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益阳市谢林港镇污水处理厂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益阳旭日精细化工有限公司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湖南盛强力超硬材料有限公司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湖南汇盛科技有限公司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湖南银城铝业有限公司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益阳仪纬科技有限公司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湖南麦香缘食品有限公司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益阳市天宏塑业有限公司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湖南金博碳素股份有限公司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湖南三一中阳机械有限公司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湖南信汇生物能源有限公司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湖南永锐材料科技有限公司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益阳大明机械制造有限公司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益阳丽康洗涤有限责任公司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益阳伟旭运动器材有限公司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益阳湘恒冶金机械有限公司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湖南恵同新材料股份有限公司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湖南久盛新材料科技有限公司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益阳金能新材料有限责任公司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益阳市朝阳彩印有限责任公司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湖南汇博金属材料有限责任公司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益阳胜希机械设备制造有限公司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益阳橡胶塑料机械集团有限公司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湖南惟楚福瑞达生物科技有限公司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益阳市宇轩凯利特液压机械有限公司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南县好彩印务有限公司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湖南洞庭海大饲料有限公司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湖南厚道食品有限责任公司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南县建华纸业有限责任公司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南县渔米欢歌食品有限公司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南县南洲王肉类食品有限公司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益阳万维竹业有限公司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桃江县东方矿业有限公司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益阳市鼎盛新型建材有限公司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益阳市向阳能源科技有限公司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桃江绿十字单采血浆站有限公司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湖南省桃江县华奥化工有限责任公司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安化龙腾纸厂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安化县黄梅页岩砖厂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安化翔辉建材有限公司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安化固泰混凝土搅拌有限公司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安化县恒宇冶金炉料有限公司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五凌电力有限公司东坪水电厂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安化县标鑫铁合金冶炼有限公司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五凌电力有限公司株溪口水电厂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安化县天工金源合金材料有限公司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湖南省安化县雪峰铁合金冶炼有限公司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国网湖南省电力有限公司柘溪水力发电厂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中国石化销售有限公司湖南益阳安化石油分公司东坪加油站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沅江市亚都涂装有限公司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沅江市中旺木业有限公司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湖南华宏三鑫门业有限公司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湖南中涛起重科技有限公司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沅江市商业肉类联合加工厂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沅江市芝凤工程机械涂装有限公司</w:t>
            </w:r>
          </w:p>
        </w:tc>
      </w:tr>
    </w:tbl>
    <w:p w:rsidR="001E6BEA" w:rsidRDefault="001E6BEA" w:rsidP="00680B1B">
      <w:pPr>
        <w:pStyle w:val="a6"/>
        <w:ind w:left="675" w:firstLineChars="0" w:firstLine="0"/>
        <w:rPr>
          <w:rFonts w:ascii="仿宋" w:eastAsia="仿宋" w:hAnsi="仿宋"/>
          <w:b/>
          <w:sz w:val="32"/>
          <w:szCs w:val="32"/>
        </w:rPr>
      </w:pPr>
    </w:p>
    <w:p w:rsidR="00680B1B" w:rsidRPr="001E6BEA" w:rsidRDefault="001E6BEA" w:rsidP="001E6BEA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市级环境不良企业</w:t>
      </w:r>
    </w:p>
    <w:tbl>
      <w:tblPr>
        <w:tblW w:w="3417" w:type="dxa"/>
        <w:tblInd w:w="93" w:type="dxa"/>
        <w:tblLook w:val="04A0" w:firstRow="1" w:lastRow="0" w:firstColumn="1" w:lastColumn="0" w:noHBand="0" w:noVBand="1"/>
      </w:tblPr>
      <w:tblGrid>
        <w:gridCol w:w="3417"/>
      </w:tblGrid>
      <w:tr w:rsidR="00680B1B" w:rsidRPr="00680B1B" w:rsidTr="00680B1B">
        <w:trPr>
          <w:trHeight w:val="499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80B1B" w:rsidRPr="00680B1B" w:rsidRDefault="00680B1B" w:rsidP="00680B1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企业名称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湖南中技桩业有限公司</w:t>
            </w:r>
          </w:p>
        </w:tc>
      </w:tr>
      <w:tr w:rsidR="00680B1B" w:rsidRPr="00680B1B" w:rsidTr="00680B1B">
        <w:trPr>
          <w:trHeight w:val="40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B1B" w:rsidRPr="00680B1B" w:rsidRDefault="00680B1B" w:rsidP="00680B1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80B1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益阳市盛强蛋托有限公司</w:t>
            </w:r>
          </w:p>
        </w:tc>
      </w:tr>
    </w:tbl>
    <w:p w:rsidR="00680B1B" w:rsidRPr="006703A1" w:rsidRDefault="00680B1B" w:rsidP="006703A1">
      <w:pPr>
        <w:pStyle w:val="a6"/>
        <w:ind w:left="675" w:firstLineChars="0" w:firstLine="0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</w:p>
    <w:p w:rsidR="001E6BEA" w:rsidRPr="00680B1B" w:rsidRDefault="001E6BEA" w:rsidP="00680B1B">
      <w:pPr>
        <w:rPr>
          <w:rFonts w:ascii="仿宋" w:eastAsia="仿宋" w:hAnsi="仿宋"/>
          <w:b/>
          <w:sz w:val="32"/>
          <w:szCs w:val="32"/>
        </w:rPr>
      </w:pPr>
    </w:p>
    <w:p w:rsidR="001E6BEA" w:rsidRPr="001E6BEA" w:rsidRDefault="001E6BEA" w:rsidP="001E6BEA"/>
    <w:sectPr w:rsidR="001E6BEA" w:rsidRPr="001E6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4E" w:rsidRDefault="00010F4E" w:rsidP="001E6BEA">
      <w:r>
        <w:separator/>
      </w:r>
    </w:p>
  </w:endnote>
  <w:endnote w:type="continuationSeparator" w:id="0">
    <w:p w:rsidR="00010F4E" w:rsidRDefault="00010F4E" w:rsidP="001E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4E" w:rsidRDefault="00010F4E" w:rsidP="001E6BEA">
      <w:r>
        <w:separator/>
      </w:r>
    </w:p>
  </w:footnote>
  <w:footnote w:type="continuationSeparator" w:id="0">
    <w:p w:rsidR="00010F4E" w:rsidRDefault="00010F4E" w:rsidP="001E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3420D"/>
    <w:multiLevelType w:val="hybridMultilevel"/>
    <w:tmpl w:val="4D30A3E6"/>
    <w:lvl w:ilvl="0" w:tplc="5D46D42C">
      <w:start w:val="1"/>
      <w:numFmt w:val="japaneseCounting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53"/>
    <w:rsid w:val="00010F4E"/>
    <w:rsid w:val="00076587"/>
    <w:rsid w:val="001E6BEA"/>
    <w:rsid w:val="006703A1"/>
    <w:rsid w:val="00680B1B"/>
    <w:rsid w:val="006D317D"/>
    <w:rsid w:val="007B2353"/>
    <w:rsid w:val="009A2493"/>
    <w:rsid w:val="00A273A3"/>
    <w:rsid w:val="00B129F0"/>
    <w:rsid w:val="00F6344B"/>
    <w:rsid w:val="00F8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BEA"/>
    <w:rPr>
      <w:sz w:val="18"/>
      <w:szCs w:val="18"/>
    </w:rPr>
  </w:style>
  <w:style w:type="paragraph" w:styleId="a5">
    <w:name w:val="Normal (Web)"/>
    <w:basedOn w:val="a"/>
    <w:semiHidden/>
    <w:unhideWhenUsed/>
    <w:rsid w:val="001E6BE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E6B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BEA"/>
    <w:rPr>
      <w:sz w:val="18"/>
      <w:szCs w:val="18"/>
    </w:rPr>
  </w:style>
  <w:style w:type="paragraph" w:styleId="a5">
    <w:name w:val="Normal (Web)"/>
    <w:basedOn w:val="a"/>
    <w:semiHidden/>
    <w:unhideWhenUsed/>
    <w:rsid w:val="001E6BE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E6B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9</cp:revision>
  <cp:lastPrinted>2020-06-02T06:53:00Z</cp:lastPrinted>
  <dcterms:created xsi:type="dcterms:W3CDTF">2020-06-02T06:16:00Z</dcterms:created>
  <dcterms:modified xsi:type="dcterms:W3CDTF">2020-06-02T06:55:00Z</dcterms:modified>
</cp:coreProperties>
</file>