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eastAsia="zh-CN"/>
        </w:rPr>
      </w:pPr>
      <w:bookmarkStart w:id="0" w:name="_GoBack"/>
      <w:r>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t>2023年度</w:t>
      </w:r>
      <w:r>
        <w:rPr>
          <w:rFonts w:hint="eastAsia" w:ascii="方正小标宋简体" w:hAnsi="方正小标宋简体" w:eastAsia="方正小标宋简体" w:cs="方正小标宋简体"/>
          <w:b w:val="0"/>
          <w:bCs w:val="0"/>
          <w:i w:val="0"/>
          <w:iCs w:val="0"/>
          <w:caps w:val="0"/>
          <w:color w:val="auto"/>
          <w:spacing w:val="0"/>
          <w:sz w:val="52"/>
          <w:szCs w:val="52"/>
          <w:lang w:eastAsia="zh-CN"/>
        </w:rPr>
        <w:t>非税征收成本支出专项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52"/>
          <w:szCs w:val="52"/>
          <w:lang w:eastAsia="zh-CN"/>
        </w:rPr>
        <w:t>资金部门评价</w:t>
      </w:r>
      <w:r>
        <w:rPr>
          <w:rFonts w:hint="eastAsia" w:ascii="方正小标宋简体" w:hAnsi="方正小标宋简体" w:eastAsia="方正小标宋简体" w:cs="方正小标宋简体"/>
          <w:b w:val="0"/>
          <w:bCs w:val="0"/>
          <w:i w:val="0"/>
          <w:iCs w:val="0"/>
          <w:caps w:val="0"/>
          <w:color w:val="auto"/>
          <w:spacing w:val="0"/>
          <w:sz w:val="52"/>
          <w:szCs w:val="52"/>
        </w:rPr>
        <w:t>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32"/>
          <w:szCs w:val="32"/>
          <w:lang w:val="en-US" w:eastAsia="zh-CN"/>
        </w:rPr>
        <w:t xml:space="preserve"> 2024年 5 月 22 日</w:t>
      </w:r>
    </w:p>
    <w:bookmarkEnd w:id="0"/>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2023年度非税征收成本支出专项</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资金部门评价报告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概况。2023年非税征收成本预计397.2万元，主要用于弥补单位公务车辆运行费的不足，保障公务用车的正常运行；弥补单位医疗保险和公积金的不足，保障职工的利益；弥补违停抄牌、创文保卫等专项工作资金的不足，保障工作的正常开展。</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资金使用管理情况。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简体" w:hAnsi="方正仿宋简体" w:eastAsia="方正仿宋简体" w:cs="方正仿宋简体"/>
          <w:sz w:val="32"/>
          <w:szCs w:val="32"/>
          <w:lang w:val="en-US" w:eastAsia="zh-CN"/>
        </w:rPr>
      </w:pPr>
      <w:r>
        <w:rPr>
          <w:rFonts w:hint="eastAsia" w:ascii="仿宋" w:hAnsi="仿宋" w:eastAsia="仿宋" w:cs="仿宋"/>
          <w:sz w:val="30"/>
          <w:szCs w:val="30"/>
          <w:lang w:val="en-US" w:eastAsia="zh-CN"/>
        </w:rPr>
        <w:t>年初预算安排情况。</w:t>
      </w:r>
      <w:r>
        <w:rPr>
          <w:rFonts w:hint="eastAsia" w:ascii="方正仿宋简体" w:hAnsi="方正仿宋简体" w:eastAsia="方正仿宋简体" w:cs="方正仿宋简体"/>
          <w:sz w:val="32"/>
          <w:szCs w:val="32"/>
          <w:lang w:val="en-US" w:eastAsia="zh-CN"/>
        </w:rPr>
        <w:t>根据2023年预算资金安排，2023年年初非税征收成本专项397.2万元，来源为纳入预算管理的非税收入。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项目资金到位情况。2023年市财政局实际下达非税征收成本专项资金365.48万元。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情况。项目实际支出364.44万元，资金实际支出率99.72%。主要用于以下几个方面：1.用于弥补公务用车运行维护费的不足，保障公务车辆的正常运行。我单位共有公务用车20台，但财政只负担四台公务用车的运行费用，其余公务用车的运行经费需要在非税征收成本专项中解决。2.用于弥补职工医疗保险和公积金单位部分的不足。为了保障职工的基本利益，做到应保尽保，按照要求足额缴纳医疗保险和公积金，不足部分在非税征收成本中解决。3.用于保障违停抄牌、房地产执法和创文巩卫等专项工作的开展。</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1.绩效目标：</w:t>
      </w:r>
      <w:r>
        <w:rPr>
          <w:rFonts w:hint="default" w:ascii="仿宋" w:hAnsi="仿宋" w:eastAsia="仿宋" w:cs="仿宋"/>
          <w:sz w:val="30"/>
          <w:szCs w:val="30"/>
          <w:lang w:val="en-US" w:eastAsia="zh-CN"/>
        </w:rPr>
        <w:t>弥补单位公务车辆运行费的不足，保障公务用车正常运行</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弥补五险一金的不足部分，保障职工基本利益</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保障违停抄牌、创文保卫等专项工作的开展。</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2.实际产出情况。公务车辆运行正常；单位职工五险一金应保尽保，按时缴纳；违停难问题得到缓解，创文巩卫工作稳步推进，成效明显。</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仿宋" w:hAnsi="仿宋" w:eastAsia="仿宋" w:cs="仿宋"/>
          <w:kern w:val="2"/>
          <w:sz w:val="30"/>
          <w:szCs w:val="30"/>
          <w:lang w:val="en-US" w:eastAsia="zh-CN" w:bidi="ar-SA"/>
        </w:rPr>
        <w:t>3.取得效益情况。多措并举缓解停车难问题。一是不断扩大停车资源供给。</w:t>
      </w:r>
      <w:r>
        <w:rPr>
          <w:rFonts w:hint="eastAsia" w:ascii="Times New Roman" w:hAnsi="Times New Roman" w:eastAsia="仿宋" w:cs="Times New Roman"/>
          <w:color w:val="auto"/>
          <w:kern w:val="2"/>
          <w:sz w:val="32"/>
          <w:szCs w:val="32"/>
          <w:lang w:val="en-US" w:eastAsia="zh-CN" w:bidi="ar-SA"/>
        </w:rPr>
        <w:t>按照应划尽划、科学施划、区分施划原则，我局对中心城区道路进行全面排查，牵头组织施划公共停车泊位11</w:t>
      </w:r>
      <w:r>
        <w:rPr>
          <w:rFonts w:hint="default" w:ascii="Times New Roman" w:hAnsi="Times New Roman" w:eastAsia="仿宋" w:cs="Times New Roman"/>
          <w:color w:val="auto"/>
          <w:kern w:val="2"/>
          <w:sz w:val="32"/>
          <w:szCs w:val="32"/>
          <w:lang w:val="en-US" w:eastAsia="zh-CN" w:bidi="ar-SA"/>
        </w:rPr>
        <w:t>000</w:t>
      </w:r>
      <w:r>
        <w:rPr>
          <w:rFonts w:hint="eastAsia" w:ascii="Times New Roman" w:hAnsi="Times New Roman" w:eastAsia="仿宋" w:cs="Times New Roman"/>
          <w:color w:val="auto"/>
          <w:kern w:val="2"/>
          <w:sz w:val="32"/>
          <w:szCs w:val="32"/>
          <w:lang w:val="en-US" w:eastAsia="zh-CN" w:bidi="ar-SA"/>
        </w:rPr>
        <w:t>余个。二是全面开放机关事业单位内部停车场。</w:t>
      </w:r>
      <w:r>
        <w:rPr>
          <w:rFonts w:hint="default" w:ascii="Times New Roman" w:hAnsi="Times New Roman" w:eastAsia="仿宋" w:cs="Times New Roman"/>
          <w:color w:val="auto"/>
          <w:kern w:val="2"/>
          <w:sz w:val="32"/>
          <w:szCs w:val="32"/>
          <w:lang w:val="en-US" w:eastAsia="zh-CN" w:bidi="ar-SA"/>
        </w:rPr>
        <w:t>印发</w:t>
      </w:r>
      <w:r>
        <w:rPr>
          <w:rFonts w:hint="eastAsia" w:ascii="Times New Roman" w:hAnsi="Times New Roman" w:eastAsia="仿宋" w:cs="Times New Roman"/>
          <w:color w:val="auto"/>
          <w:kern w:val="2"/>
          <w:sz w:val="32"/>
          <w:szCs w:val="32"/>
          <w:lang w:val="en-US" w:eastAsia="zh-CN" w:bidi="ar-SA"/>
        </w:rPr>
        <w:t>了</w:t>
      </w:r>
      <w:r>
        <w:rPr>
          <w:rFonts w:hint="default" w:ascii="Times New Roman" w:hAnsi="Times New Roman" w:eastAsia="仿宋" w:cs="Times New Roman"/>
          <w:color w:val="auto"/>
          <w:kern w:val="2"/>
          <w:sz w:val="32"/>
          <w:szCs w:val="32"/>
          <w:lang w:val="en-US" w:eastAsia="zh-CN" w:bidi="ar-SA"/>
        </w:rPr>
        <w:t>《关于机关企事业单位免费开放内部停车场的通知》，</w:t>
      </w:r>
      <w:r>
        <w:rPr>
          <w:rFonts w:hint="eastAsia" w:ascii="Times New Roman" w:hAnsi="Times New Roman" w:eastAsia="仿宋" w:cs="Times New Roman"/>
          <w:color w:val="auto"/>
          <w:kern w:val="2"/>
          <w:sz w:val="32"/>
          <w:szCs w:val="32"/>
          <w:lang w:val="en-US" w:eastAsia="zh-CN" w:bidi="ar-SA"/>
        </w:rPr>
        <w:t>按照应开尽开原则，</w:t>
      </w:r>
      <w:r>
        <w:rPr>
          <w:rFonts w:hint="default" w:ascii="Times New Roman" w:hAnsi="Times New Roman" w:eastAsia="仿宋" w:cs="Times New Roman"/>
          <w:color w:val="auto"/>
          <w:kern w:val="2"/>
          <w:sz w:val="32"/>
          <w:szCs w:val="32"/>
          <w:lang w:val="en-US" w:eastAsia="zh-CN" w:bidi="ar-SA"/>
        </w:rPr>
        <w:t>中心城区各机关企事业单位全面落实免费开放内部停车场</w:t>
      </w:r>
      <w:r>
        <w:rPr>
          <w:rFonts w:hint="eastAsia" w:ascii="Times New Roman" w:hAnsi="Times New Roman" w:eastAsia="仿宋" w:cs="Times New Roman"/>
          <w:color w:val="auto"/>
          <w:kern w:val="2"/>
          <w:sz w:val="32"/>
          <w:szCs w:val="32"/>
          <w:lang w:val="en-US" w:eastAsia="zh-CN" w:bidi="ar-SA"/>
        </w:rPr>
        <w:t>。三是加大违停管理宣传教育力度。我局通过电台、报纸、微信公众号大力开展违停管理宣传工作，累计印发文明停车温馨提示单11万多份，引导广大市民绿色出行、文明停车。四是落实“721”工作法要求。服务人民群众安全顺畅出行，安排交通疏导员在早晚高峰、雨雪天气等特殊时期对路段进行交通引导；学校上、下学时段安排专人值守，劝导违停车辆，协助疏导周边交通，护送学生过马路等，为学生上、下学营造安全地校园周边环境；为缓解停车压力，在不影响车辆行人通行和消防安全的情况下，引导停车位紧张的住宅小区在周边有序夜间临时停车。不同道路采用分类管理方式，对中心城区的天成市场、马良路等区域，采用劝导、拖移、安排疏散区等手段加强管理；对背街小巷、部分小区等区域增划警示标线；对人行道与门店间的空坪隙地，以规范停车管理为主；对严管路段和影响车辆、行人通行的违停行为，加强执法，确保道路畅通。</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全力推进文明城市创建，城市市容环境秩序不断提质。一是</w:t>
      </w:r>
      <w:r>
        <w:rPr>
          <w:rFonts w:hint="default" w:ascii="Times New Roman" w:hAnsi="Times New Roman" w:eastAsia="仿宋" w:cs="Times New Roman"/>
          <w:color w:val="auto"/>
          <w:kern w:val="2"/>
          <w:sz w:val="32"/>
          <w:szCs w:val="32"/>
          <w:lang w:val="en-US" w:eastAsia="zh-CN" w:bidi="ar-SA"/>
        </w:rPr>
        <w:t>开展全国文明城市创建和国家卫生城市复审专项整治行动，抓硬件设施，强软件管理，全面提升城市品位。</w:t>
      </w:r>
      <w:r>
        <w:rPr>
          <w:rFonts w:hint="eastAsia" w:ascii="Times New Roman" w:hAnsi="Times New Roman" w:eastAsia="仿宋" w:cs="Times New Roman"/>
          <w:color w:val="auto"/>
          <w:kern w:val="2"/>
          <w:sz w:val="32"/>
          <w:szCs w:val="32"/>
          <w:lang w:val="en-US" w:eastAsia="zh-CN" w:bidi="ar-SA"/>
        </w:rPr>
        <w:t>二是制定《益阳市中心城区规范早夜市管理 促进经济发展工作方案》，进一步规范中心城区已有早夜市疏导点，打造安全、有序、整洁的早夜市市场。三是制定</w:t>
      </w:r>
      <w:r>
        <w:rPr>
          <w:rFonts w:hint="eastAsia" w:ascii="Times New Roman" w:hAnsi="Times New Roman" w:eastAsia="仿宋" w:cs="Times New Roman"/>
          <w:color w:val="auto"/>
          <w:kern w:val="2"/>
          <w:sz w:val="32"/>
          <w:szCs w:val="32"/>
          <w:lang w:val="zh-CN" w:eastAsia="zh-CN" w:bidi="ar-SA"/>
        </w:rPr>
        <w:t>《中心城区城市精细化管理“百日攻坚”专项行动方案》，</w:t>
      </w:r>
      <w:r>
        <w:rPr>
          <w:rFonts w:hint="default" w:ascii="Times New Roman" w:hAnsi="Times New Roman" w:eastAsia="仿宋" w:cs="Times New Roman"/>
          <w:color w:val="auto"/>
          <w:kern w:val="2"/>
          <w:sz w:val="32"/>
          <w:szCs w:val="32"/>
          <w:lang w:val="en-US" w:eastAsia="zh-CN" w:bidi="ar-SA"/>
        </w:rPr>
        <w:t>整治城市管理顽疾</w:t>
      </w:r>
      <w:r>
        <w:rPr>
          <w:rFonts w:hint="eastAsia" w:ascii="Times New Roman" w:hAnsi="Times New Roman" w:eastAsia="仿宋" w:cs="Times New Roman"/>
          <w:color w:val="auto"/>
          <w:kern w:val="2"/>
          <w:sz w:val="32"/>
          <w:szCs w:val="32"/>
          <w:lang w:val="en-US" w:eastAsia="zh-CN" w:bidi="ar-SA"/>
        </w:rPr>
        <w:t>，不断优化管理服务，全面改善人居环境，全力提升城市精细化管理水平，助力全国文明城市创建和国家卫生城市复审工作。</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二、部门评价工作开展情况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0"/>
          <w:szCs w:val="30"/>
          <w:lang w:val="en-US" w:eastAsia="zh-CN"/>
        </w:rPr>
      </w:pPr>
      <w:r>
        <w:rPr>
          <w:rFonts w:hint="eastAsia" w:ascii="Times New Roman" w:hAnsi="Times New Roman" w:eastAsia="仿宋" w:cs="Times New Roman"/>
          <w:color w:val="auto"/>
          <w:kern w:val="2"/>
          <w:sz w:val="32"/>
          <w:szCs w:val="32"/>
          <w:lang w:val="en-US" w:eastAsia="zh-CN" w:bidi="ar-SA"/>
        </w:rPr>
        <w:t>为进一步加强部门责任意识，强化财政支出</w:t>
      </w:r>
      <w:r>
        <w:rPr>
          <w:rFonts w:hint="eastAsia" w:ascii="方正仿宋简体" w:hAnsi="方正仿宋简体" w:eastAsia="方正仿宋简体" w:cs="方正仿宋简体"/>
          <w:sz w:val="32"/>
          <w:szCs w:val="32"/>
          <w:lang w:val="en-US" w:eastAsia="zh-CN"/>
        </w:rPr>
        <w:t>绩效理念，规范财政资金管理，提高资金使用绩效，根据《益阳市财政局关于开展2023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自评得分99.97分，自评结论为优秀。</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四、绩效评价指标分析</w:t>
      </w:r>
    </w:p>
    <w:p>
      <w:pPr>
        <w:pStyle w:val="3"/>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预算支出决算情况。</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本年度预算金额397.2万元，资金来源为一般公共预算收入的非税收入，纳入了年初预算，符合公共财政支持范围。</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绩效目标设定符合实际工作内容目标，绩效指标清晰、可衡量，能较好的反映预算支出的绩效目标。</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预算额度测算根据以往年度非税收入的实际测算，预算内容与支出内容相匹配，资金分配合理。</w:t>
      </w:r>
    </w:p>
    <w:p>
      <w:pPr>
        <w:pStyle w:val="3"/>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预算执行过程情况。</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资金到位率93.19%。预算执行率99.72%。项目预算资金符合财务管理制度，拨付严格按照审批程序，不存在截留、挤占和挪用项目资金的情况。</w:t>
      </w:r>
    </w:p>
    <w:p>
      <w:pPr>
        <w:pStyle w:val="3"/>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预算支出产出情况。</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textAlignment w:val="auto"/>
        <w:rPr>
          <w:rFonts w:hint="eastAsia" w:ascii="仿宋" w:hAnsi="仿宋" w:eastAsia="仿宋" w:cs="仿宋"/>
          <w:sz w:val="30"/>
          <w:szCs w:val="30"/>
          <w:lang w:val="en-US" w:eastAsia="zh-CN"/>
        </w:rPr>
      </w:pPr>
      <w:r>
        <w:rPr>
          <w:rFonts w:hint="eastAsia" w:ascii="Times New Roman" w:hAnsi="Times New Roman" w:eastAsia="方正仿宋简体" w:cs="Times New Roman"/>
          <w:sz w:val="32"/>
          <w:szCs w:val="32"/>
          <w:lang w:val="en-US" w:eastAsia="zh-CN"/>
        </w:rPr>
        <w:t>持续开展机动车停车秩序整治行动，并同市交警支队开展联合执法行动；持续开展僵尸车清理行动，发现一起处理一起。</w:t>
      </w:r>
      <w:r>
        <w:rPr>
          <w:rFonts w:hint="eastAsia" w:ascii="仿宋" w:hAnsi="仿宋" w:eastAsia="仿宋" w:cs="仿宋"/>
          <w:sz w:val="30"/>
          <w:szCs w:val="30"/>
          <w:lang w:val="en-US" w:eastAsia="zh-CN"/>
        </w:rPr>
        <w:t xml:space="preserve"> </w:t>
      </w:r>
      <w:r>
        <w:rPr>
          <w:rFonts w:hint="eastAsia" w:ascii="Times New Roman" w:hAnsi="Times New Roman" w:eastAsia="方正仿宋简体" w:cs="Times New Roman"/>
          <w:sz w:val="32"/>
          <w:szCs w:val="32"/>
          <w:lang w:val="en-US" w:eastAsia="zh-CN"/>
        </w:rPr>
        <w:t>2023年以来发放温馨提示单10万余份，采集违停信息18万余条。</w:t>
      </w:r>
      <w:r>
        <w:rPr>
          <w:rFonts w:hint="eastAsia" w:ascii="仿宋" w:hAnsi="仿宋" w:eastAsia="仿宋" w:cs="仿宋"/>
          <w:sz w:val="30"/>
          <w:szCs w:val="30"/>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按月足额缴纳五险一金，不存在拖缴欠缴情况，充分保障了职工利益。   </w:t>
      </w:r>
    </w:p>
    <w:p>
      <w:pPr>
        <w:pStyle w:val="3"/>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预算支出效益情况。</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按照社会保障缴纳的要求做到了应保尽保，切实保障了职工的基本利益。</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创文工作成效明显，城市秩序不断提升，市容环境和街面亮化序化不断提质。</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sz w:val="30"/>
          <w:szCs w:val="30"/>
          <w:lang w:val="en-US" w:eastAsia="zh-CN"/>
        </w:rPr>
      </w:pPr>
      <w:r>
        <w:rPr>
          <w:rFonts w:hint="eastAsia" w:ascii="仿宋" w:hAnsi="仿宋" w:eastAsia="仿宋" w:cs="仿宋"/>
          <w:sz w:val="32"/>
          <w:szCs w:val="32"/>
        </w:rPr>
        <w:t>全面启动中心城区缓解停车难治理停车乱两年行动</w:t>
      </w:r>
      <w:r>
        <w:rPr>
          <w:rFonts w:hint="eastAsia" w:ascii="仿宋" w:hAnsi="仿宋" w:eastAsia="仿宋" w:cs="仿宋"/>
          <w:sz w:val="32"/>
          <w:szCs w:val="32"/>
          <w:lang w:eastAsia="zh-CN"/>
        </w:rPr>
        <w:t>，</w:t>
      </w:r>
      <w:r>
        <w:rPr>
          <w:rFonts w:hint="default" w:ascii="仿宋" w:hAnsi="仿宋" w:eastAsia="仿宋" w:cs="仿宋"/>
          <w:sz w:val="30"/>
          <w:szCs w:val="30"/>
          <w:lang w:val="en-US" w:eastAsia="zh-CN"/>
        </w:rPr>
        <w:t>城区违停现象</w:t>
      </w:r>
      <w:r>
        <w:rPr>
          <w:rFonts w:hint="eastAsia" w:ascii="仿宋" w:hAnsi="仿宋" w:eastAsia="仿宋" w:cs="仿宋"/>
          <w:sz w:val="30"/>
          <w:szCs w:val="30"/>
          <w:lang w:val="en-US" w:eastAsia="zh-CN"/>
        </w:rPr>
        <w:t>逐渐</w:t>
      </w:r>
      <w:r>
        <w:rPr>
          <w:rFonts w:hint="default" w:ascii="仿宋" w:hAnsi="仿宋" w:eastAsia="仿宋" w:cs="仿宋"/>
          <w:sz w:val="30"/>
          <w:szCs w:val="30"/>
          <w:lang w:val="en-US" w:eastAsia="zh-CN"/>
        </w:rPr>
        <w:t>减少，停车秩序</w:t>
      </w:r>
      <w:r>
        <w:rPr>
          <w:rFonts w:hint="eastAsia" w:ascii="仿宋" w:hAnsi="仿宋" w:eastAsia="仿宋" w:cs="仿宋"/>
          <w:sz w:val="30"/>
          <w:szCs w:val="30"/>
          <w:lang w:val="en-US" w:eastAsia="zh-CN"/>
        </w:rPr>
        <w:t>不断</w:t>
      </w:r>
      <w:r>
        <w:rPr>
          <w:rFonts w:hint="default" w:ascii="仿宋" w:hAnsi="仿宋" w:eastAsia="仿宋" w:cs="仿宋"/>
          <w:sz w:val="30"/>
          <w:szCs w:val="30"/>
          <w:lang w:val="en-US" w:eastAsia="zh-CN"/>
        </w:rPr>
        <w:t>改善</w:t>
      </w:r>
      <w:r>
        <w:rPr>
          <w:rFonts w:hint="eastAsia" w:ascii="仿宋" w:hAnsi="仿宋" w:eastAsia="仿宋" w:cs="仿宋"/>
          <w:sz w:val="30"/>
          <w:szCs w:val="30"/>
          <w:lang w:val="en-US" w:eastAsia="zh-CN"/>
        </w:rPr>
        <w:t>，停车难问题得到缓解。</w:t>
      </w:r>
    </w:p>
    <w:p>
      <w:pPr>
        <w:pStyle w:val="3"/>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存在的问题和改进措施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方正仿宋简体" w:hAnsi="方正仿宋简体" w:eastAsia="方正仿宋简体" w:cs="方正仿宋简体"/>
          <w:sz w:val="32"/>
          <w:szCs w:val="32"/>
          <w:lang w:val="en-US" w:eastAsia="zh-CN"/>
        </w:rPr>
        <w:t>项目资金不能实现年初预算。</w:t>
      </w:r>
      <w:r>
        <w:rPr>
          <w:rFonts w:hint="eastAsia" w:ascii="仿宋" w:hAnsi="仿宋" w:eastAsia="仿宋" w:cs="仿宋"/>
          <w:i w:val="0"/>
          <w:iCs w:val="0"/>
          <w:caps w:val="0"/>
          <w:color w:val="212121"/>
          <w:spacing w:val="0"/>
          <w:sz w:val="32"/>
          <w:szCs w:val="32"/>
          <w:shd w:val="clear" w:fill="FFFFFF"/>
          <w:lang w:val="en-US" w:eastAsia="zh-CN"/>
        </w:rPr>
        <w:t>项目资金来源为纳入预算管理的非税收入，非税收入的短收导致资金未能到位，不能有效发挥资金的使用效益。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0"/>
          <w:szCs w:val="30"/>
          <w:lang w:val="en-US" w:eastAsia="zh-CN"/>
        </w:rPr>
      </w:pPr>
      <w:r>
        <w:rPr>
          <w:rFonts w:hint="eastAsia" w:ascii="仿宋" w:hAnsi="仿宋" w:eastAsia="仿宋" w:cs="仿宋"/>
          <w:i w:val="0"/>
          <w:iCs w:val="0"/>
          <w:caps w:val="0"/>
          <w:color w:val="212121"/>
          <w:spacing w:val="0"/>
          <w:sz w:val="32"/>
          <w:szCs w:val="32"/>
          <w:shd w:val="clear" w:fill="FFFFFF"/>
          <w:lang w:val="en-US" w:eastAsia="zh-CN"/>
        </w:rPr>
        <w:t>需要根据实际制定更加科学、合理的资金计划，项目编制更加符合绩效评价相关要求。</w:t>
      </w:r>
    </w:p>
    <w:p>
      <w:pPr>
        <w:pStyle w:val="8"/>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部门评价结果拟应用和公开情况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pStyle w:val="8"/>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其他需要说明的问题</w:t>
      </w:r>
    </w:p>
    <w:p>
      <w:pPr>
        <w:pStyle w:val="8"/>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无</w:t>
      </w: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leftChars="0"/>
        <w:textAlignment w:val="auto"/>
        <w:rPr>
          <w:rFonts w:hint="default" w:ascii="仿宋" w:hAnsi="仿宋" w:eastAsia="仿宋" w:cs="仿宋"/>
          <w:sz w:val="30"/>
          <w:szCs w:val="30"/>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07CD2"/>
    <w:multiLevelType w:val="singleLevel"/>
    <w:tmpl w:val="AD607CD2"/>
    <w:lvl w:ilvl="0" w:tentative="0">
      <w:start w:val="1"/>
      <w:numFmt w:val="chineseCounting"/>
      <w:suff w:val="nothing"/>
      <w:lvlText w:val="（%1）"/>
      <w:lvlJc w:val="left"/>
      <w:rPr>
        <w:rFonts w:hint="eastAsia"/>
      </w:rPr>
    </w:lvl>
  </w:abstractNum>
  <w:abstractNum w:abstractNumId="1">
    <w:nsid w:val="5FA3658D"/>
    <w:multiLevelType w:val="singleLevel"/>
    <w:tmpl w:val="5FA3658D"/>
    <w:lvl w:ilvl="0" w:tentative="0">
      <w:start w:val="1"/>
      <w:numFmt w:val="chineseCounting"/>
      <w:suff w:val="nothing"/>
      <w:lvlText w:val="（%1）"/>
      <w:lvlJc w:val="left"/>
      <w:rPr>
        <w:rFonts w:hint="eastAsia"/>
      </w:rPr>
    </w:lvl>
  </w:abstractNum>
  <w:abstractNum w:abstractNumId="2">
    <w:nsid w:val="7E6FAB69"/>
    <w:multiLevelType w:val="singleLevel"/>
    <w:tmpl w:val="7E6FAB6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00E03540"/>
    <w:rsid w:val="08BA4CE8"/>
    <w:rsid w:val="09CD45A7"/>
    <w:rsid w:val="0E953122"/>
    <w:rsid w:val="16E06F1D"/>
    <w:rsid w:val="1CB57848"/>
    <w:rsid w:val="1CB735C0"/>
    <w:rsid w:val="1EF04B68"/>
    <w:rsid w:val="275E55DE"/>
    <w:rsid w:val="2B0F2DEC"/>
    <w:rsid w:val="2D276A84"/>
    <w:rsid w:val="2FA42061"/>
    <w:rsid w:val="2FB92D54"/>
    <w:rsid w:val="3220759D"/>
    <w:rsid w:val="39E67AEA"/>
    <w:rsid w:val="3B4E2EEA"/>
    <w:rsid w:val="4D8C1F13"/>
    <w:rsid w:val="52043EAB"/>
    <w:rsid w:val="553920BD"/>
    <w:rsid w:val="5A382944"/>
    <w:rsid w:val="5B2D4472"/>
    <w:rsid w:val="5D335644"/>
    <w:rsid w:val="657A4758"/>
    <w:rsid w:val="65AD6267"/>
    <w:rsid w:val="68EC06AA"/>
    <w:rsid w:val="6A161E24"/>
    <w:rsid w:val="7C6B6751"/>
    <w:rsid w:val="7CAF65CE"/>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endnote text"/>
    <w:basedOn w:val="1"/>
    <w:autoRedefine/>
    <w:qFormat/>
    <w:uiPriority w:val="0"/>
    <w:pPr>
      <w:snapToGrid w:val="0"/>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1"/>
    <w:autoRedefine/>
    <w:qFormat/>
    <w:uiPriority w:val="99"/>
    <w:pPr>
      <w:snapToGrid w:val="0"/>
      <w:spacing w:line="360" w:lineRule="auto"/>
      <w:ind w:firstLine="420" w:firstLineChars="100"/>
    </w:pPr>
    <w:rPr>
      <w:rFonts w:ascii="仿宋" w:hAnsi="仿宋" w:eastAsia="宋体"/>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2024-05-08T07:40:00Z</dcterms:created>
  <dc:creator>Administrator</dc:creator>
  <cp:lastModifiedBy>鱼小宝</cp:lastModifiedBy>
  <cp:lastPrinted>2024-05-24T07:55:12Z</cp:lastPrinted>
  <dcterms:modified xsi:type="dcterms:W3CDTF">2024-05-24T09:44:09Z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2046488BECD54AB187F56642BFD087BD_12</vt:lpwstr>
  </property>
</Properties>
</file>