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7" w:lineRule="auto"/>
        <w:rPr>
          <w:rFonts w:ascii="Arial"/>
          <w:sz w:val="21"/>
        </w:rPr>
      </w:pPr>
    </w:p>
    <w:p>
      <w:pPr>
        <w:spacing w:line="277" w:lineRule="auto"/>
        <w:rPr>
          <w:rFonts w:ascii="Arial"/>
          <w:sz w:val="21"/>
        </w:rPr>
      </w:pPr>
    </w:p>
    <w:p>
      <w:pPr>
        <w:spacing w:before="104" w:line="224" w:lineRule="auto"/>
        <w:rPr>
          <w:rFonts w:ascii="黑体" w:hAnsi="黑体" w:eastAsia="黑体" w:cs="黑体"/>
          <w:sz w:val="32"/>
          <w:szCs w:val="32"/>
        </w:rPr>
      </w:pPr>
      <w:r>
        <w:rPr>
          <w:rFonts w:ascii="黑体" w:hAnsi="黑体" w:eastAsia="黑体" w:cs="黑体"/>
          <w:b/>
          <w:bCs/>
          <w:spacing w:val="16"/>
          <w:sz w:val="32"/>
          <w:szCs w:val="32"/>
        </w:rPr>
        <w:t>附件</w:t>
      </w:r>
      <w:r>
        <w:rPr>
          <w:rFonts w:hint="default" w:ascii="Times New Roman" w:hAnsi="Times New Roman" w:eastAsia="黑体" w:cs="Times New Roman"/>
          <w:b/>
          <w:bCs/>
          <w:spacing w:val="16"/>
          <w:sz w:val="32"/>
          <w:szCs w:val="32"/>
        </w:rPr>
        <w:t>5</w:t>
      </w: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139" w:line="687" w:lineRule="exact"/>
        <w:ind w:left="856"/>
        <w:jc w:val="center"/>
        <w:rPr>
          <w:rFonts w:hint="eastAsia" w:ascii="方正小标宋简体" w:hAnsi="方正小标宋简体" w:eastAsia="方正小标宋简体" w:cs="方正小标宋简体"/>
          <w:b w:val="0"/>
          <w:bCs w:val="0"/>
          <w:spacing w:val="22"/>
          <w:position w:val="18"/>
          <w:sz w:val="44"/>
          <w:szCs w:val="44"/>
          <w:lang w:eastAsia="zh-CN"/>
        </w:rPr>
      </w:pPr>
      <w:r>
        <w:rPr>
          <w:rFonts w:hint="eastAsia" w:ascii="方正小标宋简体" w:hAnsi="方正小标宋简体" w:eastAsia="方正小标宋简体" w:cs="方正小标宋简体"/>
          <w:b w:val="0"/>
          <w:bCs w:val="0"/>
          <w:spacing w:val="22"/>
          <w:position w:val="18"/>
          <w:sz w:val="44"/>
          <w:szCs w:val="44"/>
        </w:rPr>
        <w:t>2023年度</w:t>
      </w:r>
      <w:r>
        <w:rPr>
          <w:rFonts w:hint="eastAsia" w:ascii="方正小标宋简体" w:hAnsi="方正小标宋简体" w:eastAsia="方正小标宋简体" w:cs="方正小标宋简体"/>
          <w:b w:val="0"/>
          <w:bCs w:val="0"/>
          <w:spacing w:val="22"/>
          <w:position w:val="18"/>
          <w:sz w:val="44"/>
          <w:szCs w:val="44"/>
          <w:lang w:eastAsia="zh-CN"/>
        </w:rPr>
        <w:t>益阳市环境卫生服务中心</w:t>
      </w:r>
    </w:p>
    <w:p>
      <w:pPr>
        <w:spacing w:before="139" w:line="687" w:lineRule="exact"/>
        <w:ind w:left="856"/>
        <w:jc w:val="center"/>
        <w:rPr>
          <w:rFonts w:hint="eastAsia" w:ascii="方正小标宋简体" w:hAnsi="方正小标宋简体" w:eastAsia="方正小标宋简体" w:cs="方正小标宋简体"/>
          <w:b w:val="0"/>
          <w:bCs w:val="0"/>
          <w:spacing w:val="22"/>
          <w:position w:val="18"/>
          <w:sz w:val="44"/>
          <w:szCs w:val="44"/>
        </w:rPr>
      </w:pPr>
      <w:r>
        <w:rPr>
          <w:rFonts w:hint="eastAsia" w:ascii="方正小标宋简体" w:hAnsi="方正小标宋简体" w:eastAsia="方正小标宋简体" w:cs="方正小标宋简体"/>
          <w:b w:val="0"/>
          <w:bCs w:val="0"/>
          <w:spacing w:val="22"/>
          <w:position w:val="18"/>
          <w:sz w:val="44"/>
          <w:szCs w:val="44"/>
          <w:lang w:eastAsia="zh-CN"/>
        </w:rPr>
        <w:t>部门</w:t>
      </w:r>
      <w:r>
        <w:rPr>
          <w:rFonts w:hint="eastAsia" w:ascii="方正小标宋简体" w:hAnsi="方正小标宋简体" w:eastAsia="方正小标宋简体" w:cs="方正小标宋简体"/>
          <w:b w:val="0"/>
          <w:bCs w:val="0"/>
          <w:spacing w:val="22"/>
          <w:position w:val="18"/>
          <w:sz w:val="44"/>
          <w:szCs w:val="44"/>
        </w:rPr>
        <w:t>整体支出绩效自评报告</w:t>
      </w:r>
    </w:p>
    <w:p>
      <w:pPr>
        <w:spacing w:before="153" w:line="1157" w:lineRule="exact"/>
        <w:ind w:left="572"/>
        <w:rPr>
          <w:rFonts w:ascii="宋体" w:hAnsi="宋体" w:eastAsia="宋体" w:cs="宋体"/>
          <w:b/>
          <w:bCs/>
          <w:spacing w:val="28"/>
          <w:position w:val="52"/>
          <w:sz w:val="47"/>
          <w:szCs w:val="47"/>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789"/>
        <w:textAlignment w:val="baseline"/>
        <w:rPr>
          <w:rFonts w:ascii="黑体" w:hAnsi="黑体" w:eastAsia="黑体" w:cs="黑体"/>
          <w:sz w:val="32"/>
          <w:szCs w:val="32"/>
        </w:rPr>
      </w:pPr>
      <w:r>
        <w:rPr>
          <w:rFonts w:ascii="黑体" w:hAnsi="黑体" w:eastAsia="黑体" w:cs="黑体"/>
          <w:b/>
          <w:bCs/>
          <w:spacing w:val="-22"/>
          <w:sz w:val="32"/>
          <w:szCs w:val="32"/>
        </w:rPr>
        <w:t>部</w:t>
      </w:r>
      <w:r>
        <w:rPr>
          <w:rFonts w:ascii="黑体" w:hAnsi="黑体" w:eastAsia="黑体" w:cs="黑体"/>
          <w:spacing w:val="-14"/>
          <w:sz w:val="32"/>
          <w:szCs w:val="32"/>
        </w:rPr>
        <w:t xml:space="preserve"> </w:t>
      </w:r>
      <w:r>
        <w:rPr>
          <w:rFonts w:ascii="黑体" w:hAnsi="黑体" w:eastAsia="黑体" w:cs="黑体"/>
          <w:b/>
          <w:bCs/>
          <w:spacing w:val="-22"/>
          <w:sz w:val="32"/>
          <w:szCs w:val="32"/>
        </w:rPr>
        <w:t>门</w:t>
      </w:r>
      <w:r>
        <w:rPr>
          <w:rFonts w:ascii="黑体" w:hAnsi="黑体" w:eastAsia="黑体" w:cs="黑体"/>
          <w:spacing w:val="-22"/>
          <w:sz w:val="32"/>
          <w:szCs w:val="32"/>
        </w:rPr>
        <w:t xml:space="preserve"> </w:t>
      </w:r>
      <w:r>
        <w:rPr>
          <w:rFonts w:ascii="黑体" w:hAnsi="黑体" w:eastAsia="黑体" w:cs="黑体"/>
          <w:b/>
          <w:bCs/>
          <w:spacing w:val="-22"/>
          <w:sz w:val="32"/>
          <w:szCs w:val="32"/>
        </w:rPr>
        <w:t>(</w:t>
      </w:r>
      <w:r>
        <w:rPr>
          <w:rFonts w:ascii="黑体" w:hAnsi="黑体" w:eastAsia="黑体" w:cs="黑体"/>
          <w:spacing w:val="-39"/>
          <w:sz w:val="32"/>
          <w:szCs w:val="32"/>
        </w:rPr>
        <w:t xml:space="preserve"> </w:t>
      </w:r>
      <w:r>
        <w:rPr>
          <w:rFonts w:ascii="黑体" w:hAnsi="黑体" w:eastAsia="黑体" w:cs="黑体"/>
          <w:b/>
          <w:bCs/>
          <w:spacing w:val="-22"/>
          <w:sz w:val="32"/>
          <w:szCs w:val="32"/>
        </w:rPr>
        <w:t>单</w:t>
      </w:r>
      <w:r>
        <w:rPr>
          <w:rFonts w:ascii="黑体" w:hAnsi="黑体" w:eastAsia="黑体" w:cs="黑体"/>
          <w:spacing w:val="-50"/>
          <w:sz w:val="32"/>
          <w:szCs w:val="32"/>
        </w:rPr>
        <w:t xml:space="preserve"> </w:t>
      </w:r>
      <w:r>
        <w:rPr>
          <w:rFonts w:ascii="黑体" w:hAnsi="黑体" w:eastAsia="黑体" w:cs="黑体"/>
          <w:b/>
          <w:bCs/>
          <w:spacing w:val="-22"/>
          <w:sz w:val="32"/>
          <w:szCs w:val="32"/>
        </w:rPr>
        <w:t>位</w:t>
      </w:r>
      <w:r>
        <w:rPr>
          <w:rFonts w:ascii="黑体" w:hAnsi="黑体" w:eastAsia="黑体" w:cs="黑体"/>
          <w:spacing w:val="-53"/>
          <w:sz w:val="32"/>
          <w:szCs w:val="32"/>
        </w:rPr>
        <w:t xml:space="preserve"> </w:t>
      </w:r>
      <w:r>
        <w:rPr>
          <w:rFonts w:ascii="黑体" w:hAnsi="黑体" w:eastAsia="黑体" w:cs="黑体"/>
          <w:b/>
          <w:bCs/>
          <w:spacing w:val="-22"/>
          <w:sz w:val="32"/>
          <w:szCs w:val="32"/>
        </w:rPr>
        <w:t>)</w:t>
      </w:r>
      <w:r>
        <w:rPr>
          <w:rFonts w:ascii="黑体" w:hAnsi="黑体" w:eastAsia="黑体" w:cs="黑体"/>
          <w:spacing w:val="-45"/>
          <w:sz w:val="32"/>
          <w:szCs w:val="32"/>
        </w:rPr>
        <w:t xml:space="preserve"> </w:t>
      </w:r>
      <w:r>
        <w:rPr>
          <w:rFonts w:ascii="黑体" w:hAnsi="黑体" w:eastAsia="黑体" w:cs="黑体"/>
          <w:b/>
          <w:bCs/>
          <w:spacing w:val="-22"/>
          <w:sz w:val="32"/>
          <w:szCs w:val="32"/>
        </w:rPr>
        <w:t>名</w:t>
      </w:r>
      <w:r>
        <w:rPr>
          <w:rFonts w:ascii="黑体" w:hAnsi="黑体" w:eastAsia="黑体" w:cs="黑体"/>
          <w:spacing w:val="-47"/>
          <w:sz w:val="32"/>
          <w:szCs w:val="32"/>
        </w:rPr>
        <w:t xml:space="preserve"> </w:t>
      </w:r>
      <w:r>
        <w:rPr>
          <w:rFonts w:ascii="黑体" w:hAnsi="黑体" w:eastAsia="黑体" w:cs="黑体"/>
          <w:b/>
          <w:bCs/>
          <w:spacing w:val="-22"/>
          <w:sz w:val="32"/>
          <w:szCs w:val="32"/>
        </w:rPr>
        <w:t>称</w:t>
      </w:r>
      <w:r>
        <w:rPr>
          <w:rFonts w:ascii="黑体" w:hAnsi="黑体" w:eastAsia="黑体" w:cs="黑体"/>
          <w:spacing w:val="-60"/>
          <w:sz w:val="32"/>
          <w:szCs w:val="32"/>
        </w:rPr>
        <w:t xml:space="preserve"> </w:t>
      </w:r>
      <w:r>
        <w:rPr>
          <w:rFonts w:ascii="黑体" w:hAnsi="黑体" w:eastAsia="黑体" w:cs="黑体"/>
          <w:b/>
          <w:bCs/>
          <w:spacing w:val="-22"/>
          <w:sz w:val="32"/>
          <w:szCs w:val="32"/>
        </w:rPr>
        <w:t>：</w:t>
      </w:r>
      <w:r>
        <w:rPr>
          <w:rFonts w:hint="eastAsia" w:ascii="黑体" w:hAnsi="黑体" w:eastAsia="黑体" w:cs="黑体"/>
          <w:b/>
          <w:bCs/>
          <w:spacing w:val="-22"/>
          <w:sz w:val="32"/>
          <w:szCs w:val="32"/>
          <w:lang w:val="en-US" w:eastAsia="zh-CN"/>
        </w:rPr>
        <w:t>益阳市环境卫生服务中（盖章）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3013" w:firstLineChars="1000"/>
        <w:textAlignment w:val="baseline"/>
        <w:rPr>
          <w:rFonts w:hint="default" w:ascii="Times New Roman" w:hAnsi="Times New Roman" w:eastAsia="黑体" w:cs="Times New Roman"/>
          <w:b/>
          <w:bCs/>
          <w:sz w:val="32"/>
          <w:szCs w:val="32"/>
        </w:rPr>
      </w:pPr>
      <w:r>
        <w:rPr>
          <w:rFonts w:hint="default" w:ascii="Times New Roman" w:hAnsi="Times New Roman" w:eastAsia="黑体" w:cs="Times New Roman"/>
          <w:b/>
          <w:bCs/>
          <w:spacing w:val="-10"/>
          <w:sz w:val="32"/>
          <w:szCs w:val="32"/>
          <w:lang w:val="en-US" w:eastAsia="zh-CN"/>
        </w:rPr>
        <w:t xml:space="preserve">2024 </w:t>
      </w:r>
      <w:r>
        <w:rPr>
          <w:rFonts w:hint="default" w:ascii="Times New Roman" w:hAnsi="Times New Roman" w:eastAsia="黑体" w:cs="Times New Roman"/>
          <w:b/>
          <w:bCs/>
          <w:spacing w:val="-10"/>
          <w:sz w:val="32"/>
          <w:szCs w:val="32"/>
        </w:rPr>
        <w:t>年</w:t>
      </w:r>
      <w:r>
        <w:rPr>
          <w:rFonts w:hint="eastAsia" w:ascii="Times New Roman" w:hAnsi="Times New Roman" w:eastAsia="黑体" w:cs="Times New Roman"/>
          <w:b/>
          <w:bCs/>
          <w:spacing w:val="-10"/>
          <w:sz w:val="32"/>
          <w:szCs w:val="32"/>
          <w:lang w:val="en-US" w:eastAsia="zh-CN"/>
        </w:rPr>
        <w:t xml:space="preserve"> </w:t>
      </w:r>
      <w:r>
        <w:rPr>
          <w:rFonts w:hint="default" w:ascii="Times New Roman" w:hAnsi="Times New Roman" w:eastAsia="黑体" w:cs="Times New Roman"/>
          <w:b/>
          <w:bCs/>
          <w:spacing w:val="32"/>
          <w:sz w:val="32"/>
          <w:szCs w:val="32"/>
          <w:lang w:val="en-US" w:eastAsia="zh-CN"/>
        </w:rPr>
        <w:t>05</w:t>
      </w:r>
      <w:r>
        <w:rPr>
          <w:rFonts w:hint="default" w:ascii="Times New Roman" w:hAnsi="Times New Roman" w:eastAsia="黑体" w:cs="Times New Roman"/>
          <w:b/>
          <w:bCs/>
          <w:spacing w:val="-10"/>
          <w:sz w:val="32"/>
          <w:szCs w:val="32"/>
        </w:rPr>
        <w:t xml:space="preserve">月 </w:t>
      </w:r>
      <w:r>
        <w:rPr>
          <w:rFonts w:hint="eastAsia" w:ascii="Times New Roman" w:hAnsi="Times New Roman" w:eastAsia="黑体" w:cs="Times New Roman"/>
          <w:b/>
          <w:bCs/>
          <w:spacing w:val="-10"/>
          <w:sz w:val="32"/>
          <w:szCs w:val="32"/>
          <w:lang w:val="en-US" w:eastAsia="zh-CN"/>
        </w:rPr>
        <w:t xml:space="preserve">27 </w:t>
      </w:r>
      <w:r>
        <w:rPr>
          <w:rFonts w:hint="default" w:ascii="Times New Roman" w:hAnsi="Times New Roman" w:eastAsia="黑体" w:cs="Times New Roman"/>
          <w:b/>
          <w:bCs/>
          <w:spacing w:val="-10"/>
          <w:sz w:val="32"/>
          <w:szCs w:val="32"/>
        </w:rPr>
        <w:t>日</w:t>
      </w:r>
    </w:p>
    <w:p>
      <w:pPr>
        <w:spacing w:line="324" w:lineRule="auto"/>
        <w:rPr>
          <w:rFonts w:ascii="Arial"/>
          <w:b/>
          <w:bCs/>
          <w:sz w:val="21"/>
        </w:rPr>
      </w:pPr>
    </w:p>
    <w:p>
      <w:pPr>
        <w:spacing w:line="324" w:lineRule="auto"/>
        <w:rPr>
          <w:rFonts w:ascii="Arial"/>
          <w:sz w:val="21"/>
        </w:rPr>
      </w:pPr>
    </w:p>
    <w:p>
      <w:pPr>
        <w:pStyle w:val="2"/>
        <w:spacing w:before="104" w:line="224" w:lineRule="auto"/>
        <w:jc w:val="center"/>
        <w:rPr>
          <w:rFonts w:hint="eastAsia" w:ascii="方正仿宋简体" w:hAnsi="方正仿宋简体" w:eastAsia="方正仿宋简体" w:cs="方正仿宋简体"/>
          <w:sz w:val="32"/>
          <w:szCs w:val="32"/>
          <w:lang w:eastAsia="zh-CN"/>
        </w:rPr>
        <w:sectPr>
          <w:footerReference r:id="rId5" w:type="default"/>
          <w:pgSz w:w="11900" w:h="16840"/>
          <w:pgMar w:top="1431" w:right="1756" w:bottom="1295" w:left="1654" w:header="0" w:footer="977" w:gutter="0"/>
          <w:cols w:space="720" w:num="1"/>
        </w:sectPr>
      </w:pPr>
      <w:r>
        <w:rPr>
          <w:rFonts w:hint="eastAsia" w:ascii="方正仿宋简体" w:hAnsi="方正仿宋简体" w:eastAsia="方正仿宋简体" w:cs="方正仿宋简体"/>
          <w:spacing w:val="7"/>
          <w:sz w:val="32"/>
          <w:szCs w:val="32"/>
        </w:rPr>
        <w:t>(此页为封面</w:t>
      </w:r>
      <w:r>
        <w:rPr>
          <w:rFonts w:hint="eastAsia" w:ascii="方正仿宋简体" w:hAnsi="方正仿宋简体" w:eastAsia="方正仿宋简体" w:cs="方正仿宋简体"/>
          <w:spacing w:val="7"/>
          <w:sz w:val="32"/>
          <w:szCs w:val="32"/>
          <w:lang w:eastAsia="zh-CN"/>
        </w:rPr>
        <w:t>）</w:t>
      </w:r>
    </w:p>
    <w:p>
      <w:pPr>
        <w:spacing w:before="139" w:line="687" w:lineRule="exact"/>
        <w:jc w:val="center"/>
        <w:rPr>
          <w:rFonts w:hint="eastAsia" w:ascii="方正小标宋简体" w:hAnsi="方正小标宋简体" w:eastAsia="方正小标宋简体" w:cs="方正小标宋简体"/>
          <w:b w:val="0"/>
          <w:bCs w:val="0"/>
          <w:spacing w:val="22"/>
          <w:position w:val="18"/>
          <w:sz w:val="44"/>
          <w:szCs w:val="44"/>
          <w:lang w:eastAsia="zh-CN"/>
        </w:rPr>
      </w:pPr>
      <w:r>
        <w:rPr>
          <w:rFonts w:hint="eastAsia" w:ascii="方正小标宋简体" w:hAnsi="方正小标宋简体" w:eastAsia="方正小标宋简体" w:cs="方正小标宋简体"/>
          <w:b w:val="0"/>
          <w:bCs w:val="0"/>
          <w:spacing w:val="22"/>
          <w:position w:val="18"/>
          <w:sz w:val="44"/>
          <w:szCs w:val="44"/>
        </w:rPr>
        <w:t>2023年度</w:t>
      </w:r>
      <w:r>
        <w:rPr>
          <w:rFonts w:hint="eastAsia" w:ascii="方正小标宋简体" w:hAnsi="方正小标宋简体" w:eastAsia="方正小标宋简体" w:cs="方正小标宋简体"/>
          <w:b w:val="0"/>
          <w:bCs w:val="0"/>
          <w:spacing w:val="22"/>
          <w:position w:val="18"/>
          <w:sz w:val="44"/>
          <w:szCs w:val="44"/>
          <w:lang w:eastAsia="zh-CN"/>
        </w:rPr>
        <w:t>益阳市环境卫生服务中心</w:t>
      </w:r>
    </w:p>
    <w:p>
      <w:pPr>
        <w:spacing w:before="139" w:line="687" w:lineRule="exact"/>
        <w:jc w:val="center"/>
        <w:rPr>
          <w:rFonts w:hint="eastAsia" w:ascii="方正小标宋简体" w:hAnsi="方正小标宋简体" w:eastAsia="方正小标宋简体" w:cs="方正小标宋简体"/>
          <w:b w:val="0"/>
          <w:bCs w:val="0"/>
          <w:spacing w:val="22"/>
          <w:position w:val="18"/>
          <w:sz w:val="44"/>
          <w:szCs w:val="44"/>
        </w:rPr>
      </w:pPr>
      <w:r>
        <w:rPr>
          <w:rFonts w:hint="eastAsia" w:ascii="方正小标宋简体" w:hAnsi="方正小标宋简体" w:eastAsia="方正小标宋简体" w:cs="方正小标宋简体"/>
          <w:b w:val="0"/>
          <w:bCs w:val="0"/>
          <w:spacing w:val="22"/>
          <w:position w:val="18"/>
          <w:sz w:val="44"/>
          <w:szCs w:val="44"/>
          <w:lang w:eastAsia="zh-CN"/>
        </w:rPr>
        <w:t>整体支出</w:t>
      </w:r>
      <w:r>
        <w:rPr>
          <w:rFonts w:hint="eastAsia" w:ascii="方正小标宋简体" w:hAnsi="方正小标宋简体" w:eastAsia="方正小标宋简体" w:cs="方正小标宋简体"/>
          <w:b w:val="0"/>
          <w:bCs w:val="0"/>
          <w:spacing w:val="22"/>
          <w:position w:val="18"/>
          <w:sz w:val="44"/>
          <w:szCs w:val="44"/>
        </w:rPr>
        <w:t>绩效自评报告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0" w:line="560" w:lineRule="exact"/>
        <w:textAlignment w:val="baseline"/>
        <w:rPr>
          <w:rFonts w:ascii="黑体" w:hAnsi="黑体" w:eastAsia="黑体" w:cs="黑体"/>
          <w:spacing w:val="25"/>
          <w:position w:val="16"/>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00" w:line="560" w:lineRule="exact"/>
        <w:ind w:left="609"/>
        <w:textAlignment w:val="baseline"/>
        <w:rPr>
          <w:rFonts w:ascii="黑体" w:hAnsi="黑体" w:eastAsia="黑体" w:cs="黑体"/>
          <w:spacing w:val="25"/>
          <w:position w:val="16"/>
          <w:sz w:val="32"/>
          <w:szCs w:val="32"/>
        </w:rPr>
      </w:pPr>
      <w:r>
        <w:rPr>
          <w:rFonts w:ascii="黑体" w:hAnsi="黑体" w:eastAsia="黑体" w:cs="黑体"/>
          <w:spacing w:val="25"/>
          <w:position w:val="16"/>
          <w:sz w:val="32"/>
          <w:szCs w:val="32"/>
        </w:rPr>
        <w:t>部门(单位)基本情况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napToGrid w:val="0"/>
          <w:color w:val="000000"/>
          <w:spacing w:val="-3"/>
          <w:kern w:val="0"/>
          <w:sz w:val="32"/>
          <w:szCs w:val="32"/>
          <w:lang w:val="en-US" w:eastAsia="en-US" w:bidi="ar-SA"/>
        </w:rPr>
        <w:t>我中心为隶属益阳市城市管理和综合执法局管理的副处级全额拨款事业单位，202</w:t>
      </w:r>
      <w:r>
        <w:rPr>
          <w:rFonts w:hint="default" w:ascii="Times New Roman" w:hAnsi="Times New Roman" w:eastAsia="方正仿宋简体" w:cs="Times New Roman"/>
          <w:snapToGrid w:val="0"/>
          <w:color w:val="000000"/>
          <w:spacing w:val="-3"/>
          <w:kern w:val="0"/>
          <w:sz w:val="32"/>
          <w:szCs w:val="32"/>
          <w:lang w:val="en-US" w:eastAsia="zh-CN" w:bidi="ar-SA"/>
        </w:rPr>
        <w:t>3</w:t>
      </w:r>
      <w:r>
        <w:rPr>
          <w:rFonts w:hint="default" w:ascii="Times New Roman" w:hAnsi="Times New Roman" w:eastAsia="方正仿宋简体" w:cs="Times New Roman"/>
          <w:snapToGrid w:val="0"/>
          <w:color w:val="000000"/>
          <w:spacing w:val="-3"/>
          <w:kern w:val="0"/>
          <w:sz w:val="32"/>
          <w:szCs w:val="32"/>
          <w:lang w:val="en-US" w:eastAsia="en-US" w:bidi="ar-SA"/>
        </w:rPr>
        <w:t>年人员编制</w:t>
      </w:r>
      <w:r>
        <w:rPr>
          <w:rFonts w:hint="eastAsia" w:ascii="Times New Roman" w:hAnsi="Times New Roman" w:eastAsia="方正仿宋简体" w:cs="Times New Roman"/>
          <w:snapToGrid w:val="0"/>
          <w:color w:val="000000"/>
          <w:spacing w:val="-3"/>
          <w:kern w:val="0"/>
          <w:sz w:val="32"/>
          <w:szCs w:val="32"/>
          <w:lang w:val="en-US" w:eastAsia="zh-CN" w:bidi="ar-SA"/>
        </w:rPr>
        <w:t>19</w:t>
      </w:r>
      <w:r>
        <w:rPr>
          <w:rFonts w:hint="default" w:ascii="Times New Roman" w:hAnsi="Times New Roman" w:eastAsia="方正仿宋简体" w:cs="Times New Roman"/>
          <w:snapToGrid w:val="0"/>
          <w:color w:val="000000"/>
          <w:spacing w:val="-3"/>
          <w:kern w:val="0"/>
          <w:sz w:val="32"/>
          <w:szCs w:val="32"/>
          <w:lang w:val="en-US" w:eastAsia="en-US" w:bidi="ar-SA"/>
        </w:rPr>
        <w:t>名，实际在职人数</w:t>
      </w:r>
      <w:r>
        <w:rPr>
          <w:rFonts w:hint="default" w:ascii="Times New Roman" w:hAnsi="Times New Roman" w:eastAsia="方正仿宋简体" w:cs="Times New Roman"/>
          <w:snapToGrid w:val="0"/>
          <w:color w:val="000000"/>
          <w:spacing w:val="-3"/>
          <w:kern w:val="0"/>
          <w:sz w:val="32"/>
          <w:szCs w:val="32"/>
          <w:lang w:val="en-US" w:eastAsia="zh-CN" w:bidi="ar-SA"/>
        </w:rPr>
        <w:t>19</w:t>
      </w:r>
      <w:r>
        <w:rPr>
          <w:rFonts w:hint="default" w:ascii="Times New Roman" w:hAnsi="Times New Roman" w:eastAsia="方正仿宋简体" w:cs="Times New Roman"/>
          <w:snapToGrid w:val="0"/>
          <w:color w:val="000000"/>
          <w:spacing w:val="-3"/>
          <w:kern w:val="0"/>
          <w:sz w:val="32"/>
          <w:szCs w:val="32"/>
          <w:lang w:val="en-US" w:eastAsia="en-US" w:bidi="ar-SA"/>
        </w:rPr>
        <w:t>人，其中设主任</w:t>
      </w:r>
      <w:r>
        <w:rPr>
          <w:rFonts w:hint="eastAsia" w:ascii="Times New Roman" w:hAnsi="Times New Roman" w:eastAsia="方正仿宋简体" w:cs="Times New Roman"/>
          <w:snapToGrid w:val="0"/>
          <w:color w:val="000000"/>
          <w:spacing w:val="-3"/>
          <w:kern w:val="0"/>
          <w:sz w:val="32"/>
          <w:szCs w:val="32"/>
          <w:lang w:val="en-US" w:eastAsia="zh-CN" w:bidi="ar-SA"/>
        </w:rPr>
        <w:t>1</w:t>
      </w:r>
      <w:r>
        <w:rPr>
          <w:rFonts w:hint="default" w:ascii="Times New Roman" w:hAnsi="Times New Roman" w:eastAsia="方正仿宋简体" w:cs="Times New Roman"/>
          <w:snapToGrid w:val="0"/>
          <w:color w:val="000000"/>
          <w:spacing w:val="-3"/>
          <w:kern w:val="0"/>
          <w:sz w:val="32"/>
          <w:szCs w:val="32"/>
          <w:lang w:val="en-US" w:eastAsia="en-US" w:bidi="ar-SA"/>
        </w:rPr>
        <w:t>名，副主任</w:t>
      </w:r>
      <w:r>
        <w:rPr>
          <w:rFonts w:hint="eastAsia" w:ascii="Times New Roman" w:hAnsi="Times New Roman" w:eastAsia="方正仿宋简体" w:cs="Times New Roman"/>
          <w:snapToGrid w:val="0"/>
          <w:color w:val="000000"/>
          <w:spacing w:val="-3"/>
          <w:kern w:val="0"/>
          <w:sz w:val="32"/>
          <w:szCs w:val="32"/>
          <w:lang w:val="en-US" w:eastAsia="zh-CN" w:bidi="ar-SA"/>
        </w:rPr>
        <w:t>3</w:t>
      </w:r>
      <w:r>
        <w:rPr>
          <w:rFonts w:hint="default" w:ascii="Times New Roman" w:hAnsi="Times New Roman" w:eastAsia="方正仿宋简体" w:cs="Times New Roman"/>
          <w:snapToGrid w:val="0"/>
          <w:color w:val="000000"/>
          <w:spacing w:val="-3"/>
          <w:kern w:val="0"/>
          <w:sz w:val="32"/>
          <w:szCs w:val="32"/>
          <w:lang w:val="en-US" w:eastAsia="en-US" w:bidi="ar-SA"/>
        </w:rPr>
        <w:t>名，科长</w:t>
      </w:r>
      <w:r>
        <w:rPr>
          <w:rFonts w:hint="eastAsia" w:ascii="Times New Roman" w:hAnsi="Times New Roman" w:eastAsia="方正仿宋简体" w:cs="Times New Roman"/>
          <w:snapToGrid w:val="0"/>
          <w:color w:val="000000"/>
          <w:spacing w:val="-3"/>
          <w:kern w:val="0"/>
          <w:sz w:val="32"/>
          <w:szCs w:val="32"/>
          <w:lang w:val="en-US" w:eastAsia="zh-CN" w:bidi="ar-SA"/>
        </w:rPr>
        <w:t>4</w:t>
      </w:r>
      <w:r>
        <w:rPr>
          <w:rFonts w:hint="default" w:ascii="Times New Roman" w:hAnsi="Times New Roman" w:eastAsia="方正仿宋简体" w:cs="Times New Roman"/>
          <w:snapToGrid w:val="0"/>
          <w:color w:val="000000"/>
          <w:spacing w:val="-3"/>
          <w:kern w:val="0"/>
          <w:sz w:val="32"/>
          <w:szCs w:val="32"/>
          <w:lang w:val="en-US" w:eastAsia="en-US" w:bidi="ar-SA"/>
        </w:rPr>
        <w:t>名，内设综合科、业务指导科、渣土</w:t>
      </w:r>
      <w:r>
        <w:rPr>
          <w:rFonts w:hint="eastAsia" w:ascii="Times New Roman" w:hAnsi="Times New Roman" w:eastAsia="方正仿宋简体" w:cs="Times New Roman"/>
          <w:snapToGrid w:val="0"/>
          <w:color w:val="000000"/>
          <w:spacing w:val="-3"/>
          <w:kern w:val="0"/>
          <w:sz w:val="32"/>
          <w:szCs w:val="32"/>
          <w:lang w:val="en-US" w:eastAsia="zh-CN" w:bidi="ar-SA"/>
        </w:rPr>
        <w:t>服务</w:t>
      </w:r>
      <w:r>
        <w:rPr>
          <w:rFonts w:hint="default" w:ascii="Times New Roman" w:hAnsi="Times New Roman" w:eastAsia="方正仿宋简体" w:cs="Times New Roman"/>
          <w:snapToGrid w:val="0"/>
          <w:color w:val="000000"/>
          <w:spacing w:val="-3"/>
          <w:kern w:val="0"/>
          <w:sz w:val="32"/>
          <w:szCs w:val="32"/>
          <w:lang w:val="en-US" w:eastAsia="en-US" w:bidi="ar-SA"/>
        </w:rPr>
        <w:t>科、垃圾分类科4个职能科室，主要职责职能为：1、负责中心城区市容环境卫生，“门前三包”责任制落实情况的综合监督和考核；2、</w:t>
      </w:r>
      <w:bookmarkStart w:id="0" w:name="_Hlk101730217"/>
      <w:r>
        <w:rPr>
          <w:rFonts w:hint="default" w:ascii="Times New Roman" w:hAnsi="Times New Roman" w:eastAsia="方正仿宋简体" w:cs="Times New Roman"/>
          <w:snapToGrid w:val="0"/>
          <w:color w:val="000000"/>
          <w:spacing w:val="-3"/>
          <w:kern w:val="0"/>
          <w:sz w:val="32"/>
          <w:szCs w:val="32"/>
          <w:lang w:val="en-US" w:eastAsia="en-US" w:bidi="ar-SA"/>
        </w:rPr>
        <w:t xml:space="preserve">负责指导监督中心城区污水、生活垃圾处理；3、受主管部门委托，承担中心城区环境卫生和行业管理；4、协助主管部门实施生活垃圾经营性服务和建筑垃圾（渣土）处置审批；5、指导中心城区环境卫生管理和垃圾分类工作。 </w:t>
      </w:r>
      <w:bookmarkEnd w:id="0"/>
    </w:p>
    <w:p>
      <w:pPr>
        <w:keepNext w:val="0"/>
        <w:keepLines w:val="0"/>
        <w:pageBreakBefore w:val="0"/>
        <w:widowControl/>
        <w:kinsoku w:val="0"/>
        <w:wordWrap/>
        <w:overflowPunct/>
        <w:topLinePunct w:val="0"/>
        <w:autoSpaceDE w:val="0"/>
        <w:autoSpaceDN w:val="0"/>
        <w:bidi w:val="0"/>
        <w:adjustRightInd w:val="0"/>
        <w:snapToGrid w:val="0"/>
        <w:spacing w:before="1" w:line="560" w:lineRule="exact"/>
        <w:ind w:left="609"/>
        <w:textAlignment w:val="baseline"/>
        <w:rPr>
          <w:rFonts w:ascii="黑体" w:hAnsi="黑体" w:eastAsia="黑体" w:cs="黑体"/>
          <w:sz w:val="32"/>
          <w:szCs w:val="32"/>
        </w:rPr>
      </w:pPr>
      <w:r>
        <w:rPr>
          <w:rFonts w:ascii="黑体" w:hAnsi="黑体" w:eastAsia="黑体" w:cs="黑体"/>
          <w:spacing w:val="-8"/>
          <w:sz w:val="32"/>
          <w:szCs w:val="32"/>
        </w:rPr>
        <w:t>二、</w:t>
      </w:r>
      <w:r>
        <w:rPr>
          <w:rFonts w:ascii="黑体" w:hAnsi="黑体" w:eastAsia="黑体" w:cs="黑体"/>
          <w:spacing w:val="-68"/>
          <w:sz w:val="32"/>
          <w:szCs w:val="32"/>
        </w:rPr>
        <w:t xml:space="preserve"> </w:t>
      </w:r>
      <w:r>
        <w:rPr>
          <w:rFonts w:ascii="黑体" w:hAnsi="黑体" w:eastAsia="黑体" w:cs="黑体"/>
          <w:spacing w:val="-8"/>
          <w:sz w:val="32"/>
          <w:szCs w:val="32"/>
        </w:rPr>
        <w:t>一般公共预算支出情况</w:t>
      </w:r>
    </w:p>
    <w:p>
      <w:pPr>
        <w:keepNext w:val="0"/>
        <w:keepLines w:val="0"/>
        <w:pageBreakBefore w:val="0"/>
        <w:widowControl/>
        <w:kinsoku w:val="0"/>
        <w:wordWrap/>
        <w:overflowPunct/>
        <w:topLinePunct w:val="0"/>
        <w:autoSpaceDE w:val="0"/>
        <w:autoSpaceDN w:val="0"/>
        <w:bidi w:val="0"/>
        <w:adjustRightInd w:val="0"/>
        <w:snapToGrid w:val="0"/>
        <w:spacing w:before="143" w:line="560" w:lineRule="exact"/>
        <w:ind w:left="754"/>
        <w:textAlignment w:val="baseline"/>
        <w:rPr>
          <w:rFonts w:hint="eastAsia" w:ascii="方正仿宋简体" w:hAnsi="方正仿宋简体" w:eastAsia="方正仿宋简体" w:cs="方正仿宋简体"/>
          <w:b/>
          <w:bCs/>
          <w:spacing w:val="15"/>
          <w:position w:val="15"/>
          <w:sz w:val="32"/>
          <w:szCs w:val="32"/>
        </w:rPr>
      </w:pPr>
      <w:r>
        <w:rPr>
          <w:rFonts w:hint="eastAsia" w:ascii="方正仿宋简体" w:hAnsi="方正仿宋简体" w:eastAsia="方正仿宋简体" w:cs="方正仿宋简体"/>
          <w:b/>
          <w:bCs/>
          <w:spacing w:val="15"/>
          <w:position w:val="15"/>
          <w:sz w:val="32"/>
          <w:szCs w:val="32"/>
        </w:rPr>
        <w:t>(一)基本支出情况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textAlignment w:val="baseline"/>
        <w:rPr>
          <w:rFonts w:hint="default" w:ascii="Times New Roman" w:hAnsi="Times New Roman" w:eastAsia="仿宋" w:cs="Times New Roman"/>
          <w:snapToGrid w:val="0"/>
          <w:color w:val="000000"/>
          <w:spacing w:val="-3"/>
          <w:kern w:val="0"/>
          <w:sz w:val="32"/>
          <w:szCs w:val="32"/>
          <w:lang w:val="en-US" w:eastAsia="en-US" w:bidi="ar-SA"/>
        </w:rPr>
      </w:pPr>
      <w:r>
        <w:rPr>
          <w:rFonts w:hint="default" w:ascii="Times New Roman" w:hAnsi="Times New Roman" w:eastAsia="方正仿宋简体" w:cs="Times New Roman"/>
          <w:snapToGrid w:val="0"/>
          <w:color w:val="000000"/>
          <w:spacing w:val="-3"/>
          <w:kern w:val="0"/>
          <w:sz w:val="32"/>
          <w:szCs w:val="32"/>
          <w:lang w:val="en-US" w:eastAsia="en-US" w:bidi="ar-SA"/>
        </w:rPr>
        <w:t>202</w:t>
      </w:r>
      <w:r>
        <w:rPr>
          <w:rFonts w:hint="default" w:ascii="Times New Roman" w:hAnsi="Times New Roman" w:eastAsia="方正仿宋简体" w:cs="Times New Roman"/>
          <w:snapToGrid w:val="0"/>
          <w:color w:val="000000"/>
          <w:spacing w:val="-3"/>
          <w:kern w:val="0"/>
          <w:sz w:val="32"/>
          <w:szCs w:val="32"/>
          <w:lang w:val="en-US" w:eastAsia="zh-CN" w:bidi="ar-SA"/>
        </w:rPr>
        <w:t>3</w:t>
      </w:r>
      <w:r>
        <w:rPr>
          <w:rFonts w:hint="default" w:ascii="Times New Roman" w:hAnsi="Times New Roman" w:eastAsia="方正仿宋简体" w:cs="Times New Roman"/>
          <w:snapToGrid w:val="0"/>
          <w:color w:val="000000"/>
          <w:spacing w:val="-3"/>
          <w:kern w:val="0"/>
          <w:sz w:val="32"/>
          <w:szCs w:val="32"/>
          <w:lang w:val="en-US" w:eastAsia="en-US" w:bidi="ar-SA"/>
        </w:rPr>
        <w:t>年年初预算数为</w:t>
      </w:r>
      <w:r>
        <w:rPr>
          <w:rFonts w:hint="default" w:ascii="Times New Roman" w:hAnsi="Times New Roman" w:eastAsia="方正仿宋简体" w:cs="Times New Roman"/>
          <w:snapToGrid w:val="0"/>
          <w:color w:val="000000"/>
          <w:spacing w:val="-3"/>
          <w:kern w:val="0"/>
          <w:sz w:val="32"/>
          <w:szCs w:val="32"/>
          <w:lang w:val="en-US" w:eastAsia="zh-CN" w:bidi="ar-SA"/>
        </w:rPr>
        <w:t>296.24</w:t>
      </w:r>
      <w:r>
        <w:rPr>
          <w:rFonts w:hint="default" w:ascii="Times New Roman" w:hAnsi="Times New Roman" w:eastAsia="方正仿宋简体" w:cs="Times New Roman"/>
          <w:snapToGrid w:val="0"/>
          <w:color w:val="000000"/>
          <w:spacing w:val="-3"/>
          <w:kern w:val="0"/>
          <w:sz w:val="32"/>
          <w:szCs w:val="32"/>
          <w:lang w:val="en-US" w:eastAsia="en-US" w:bidi="ar-SA"/>
        </w:rPr>
        <w:t>万元，202</w:t>
      </w:r>
      <w:r>
        <w:rPr>
          <w:rFonts w:hint="default" w:ascii="Times New Roman" w:hAnsi="Times New Roman" w:eastAsia="方正仿宋简体" w:cs="Times New Roman"/>
          <w:snapToGrid w:val="0"/>
          <w:color w:val="000000"/>
          <w:spacing w:val="-3"/>
          <w:kern w:val="0"/>
          <w:sz w:val="32"/>
          <w:szCs w:val="32"/>
          <w:lang w:val="en-US" w:eastAsia="zh-CN" w:bidi="ar-SA"/>
        </w:rPr>
        <w:t>3</w:t>
      </w:r>
      <w:r>
        <w:rPr>
          <w:rFonts w:hint="default" w:ascii="Times New Roman" w:hAnsi="Times New Roman" w:eastAsia="方正仿宋简体" w:cs="Times New Roman"/>
          <w:snapToGrid w:val="0"/>
          <w:color w:val="000000"/>
          <w:spacing w:val="-3"/>
          <w:kern w:val="0"/>
          <w:sz w:val="32"/>
          <w:szCs w:val="32"/>
          <w:lang w:val="en-US" w:eastAsia="en-US" w:bidi="ar-SA"/>
        </w:rPr>
        <w:t>年决算数为</w:t>
      </w:r>
      <w:r>
        <w:rPr>
          <w:rFonts w:hint="default" w:ascii="Times New Roman" w:hAnsi="Times New Roman" w:eastAsia="方正仿宋简体" w:cs="Times New Roman"/>
          <w:snapToGrid w:val="0"/>
          <w:color w:val="000000"/>
          <w:spacing w:val="-3"/>
          <w:kern w:val="0"/>
          <w:sz w:val="32"/>
          <w:szCs w:val="32"/>
          <w:lang w:val="en-US" w:eastAsia="zh-CN" w:bidi="ar-SA"/>
        </w:rPr>
        <w:t>518.2</w:t>
      </w:r>
      <w:r>
        <w:rPr>
          <w:rFonts w:hint="default" w:ascii="Times New Roman" w:hAnsi="Times New Roman" w:eastAsia="方正仿宋简体" w:cs="Times New Roman"/>
          <w:snapToGrid w:val="0"/>
          <w:color w:val="000000"/>
          <w:spacing w:val="-3"/>
          <w:kern w:val="0"/>
          <w:sz w:val="32"/>
          <w:szCs w:val="32"/>
          <w:lang w:val="en-US" w:eastAsia="en-US" w:bidi="ar-SA"/>
        </w:rPr>
        <w:t>万元，包括用于基本工资、津贴补贴等人员经费以及办公费、印刷费、水电费、办公设备购置等日常公用经费。</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560" w:lineRule="exact"/>
        <w:ind w:firstLine="703" w:firstLineChars="200"/>
        <w:textAlignment w:val="baseline"/>
        <w:rPr>
          <w:rFonts w:hint="eastAsia" w:ascii="方正仿宋简体" w:hAnsi="方正仿宋简体" w:eastAsia="方正仿宋简体" w:cs="方正仿宋简体"/>
          <w:snapToGrid w:val="0"/>
          <w:color w:val="000000"/>
          <w:spacing w:val="-3"/>
          <w:kern w:val="0"/>
          <w:sz w:val="32"/>
          <w:szCs w:val="32"/>
          <w:lang w:val="en-US" w:eastAsia="en-US" w:bidi="ar-SA"/>
        </w:rPr>
      </w:pPr>
      <w:r>
        <w:rPr>
          <w:rFonts w:hint="eastAsia" w:ascii="方正仿宋简体" w:hAnsi="方正仿宋简体" w:eastAsia="方正仿宋简体" w:cs="方正仿宋简体"/>
          <w:b/>
          <w:bCs/>
          <w:spacing w:val="15"/>
          <w:sz w:val="32"/>
          <w:szCs w:val="32"/>
        </w:rPr>
        <w:t>项目支出情况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firstLine="628" w:firstLineChars="200"/>
        <w:textAlignment w:val="baseline"/>
        <w:rPr>
          <w:rFonts w:hint="default" w:ascii="Times New Roman" w:hAnsi="Times New Roman" w:eastAsia="方正仿宋简体" w:cs="Times New Roman"/>
          <w:snapToGrid w:val="0"/>
          <w:color w:val="000000"/>
          <w:spacing w:val="-3"/>
          <w:kern w:val="0"/>
          <w:sz w:val="32"/>
          <w:szCs w:val="32"/>
          <w:lang w:val="en-US" w:eastAsia="en-US" w:bidi="ar-SA"/>
        </w:rPr>
      </w:pPr>
      <w:r>
        <w:rPr>
          <w:rFonts w:hint="default" w:ascii="Times New Roman" w:hAnsi="Times New Roman" w:eastAsia="方正仿宋简体" w:cs="Times New Roman"/>
          <w:snapToGrid w:val="0"/>
          <w:color w:val="000000"/>
          <w:spacing w:val="-3"/>
          <w:kern w:val="0"/>
          <w:sz w:val="32"/>
          <w:szCs w:val="32"/>
          <w:lang w:val="en-US" w:eastAsia="en-US" w:bidi="ar-SA"/>
        </w:rPr>
        <w:t>202</w:t>
      </w:r>
      <w:r>
        <w:rPr>
          <w:rFonts w:hint="default" w:ascii="Times New Roman" w:hAnsi="Times New Roman" w:eastAsia="方正仿宋简体" w:cs="Times New Roman"/>
          <w:snapToGrid w:val="0"/>
          <w:color w:val="000000"/>
          <w:spacing w:val="-3"/>
          <w:kern w:val="0"/>
          <w:sz w:val="32"/>
          <w:szCs w:val="32"/>
          <w:lang w:val="en-US" w:eastAsia="zh-CN" w:bidi="ar-SA"/>
        </w:rPr>
        <w:t>3</w:t>
      </w:r>
      <w:r>
        <w:rPr>
          <w:rFonts w:hint="default" w:ascii="Times New Roman" w:hAnsi="Times New Roman" w:eastAsia="方正仿宋简体" w:cs="Times New Roman"/>
          <w:snapToGrid w:val="0"/>
          <w:color w:val="000000"/>
          <w:spacing w:val="-3"/>
          <w:kern w:val="0"/>
          <w:sz w:val="32"/>
          <w:szCs w:val="32"/>
          <w:lang w:val="en-US" w:eastAsia="en-US" w:bidi="ar-SA"/>
        </w:rPr>
        <w:t>年年初预算数为1980万元，202</w:t>
      </w:r>
      <w:r>
        <w:rPr>
          <w:rFonts w:hint="default" w:ascii="Times New Roman" w:hAnsi="Times New Roman" w:eastAsia="方正仿宋简体" w:cs="Times New Roman"/>
          <w:snapToGrid w:val="0"/>
          <w:color w:val="000000"/>
          <w:spacing w:val="-3"/>
          <w:kern w:val="0"/>
          <w:sz w:val="32"/>
          <w:szCs w:val="32"/>
          <w:lang w:val="en-US" w:eastAsia="zh-CN" w:bidi="ar-SA"/>
        </w:rPr>
        <w:t>3</w:t>
      </w:r>
      <w:r>
        <w:rPr>
          <w:rFonts w:hint="default" w:ascii="Times New Roman" w:hAnsi="Times New Roman" w:eastAsia="方正仿宋简体" w:cs="Times New Roman"/>
          <w:snapToGrid w:val="0"/>
          <w:color w:val="000000"/>
          <w:spacing w:val="-3"/>
          <w:kern w:val="0"/>
          <w:sz w:val="32"/>
          <w:szCs w:val="32"/>
          <w:lang w:val="en-US" w:eastAsia="en-US" w:bidi="ar-SA"/>
        </w:rPr>
        <w:t>年决算数为</w:t>
      </w:r>
      <w:r>
        <w:rPr>
          <w:rFonts w:hint="default" w:ascii="Times New Roman" w:hAnsi="Times New Roman" w:eastAsia="方正仿宋简体" w:cs="Times New Roman"/>
          <w:snapToGrid w:val="0"/>
          <w:color w:val="000000"/>
          <w:spacing w:val="-3"/>
          <w:kern w:val="0"/>
          <w:sz w:val="32"/>
          <w:szCs w:val="32"/>
          <w:lang w:val="en-US" w:eastAsia="zh-CN" w:bidi="ar-SA"/>
        </w:rPr>
        <w:t>1763.6</w:t>
      </w:r>
      <w:r>
        <w:rPr>
          <w:rFonts w:hint="default" w:ascii="Times New Roman" w:hAnsi="Times New Roman" w:eastAsia="方正仿宋简体" w:cs="Times New Roman"/>
          <w:snapToGrid w:val="0"/>
          <w:color w:val="000000"/>
          <w:spacing w:val="-3"/>
          <w:kern w:val="0"/>
          <w:sz w:val="32"/>
          <w:szCs w:val="32"/>
          <w:lang w:val="en-US" w:eastAsia="en-US" w:bidi="ar-SA"/>
        </w:rPr>
        <w:t>万元，主要用于三区清扫保洁经费、粪渣处理中心和垃圾分类</w:t>
      </w:r>
      <w:r>
        <w:rPr>
          <w:rFonts w:hint="default" w:ascii="Times New Roman" w:hAnsi="Times New Roman" w:eastAsia="方正仿宋简体" w:cs="Times New Roman"/>
          <w:snapToGrid w:val="0"/>
          <w:color w:val="000000"/>
          <w:spacing w:val="-3"/>
          <w:kern w:val="0"/>
          <w:sz w:val="32"/>
          <w:szCs w:val="32"/>
          <w:lang w:val="en-US" w:eastAsia="zh-CN" w:bidi="ar-SA"/>
        </w:rPr>
        <w:t>等</w:t>
      </w:r>
      <w:r>
        <w:rPr>
          <w:rFonts w:hint="default" w:ascii="Times New Roman" w:hAnsi="Times New Roman" w:eastAsia="方正仿宋简体" w:cs="Times New Roman"/>
          <w:snapToGrid w:val="0"/>
          <w:color w:val="000000"/>
          <w:spacing w:val="-3"/>
          <w:kern w:val="0"/>
          <w:sz w:val="32"/>
          <w:szCs w:val="32"/>
          <w:lang w:val="en-US" w:eastAsia="en-US" w:bidi="ar-SA"/>
        </w:rPr>
        <w:t>项目支出。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9" w:line="560" w:lineRule="exact"/>
        <w:ind w:left="609" w:leftChars="0"/>
        <w:textAlignment w:val="baseline"/>
        <w:rPr>
          <w:rFonts w:hint="eastAsia" w:ascii="黑体" w:hAnsi="黑体" w:eastAsia="黑体" w:cs="黑体"/>
          <w:b/>
          <w:bCs/>
          <w:spacing w:val="-4"/>
          <w:sz w:val="32"/>
          <w:szCs w:val="32"/>
        </w:rPr>
      </w:pPr>
      <w:r>
        <w:rPr>
          <w:rFonts w:hint="eastAsia" w:ascii="黑体" w:hAnsi="黑体" w:eastAsia="黑体" w:cs="黑体"/>
          <w:b/>
          <w:bCs/>
          <w:spacing w:val="-4"/>
          <w:sz w:val="32"/>
          <w:szCs w:val="32"/>
          <w:lang w:eastAsia="zh-CN"/>
        </w:rPr>
        <w:t>三、</w:t>
      </w:r>
      <w:r>
        <w:rPr>
          <w:rFonts w:hint="eastAsia" w:ascii="黑体" w:hAnsi="黑体" w:eastAsia="黑体" w:cs="黑体"/>
          <w:b/>
          <w:bCs/>
          <w:spacing w:val="-4"/>
          <w:sz w:val="32"/>
          <w:szCs w:val="32"/>
        </w:rPr>
        <w:t>政府性基金预算支出情况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textAlignment w:val="baseline"/>
        <w:rPr>
          <w:rFonts w:hint="default" w:ascii="仿宋" w:hAnsi="仿宋" w:eastAsia="仿宋" w:cs="仿宋"/>
          <w:snapToGrid w:val="0"/>
          <w:color w:val="000000"/>
          <w:spacing w:val="-3"/>
          <w:kern w:val="0"/>
          <w:sz w:val="31"/>
          <w:szCs w:val="31"/>
          <w:lang w:val="en-US" w:eastAsia="zh-CN" w:bidi="ar-SA"/>
        </w:rPr>
      </w:pPr>
      <w:r>
        <w:rPr>
          <w:rFonts w:hint="default" w:ascii="Times New Roman" w:hAnsi="Times New Roman" w:eastAsia="方正仿宋简体" w:cs="Times New Roman"/>
          <w:snapToGrid w:val="0"/>
          <w:color w:val="000000"/>
          <w:spacing w:val="-3"/>
          <w:kern w:val="0"/>
          <w:sz w:val="32"/>
          <w:szCs w:val="32"/>
          <w:lang w:val="en-US" w:eastAsia="en-US" w:bidi="ar-SA"/>
        </w:rPr>
        <w:t>202</w:t>
      </w:r>
      <w:r>
        <w:rPr>
          <w:rFonts w:hint="default" w:ascii="Times New Roman" w:hAnsi="Times New Roman" w:eastAsia="方正仿宋简体" w:cs="Times New Roman"/>
          <w:snapToGrid w:val="0"/>
          <w:color w:val="000000"/>
          <w:spacing w:val="-3"/>
          <w:kern w:val="0"/>
          <w:sz w:val="32"/>
          <w:szCs w:val="32"/>
          <w:lang w:val="en-US" w:eastAsia="zh-CN" w:bidi="ar-SA"/>
        </w:rPr>
        <w:t>3</w:t>
      </w:r>
      <w:r>
        <w:rPr>
          <w:rFonts w:hint="default" w:ascii="Times New Roman" w:hAnsi="Times New Roman" w:eastAsia="方正仿宋简体" w:cs="Times New Roman"/>
          <w:snapToGrid w:val="0"/>
          <w:color w:val="000000"/>
          <w:spacing w:val="-3"/>
          <w:kern w:val="0"/>
          <w:sz w:val="32"/>
          <w:szCs w:val="32"/>
          <w:lang w:val="en-US" w:eastAsia="en-US" w:bidi="ar-SA"/>
        </w:rPr>
        <w:t>年年初预算数为</w:t>
      </w:r>
      <w:r>
        <w:rPr>
          <w:rFonts w:hint="default" w:ascii="Times New Roman" w:hAnsi="Times New Roman" w:eastAsia="方正仿宋简体" w:cs="Times New Roman"/>
          <w:snapToGrid w:val="0"/>
          <w:color w:val="000000"/>
          <w:spacing w:val="-3"/>
          <w:kern w:val="0"/>
          <w:sz w:val="32"/>
          <w:szCs w:val="32"/>
          <w:lang w:val="en-US" w:eastAsia="zh-CN" w:bidi="ar-SA"/>
        </w:rPr>
        <w:t>0</w:t>
      </w:r>
      <w:r>
        <w:rPr>
          <w:rFonts w:hint="default" w:ascii="Times New Roman" w:hAnsi="Times New Roman" w:eastAsia="方正仿宋简体" w:cs="Times New Roman"/>
          <w:snapToGrid w:val="0"/>
          <w:color w:val="000000"/>
          <w:spacing w:val="-3"/>
          <w:kern w:val="0"/>
          <w:sz w:val="32"/>
          <w:szCs w:val="32"/>
          <w:lang w:val="en-US" w:eastAsia="en-US" w:bidi="ar-SA"/>
        </w:rPr>
        <w:t>万元，202</w:t>
      </w:r>
      <w:r>
        <w:rPr>
          <w:rFonts w:hint="default" w:ascii="Times New Roman" w:hAnsi="Times New Roman" w:eastAsia="方正仿宋简体" w:cs="Times New Roman"/>
          <w:snapToGrid w:val="0"/>
          <w:color w:val="000000"/>
          <w:spacing w:val="-3"/>
          <w:kern w:val="0"/>
          <w:sz w:val="32"/>
          <w:szCs w:val="32"/>
          <w:lang w:val="en-US" w:eastAsia="zh-CN" w:bidi="ar-SA"/>
        </w:rPr>
        <w:t>3</w:t>
      </w:r>
      <w:r>
        <w:rPr>
          <w:rFonts w:hint="default" w:ascii="Times New Roman" w:hAnsi="Times New Roman" w:eastAsia="方正仿宋简体" w:cs="Times New Roman"/>
          <w:snapToGrid w:val="0"/>
          <w:color w:val="000000"/>
          <w:spacing w:val="-3"/>
          <w:kern w:val="0"/>
          <w:sz w:val="32"/>
          <w:szCs w:val="32"/>
          <w:lang w:val="en-US" w:eastAsia="en-US" w:bidi="ar-SA"/>
        </w:rPr>
        <w:t>年决算数为</w:t>
      </w:r>
      <w:r>
        <w:rPr>
          <w:rFonts w:hint="default" w:ascii="Times New Roman" w:hAnsi="Times New Roman" w:eastAsia="方正仿宋简体" w:cs="Times New Roman"/>
          <w:snapToGrid w:val="0"/>
          <w:color w:val="000000"/>
          <w:spacing w:val="-3"/>
          <w:kern w:val="0"/>
          <w:sz w:val="32"/>
          <w:szCs w:val="32"/>
          <w:lang w:val="en-US" w:eastAsia="zh-CN" w:bidi="ar-SA"/>
        </w:rPr>
        <w:t>96</w:t>
      </w:r>
      <w:r>
        <w:rPr>
          <w:rFonts w:hint="default" w:ascii="Times New Roman" w:hAnsi="Times New Roman" w:eastAsia="方正仿宋简体" w:cs="Times New Roman"/>
          <w:snapToGrid w:val="0"/>
          <w:color w:val="000000"/>
          <w:spacing w:val="-3"/>
          <w:kern w:val="0"/>
          <w:sz w:val="32"/>
          <w:szCs w:val="32"/>
          <w:lang w:val="en-US" w:eastAsia="en-US" w:bidi="ar-SA"/>
        </w:rPr>
        <w:t>万元，主要用于垃圾分类项目支出。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9" w:line="560" w:lineRule="exact"/>
        <w:ind w:left="609" w:leftChars="0"/>
        <w:textAlignment w:val="baseline"/>
        <w:rPr>
          <w:rFonts w:hint="eastAsia"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四、国有资本经营预算支出情况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9" w:line="560" w:lineRule="exact"/>
        <w:ind w:left="609" w:leftChars="0"/>
        <w:textAlignment w:val="baseline"/>
        <w:rPr>
          <w:rFonts w:hint="eastAsia"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五、社会保险基金预算支出情况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9" w:line="560" w:lineRule="exact"/>
        <w:ind w:left="609" w:leftChars="0"/>
        <w:textAlignment w:val="baseline"/>
        <w:rPr>
          <w:rFonts w:hint="eastAsia" w:ascii="方正仿宋简体" w:hAnsi="方正仿宋简体" w:eastAsia="方正仿宋简体" w:cs="方正仿宋简体"/>
          <w:snapToGrid w:val="0"/>
          <w:color w:val="000000"/>
          <w:spacing w:val="-3"/>
          <w:kern w:val="0"/>
          <w:sz w:val="32"/>
          <w:szCs w:val="32"/>
          <w:lang w:val="en-US" w:eastAsia="en-US" w:bidi="ar-SA"/>
        </w:rPr>
      </w:pPr>
      <w:r>
        <w:rPr>
          <w:rFonts w:hint="eastAsia" w:ascii="黑体" w:hAnsi="黑体" w:eastAsia="黑体" w:cs="黑体"/>
          <w:b/>
          <w:bCs/>
          <w:spacing w:val="-4"/>
          <w:sz w:val="32"/>
          <w:szCs w:val="32"/>
          <w:lang w:eastAsia="zh-CN"/>
        </w:rPr>
        <w:t>六、部门整体支出绩效情况</w:t>
      </w:r>
      <w:bookmarkStart w:id="1" w:name="_GoBack"/>
      <w:bookmarkEnd w:id="1"/>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textAlignment w:val="baseline"/>
        <w:rPr>
          <w:rFonts w:hint="eastAsia" w:ascii="方正仿宋简体" w:hAnsi="方正仿宋简体" w:eastAsia="方正仿宋简体" w:cs="方正仿宋简体"/>
          <w:snapToGrid w:val="0"/>
          <w:color w:val="000000"/>
          <w:spacing w:val="-3"/>
          <w:kern w:val="0"/>
          <w:sz w:val="32"/>
          <w:szCs w:val="32"/>
          <w:lang w:val="en-US" w:eastAsia="en-US" w:bidi="ar-SA"/>
        </w:rPr>
      </w:pPr>
      <w:r>
        <w:rPr>
          <w:rFonts w:hint="eastAsia" w:ascii="方正仿宋简体" w:hAnsi="方正仿宋简体" w:eastAsia="方正仿宋简体" w:cs="方正仿宋简体"/>
          <w:snapToGrid w:val="0"/>
          <w:color w:val="000000"/>
          <w:spacing w:val="-3"/>
          <w:kern w:val="0"/>
          <w:sz w:val="32"/>
          <w:szCs w:val="32"/>
          <w:lang w:val="en-US" w:eastAsia="en-US" w:bidi="ar-SA"/>
        </w:rPr>
        <w:t>本单位</w:t>
      </w:r>
      <w:r>
        <w:rPr>
          <w:rFonts w:hint="eastAsia" w:ascii="方正仿宋简体" w:hAnsi="方正仿宋简体" w:eastAsia="方正仿宋简体" w:cs="方正仿宋简体"/>
          <w:snapToGrid w:val="0"/>
          <w:color w:val="000000"/>
          <w:spacing w:val="-3"/>
          <w:kern w:val="0"/>
          <w:sz w:val="32"/>
          <w:szCs w:val="32"/>
          <w:lang w:val="en-US" w:eastAsia="zh-CN" w:bidi="ar-SA"/>
        </w:rPr>
        <w:t>按时</w:t>
      </w:r>
      <w:r>
        <w:rPr>
          <w:rFonts w:hint="eastAsia" w:ascii="方正仿宋简体" w:hAnsi="方正仿宋简体" w:eastAsia="方正仿宋简体" w:cs="方正仿宋简体"/>
          <w:snapToGrid w:val="0"/>
          <w:color w:val="000000"/>
          <w:spacing w:val="-3"/>
          <w:kern w:val="0"/>
          <w:sz w:val="32"/>
          <w:szCs w:val="32"/>
          <w:lang w:val="en-US" w:eastAsia="en-US" w:bidi="ar-SA"/>
        </w:rPr>
        <w:t>完成</w:t>
      </w:r>
      <w:r>
        <w:rPr>
          <w:rFonts w:hint="eastAsia" w:ascii="方正仿宋简体" w:hAnsi="方正仿宋简体" w:eastAsia="方正仿宋简体" w:cs="方正仿宋简体"/>
          <w:snapToGrid w:val="0"/>
          <w:color w:val="000000"/>
          <w:spacing w:val="-3"/>
          <w:kern w:val="0"/>
          <w:sz w:val="32"/>
          <w:szCs w:val="32"/>
          <w:lang w:val="en-US" w:eastAsia="zh-CN" w:bidi="ar-SA"/>
        </w:rPr>
        <w:t>了年度预算</w:t>
      </w:r>
      <w:r>
        <w:rPr>
          <w:rFonts w:hint="eastAsia" w:ascii="方正仿宋简体" w:hAnsi="方正仿宋简体" w:eastAsia="方正仿宋简体" w:cs="方正仿宋简体"/>
          <w:snapToGrid w:val="0"/>
          <w:color w:val="000000"/>
          <w:spacing w:val="-3"/>
          <w:kern w:val="0"/>
          <w:sz w:val="32"/>
          <w:szCs w:val="32"/>
          <w:lang w:val="en-US" w:eastAsia="en-US" w:bidi="ar-SA"/>
        </w:rPr>
        <w:t>支出的绩效目标，保证机关办公正常有序运行，指导督查中心城区清扫保洁工作，推动全市范围内的垃圾分类工作，切实提升城市保洁质量，促进城市发展，提高城市品位，增强市民美誉度。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textAlignment w:val="baseline"/>
        <w:rPr>
          <w:rFonts w:hint="default" w:ascii="Times New Roman" w:hAnsi="Times New Roman" w:eastAsia="方正仿宋简体" w:cs="Times New Roman"/>
          <w:snapToGrid w:val="0"/>
          <w:color w:val="000000"/>
          <w:spacing w:val="-3"/>
          <w:kern w:val="0"/>
          <w:sz w:val="32"/>
          <w:szCs w:val="32"/>
          <w:lang w:val="en-US" w:eastAsia="zh-CN" w:bidi="ar-SA"/>
        </w:rPr>
      </w:pPr>
      <w:r>
        <w:rPr>
          <w:rFonts w:hint="eastAsia" w:ascii="方正仿宋简体" w:hAnsi="方正仿宋简体" w:eastAsia="方正仿宋简体" w:cs="方正仿宋简体"/>
          <w:snapToGrid w:val="0"/>
          <w:color w:val="000000"/>
          <w:spacing w:val="-3"/>
          <w:kern w:val="0"/>
          <w:sz w:val="32"/>
          <w:szCs w:val="32"/>
          <w:lang w:val="en-US" w:eastAsia="zh-CN" w:bidi="ar-SA"/>
        </w:rPr>
        <w:t>（一）绩效管理情况：</w:t>
      </w:r>
      <w:r>
        <w:rPr>
          <w:rFonts w:hint="eastAsia" w:ascii="方正仿宋简体" w:hAnsi="方正仿宋简体" w:eastAsia="方正仿宋简体" w:cs="方正仿宋简体"/>
          <w:snapToGrid w:val="0"/>
          <w:color w:val="000000"/>
          <w:spacing w:val="-3"/>
          <w:kern w:val="0"/>
          <w:sz w:val="32"/>
          <w:szCs w:val="32"/>
          <w:lang w:val="en-US" w:eastAsia="zh-CN" w:bidi="ar-SA"/>
        </w:rPr>
        <w:tab/>
      </w:r>
      <w:r>
        <w:rPr>
          <w:rFonts w:hint="eastAsia" w:ascii="方正仿宋简体" w:hAnsi="方正仿宋简体" w:eastAsia="方正仿宋简体" w:cs="方正仿宋简体"/>
          <w:snapToGrid w:val="0"/>
          <w:color w:val="000000"/>
          <w:spacing w:val="-3"/>
          <w:kern w:val="0"/>
          <w:sz w:val="32"/>
          <w:szCs w:val="32"/>
          <w:lang w:val="en-US" w:eastAsia="zh-CN" w:bidi="ar-SA"/>
        </w:rPr>
        <w:t>按要求编制部门整体支出年度绩效目标和项目支出绩效目标，实行绩效目标实现程度和预算执行进度双监控，将预算绩效管理环节的结果应用于项目管理，保障预期产出和效</w:t>
      </w:r>
      <w:r>
        <w:rPr>
          <w:rFonts w:hint="default" w:ascii="Times New Roman" w:hAnsi="Times New Roman" w:eastAsia="方正仿宋简体" w:cs="Times New Roman"/>
          <w:snapToGrid w:val="0"/>
          <w:color w:val="000000"/>
          <w:spacing w:val="-3"/>
          <w:kern w:val="0"/>
          <w:sz w:val="32"/>
          <w:szCs w:val="32"/>
          <w:lang w:val="en-US" w:eastAsia="zh-CN" w:bidi="ar-SA"/>
        </w:rPr>
        <w:t>果的各项绩效指标如期完成。</w:t>
      </w:r>
    </w:p>
    <w:p>
      <w:pPr>
        <w:keepNext w:val="0"/>
        <w:keepLines w:val="0"/>
        <w:pageBreakBefore w:val="0"/>
        <w:widowControl/>
        <w:kinsoku w:val="0"/>
        <w:wordWrap/>
        <w:overflowPunct/>
        <w:topLinePunct w:val="0"/>
        <w:autoSpaceDE w:val="0"/>
        <w:autoSpaceDN w:val="0"/>
        <w:bidi w:val="0"/>
        <w:adjustRightInd w:val="0"/>
        <w:snapToGrid w:val="0"/>
        <w:spacing w:beforeLines="50" w:line="560" w:lineRule="exact"/>
        <w:ind w:left="15" w:leftChars="7" w:right="11" w:firstLine="628" w:firstLineChars="200"/>
        <w:textAlignment w:val="baseline"/>
        <w:rPr>
          <w:rFonts w:hint="default" w:ascii="Times New Roman" w:hAnsi="Times New Roman" w:eastAsia="方正仿宋简体" w:cs="Times New Roman"/>
          <w:snapToGrid w:val="0"/>
          <w:color w:val="000000"/>
          <w:spacing w:val="-3"/>
          <w:kern w:val="0"/>
          <w:sz w:val="32"/>
          <w:szCs w:val="32"/>
          <w:lang w:val="en-US" w:eastAsia="zh-CN" w:bidi="ar-SA"/>
        </w:rPr>
      </w:pPr>
      <w:r>
        <w:rPr>
          <w:rFonts w:hint="eastAsia" w:ascii="Times New Roman" w:hAnsi="Times New Roman" w:eastAsia="方正仿宋简体" w:cs="Times New Roman"/>
          <w:snapToGrid w:val="0"/>
          <w:color w:val="000000"/>
          <w:spacing w:val="-3"/>
          <w:kern w:val="0"/>
          <w:sz w:val="32"/>
          <w:szCs w:val="32"/>
          <w:lang w:val="en-US" w:eastAsia="zh-CN" w:bidi="ar-SA"/>
        </w:rPr>
        <w:t>（二）</w:t>
      </w:r>
      <w:r>
        <w:rPr>
          <w:rFonts w:hint="default" w:ascii="Times New Roman" w:hAnsi="Times New Roman" w:eastAsia="方正仿宋简体" w:cs="Times New Roman"/>
          <w:snapToGrid w:val="0"/>
          <w:color w:val="000000"/>
          <w:spacing w:val="-3"/>
          <w:kern w:val="0"/>
          <w:sz w:val="32"/>
          <w:szCs w:val="32"/>
          <w:lang w:val="en-US" w:eastAsia="zh-CN" w:bidi="ar-SA"/>
        </w:rPr>
        <w:t>业务开展情况：</w:t>
      </w:r>
      <w:r>
        <w:rPr>
          <w:rFonts w:hint="eastAsia" w:ascii="Times New Roman" w:hAnsi="Times New Roman" w:eastAsia="方正仿宋简体" w:cs="Times New Roman"/>
          <w:snapToGrid w:val="0"/>
          <w:color w:val="000000"/>
          <w:spacing w:val="-3"/>
          <w:kern w:val="0"/>
          <w:sz w:val="32"/>
          <w:szCs w:val="32"/>
          <w:lang w:val="en-US" w:eastAsia="zh-CN" w:bidi="ar-SA"/>
        </w:rPr>
        <w:t>1、</w:t>
      </w:r>
      <w:r>
        <w:rPr>
          <w:rFonts w:hint="eastAsia" w:ascii="方正仿宋简体" w:hAnsi="方正仿宋简体" w:eastAsia="方正仿宋简体" w:cs="方正仿宋简体"/>
          <w:spacing w:val="6"/>
          <w:sz w:val="32"/>
          <w:szCs w:val="32"/>
        </w:rPr>
        <w:t>突出政治引领，当好高质量发展“领头雁”</w:t>
      </w:r>
      <w:r>
        <w:rPr>
          <w:rFonts w:hint="eastAsia" w:ascii="方正仿宋简体" w:hAnsi="方正仿宋简体" w:eastAsia="方正仿宋简体" w:cs="方正仿宋简体"/>
          <w:spacing w:val="6"/>
          <w:sz w:val="32"/>
          <w:szCs w:val="32"/>
          <w:lang w:eastAsia="zh-CN"/>
        </w:rPr>
        <w:t>。</w:t>
      </w:r>
      <w:r>
        <w:rPr>
          <w:rFonts w:hint="eastAsia" w:ascii="方正仿宋简体" w:hAnsi="方正仿宋简体" w:eastAsia="方正仿宋简体" w:cs="方正仿宋简体"/>
          <w:spacing w:val="6"/>
          <w:sz w:val="32"/>
          <w:szCs w:val="32"/>
        </w:rPr>
        <w:t>政治建设不断加强。领导班子发挥理论学习带头作用，发扬重视学习、善于学习、学以致用的优良传统和宝贵经验，把学习作为精神追求、工作责任、生活常态，勤学善思，力学笃行，用实际行动捍卫“两个确立”，践行“两个维护”。开展集中学习12次、交流研讨12次。理论武装持续强化。深入学习贯彻党的二十大精神，做到学有所思、学有所悟、学有所得。充分利用“三会一课”、主题党日、微党课等形式，发挥好“学习强国”以及微信群、城管公众号等平台载体的作用，不断激发学习热情，推动形成比学赶超、争创一流的浓厚氛围。意识形态工作责任有效落实。主题教育开展扎实有效。主题教育展开以来，我们在市城管执法局机关党委指导帮带下，严格落实教育实施方案，圆满完成了教育任务，取得预期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2023年环卫部门交出了满意的“成绩单”：</w:t>
      </w:r>
      <w:r>
        <w:rPr>
          <w:rFonts w:hint="default" w:ascii="Times New Roman" w:hAnsi="Times New Roman" w:eastAsia="方正仿宋简体" w:cs="Times New Roman"/>
          <w:sz w:val="32"/>
          <w:szCs w:val="32"/>
          <w:lang w:eastAsia="zh-CN"/>
        </w:rPr>
        <w:t>清扫保洁总面积19</w:t>
      </w:r>
      <w:r>
        <w:rPr>
          <w:rFonts w:hint="default" w:ascii="Times New Roman" w:hAnsi="Times New Roman" w:eastAsia="方正仿宋简体" w:cs="Times New Roman"/>
          <w:sz w:val="32"/>
          <w:szCs w:val="32"/>
          <w:lang w:val="en-US" w:eastAsia="zh-CN"/>
        </w:rPr>
        <w:t>30</w:t>
      </w:r>
      <w:r>
        <w:rPr>
          <w:rFonts w:hint="default" w:ascii="Times New Roman" w:hAnsi="Times New Roman" w:eastAsia="方正仿宋简体" w:cs="Times New Roman"/>
          <w:sz w:val="32"/>
          <w:szCs w:val="32"/>
          <w:lang w:eastAsia="zh-CN"/>
        </w:rPr>
        <w:t>万平方米；日均清运生活垃圾量8</w:t>
      </w:r>
      <w:r>
        <w:rPr>
          <w:rFonts w:hint="default" w:ascii="Times New Roman" w:hAnsi="Times New Roman" w:eastAsia="方正仿宋简体" w:cs="Times New Roman"/>
          <w:sz w:val="32"/>
          <w:szCs w:val="32"/>
          <w:lang w:val="en-US" w:eastAsia="zh-CN"/>
        </w:rPr>
        <w:t>47.98</w:t>
      </w:r>
      <w:r>
        <w:rPr>
          <w:rFonts w:hint="default" w:ascii="Times New Roman" w:hAnsi="Times New Roman" w:eastAsia="方正仿宋简体" w:cs="Times New Roman"/>
          <w:sz w:val="32"/>
          <w:szCs w:val="32"/>
          <w:lang w:eastAsia="zh-CN"/>
        </w:rPr>
        <w:t>吨，年清运量</w:t>
      </w:r>
      <w:r>
        <w:rPr>
          <w:rFonts w:hint="default" w:ascii="Times New Roman" w:hAnsi="Times New Roman" w:eastAsia="方正仿宋简体" w:cs="Times New Roman"/>
          <w:sz w:val="32"/>
          <w:szCs w:val="32"/>
          <w:lang w:val="en-US" w:eastAsia="zh-CN"/>
        </w:rPr>
        <w:t>30.95</w:t>
      </w:r>
      <w:r>
        <w:rPr>
          <w:rFonts w:hint="default" w:ascii="Times New Roman" w:hAnsi="Times New Roman" w:eastAsia="方正仿宋简体" w:cs="Times New Roman"/>
          <w:sz w:val="32"/>
          <w:szCs w:val="32"/>
          <w:lang w:eastAsia="zh-CN"/>
        </w:rPr>
        <w:t>万吨；主次干道机械化清扫率91</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eastAsia="zh-CN"/>
        </w:rPr>
        <w:t>%；全年粪便无害化处置量</w:t>
      </w:r>
      <w:r>
        <w:rPr>
          <w:rFonts w:hint="default" w:ascii="Times New Roman" w:hAnsi="Times New Roman" w:eastAsia="方正仿宋简体" w:cs="Times New Roman"/>
          <w:sz w:val="32"/>
          <w:szCs w:val="32"/>
          <w:lang w:val="en-US" w:eastAsia="zh-CN"/>
        </w:rPr>
        <w:t>1989</w:t>
      </w:r>
      <w:r>
        <w:rPr>
          <w:rFonts w:hint="default" w:ascii="Times New Roman" w:hAnsi="Times New Roman" w:eastAsia="方正仿宋简体" w:cs="Times New Roman"/>
          <w:sz w:val="32"/>
          <w:szCs w:val="32"/>
          <w:lang w:eastAsia="zh-CN"/>
        </w:rPr>
        <w:t>吨</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sz w:val="32"/>
          <w:szCs w:val="32"/>
          <w:lang w:eastAsia="zh-CN"/>
        </w:rPr>
        <w:t>重视“督、研”结合，全年</w:t>
      </w:r>
      <w:r>
        <w:rPr>
          <w:rFonts w:hint="default" w:ascii="Times New Roman" w:hAnsi="Times New Roman" w:eastAsia="方正仿宋简体" w:cs="Times New Roman"/>
          <w:sz w:val="32"/>
          <w:szCs w:val="32"/>
          <w:lang w:val="en-US" w:eastAsia="zh-CN"/>
        </w:rPr>
        <w:t>共开展日常督查约220次，其中局领导带队督查30次，发现问题约1100起，督促三区环卫部门及时整改1040起，移交相关部门60起，针对重点难点问题发出督办函5个。开展中心城区环境卫生明检4次，暗检4次，下发通报27期。迅速处理热线，共处理市民投诉、热线电话、舆情等40余起。</w:t>
      </w:r>
      <w:r>
        <w:rPr>
          <w:rFonts w:hint="default" w:ascii="Times New Roman" w:hAnsi="Times New Roman" w:eastAsia="方正仿宋简体" w:cs="Times New Roman"/>
          <w:kern w:val="2"/>
          <w:sz w:val="32"/>
          <w:szCs w:val="32"/>
          <w:lang w:val="en-US" w:eastAsia="zh-CN" w:bidi="ar-SA"/>
        </w:rPr>
        <w:t>建成垃圾分类配套站（库）61座，投放分类投放桶20431个，增设分类投放亭601个，分类措施更加完善，生活垃圾分类投放设施居民小区覆盖率95.41%，公共场所覆盖率87.66%，经营性区域覆盖率81.08%，公共机构覆盖率100%。守住安全生产底线，落实安全生产责任。</w:t>
      </w:r>
      <w:r>
        <w:rPr>
          <w:rFonts w:hint="default" w:ascii="Times New Roman" w:hAnsi="Times New Roman" w:eastAsia="方正仿宋简体" w:cs="Times New Roman"/>
          <w:sz w:val="32"/>
          <w:szCs w:val="32"/>
          <w:lang w:eastAsia="zh-CN"/>
        </w:rPr>
        <w:t>组织三区环卫部门召开了安全生产专题会议，制定印发《关于加强“五一”期间安全生产工作的通知》《2023年中心城区环卫作业车辆道路交通安全整治行动工作方案》《中心城区环卫领域重大事故隐患专项排查整治行动实施方案》《关于加强环卫作业车辆道路交通安全整治工作的通知》等文件，不定期加大对垃圾中转站、粪渣处置中心等重点环节的隐患排查，对督查中发现的问题以清单的形式立行整改，并实时组织安全生产“回头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3、从严管党治党，夯实高质量发展“压舱石”。认真落实全面从严治党责任。始终把党的政治纪律、政治规矩立在前面，深刻领悟“两个确立”的决定性意义，自觉增强“四个意识”、坚定“四个自信”、做到“两个维护”。把学习贯彻习近平新时代中国特色社会主义思想作为首要政治任务，以主题教育为契机，组织集体学习4次，组织现场教学活动1次，落实“一把手”上党课1次。充分利用“三会一课”、主题党日、微党课等形式，发挥好“学习强国”以及微信群、城管公众号等平台载体的作用，不断激发学习热情，推动形成比学赶超、争创一流的浓厚氛围，在思想上行动上始终与党中央保持高度一致，政治立场坚定，党性观念、大局观念和创新意识强。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textAlignment w:val="baseline"/>
        <w:rPr>
          <w:rFonts w:hint="eastAsia" w:ascii="方正仿宋简体" w:hAnsi="方正仿宋简体" w:eastAsia="方正仿宋简体" w:cs="方正仿宋简体"/>
          <w:snapToGrid w:val="0"/>
          <w:color w:val="000000"/>
          <w:spacing w:val="-3"/>
          <w:kern w:val="0"/>
          <w:sz w:val="32"/>
          <w:szCs w:val="32"/>
          <w:lang w:val="en-US" w:eastAsia="zh-CN" w:bidi="ar-SA"/>
        </w:rPr>
      </w:pPr>
      <w:r>
        <w:rPr>
          <w:rFonts w:hint="eastAsia" w:ascii="方正仿宋简体" w:hAnsi="方正仿宋简体" w:eastAsia="方正仿宋简体" w:cs="方正仿宋简体"/>
          <w:snapToGrid w:val="0"/>
          <w:color w:val="000000"/>
          <w:spacing w:val="-3"/>
          <w:kern w:val="0"/>
          <w:sz w:val="32"/>
          <w:szCs w:val="32"/>
          <w:lang w:val="en-US" w:eastAsia="zh-CN" w:bidi="ar-SA"/>
        </w:rPr>
        <w:t>（三）社会效应方面：关爱环</w:t>
      </w:r>
      <w:r>
        <w:rPr>
          <w:rFonts w:hint="default" w:ascii="Times New Roman" w:hAnsi="Times New Roman" w:eastAsia="方正仿宋简体" w:cs="Times New Roman"/>
          <w:snapToGrid w:val="0"/>
          <w:color w:val="000000"/>
          <w:spacing w:val="-3"/>
          <w:kern w:val="0"/>
          <w:sz w:val="32"/>
          <w:szCs w:val="32"/>
          <w:lang w:val="en-US" w:eastAsia="zh-CN" w:bidi="ar-SA"/>
        </w:rPr>
        <w:t>卫工人，坚持以人为本。通过开展“全国关爱环卫工人行”活动，为市中心城区2576名环卫工人每人发放健康体检卡以及垃圾分类宣传大礼包。为城区一线环卫工人发放一批防暑降温物资。新增6处环卫休息驿站，驿站内桌椅、沙发、电水壶、空调、微波炉、医疗箱</w:t>
      </w:r>
      <w:r>
        <w:rPr>
          <w:rFonts w:hint="eastAsia" w:ascii="方正仿宋简体" w:hAnsi="方正仿宋简体" w:eastAsia="方正仿宋简体" w:cs="方正仿宋简体"/>
          <w:snapToGrid w:val="0"/>
          <w:color w:val="000000"/>
          <w:spacing w:val="-3"/>
          <w:kern w:val="0"/>
          <w:sz w:val="32"/>
          <w:szCs w:val="32"/>
          <w:lang w:val="en-US" w:eastAsia="zh-CN" w:bidi="ar-SA"/>
        </w:rPr>
        <w:t>、充电器等设施用品一应俱全，并新增卫生间，贴心保障周边户外工作的环卫工人冷可取暖、热可纳凉、渴可饮水、累可歇脚、急可如厕、伤可用药、饿可饮食等需求。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textAlignment w:val="baseline"/>
        <w:rPr>
          <w:rFonts w:hint="eastAsia" w:ascii="方正仿宋简体" w:hAnsi="方正仿宋简体" w:eastAsia="方正仿宋简体" w:cs="方正仿宋简体"/>
          <w:snapToGrid w:val="0"/>
          <w:color w:val="000000"/>
          <w:spacing w:val="-3"/>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9" w:line="560" w:lineRule="exact"/>
        <w:ind w:left="609" w:leftChars="0"/>
        <w:textAlignment w:val="baseline"/>
        <w:rPr>
          <w:rFonts w:hint="eastAsia"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七、存在的问题及原因分析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textAlignment w:val="baseline"/>
        <w:rPr>
          <w:rFonts w:ascii="黑体" w:hAnsi="黑体" w:eastAsia="黑体" w:cs="黑体"/>
          <w:b/>
          <w:bCs/>
          <w:spacing w:val="-5"/>
          <w:position w:val="13"/>
          <w:sz w:val="31"/>
          <w:szCs w:val="31"/>
        </w:rPr>
      </w:pPr>
      <w:r>
        <w:rPr>
          <w:rFonts w:hint="eastAsia" w:ascii="方正仿宋简体" w:hAnsi="方正仿宋简体" w:eastAsia="方正仿宋简体" w:cs="方正仿宋简体"/>
          <w:snapToGrid w:val="0"/>
          <w:color w:val="000000"/>
          <w:spacing w:val="-3"/>
          <w:kern w:val="0"/>
          <w:sz w:val="32"/>
          <w:szCs w:val="32"/>
          <w:lang w:val="en-US" w:eastAsia="zh-CN" w:bidi="ar-SA"/>
        </w:rPr>
        <w:t>主要存在的问题是</w:t>
      </w:r>
      <w:r>
        <w:rPr>
          <w:rFonts w:hint="eastAsia" w:ascii="方正仿宋简体" w:hAnsi="方正仿宋简体" w:eastAsia="方正仿宋简体" w:cs="方正仿宋简体"/>
          <w:snapToGrid w:val="0"/>
          <w:color w:val="000000"/>
          <w:spacing w:val="-3"/>
          <w:kern w:val="0"/>
          <w:sz w:val="32"/>
          <w:szCs w:val="32"/>
          <w:lang w:val="en-US" w:eastAsia="en-US" w:bidi="ar-SA"/>
        </w:rPr>
        <w:t>环卫工作经费不足。纳入</w:t>
      </w:r>
      <w:r>
        <w:rPr>
          <w:rFonts w:hint="eastAsia" w:ascii="方正仿宋简体" w:hAnsi="方正仿宋简体" w:eastAsia="方正仿宋简体" w:cs="方正仿宋简体"/>
          <w:snapToGrid w:val="0"/>
          <w:color w:val="000000"/>
          <w:spacing w:val="-3"/>
          <w:kern w:val="0"/>
          <w:sz w:val="32"/>
          <w:szCs w:val="32"/>
          <w:lang w:val="en-US" w:eastAsia="zh-CN" w:bidi="ar-SA"/>
        </w:rPr>
        <w:t>财政</w:t>
      </w:r>
      <w:r>
        <w:rPr>
          <w:rFonts w:hint="eastAsia" w:ascii="方正仿宋简体" w:hAnsi="方正仿宋简体" w:eastAsia="方正仿宋简体" w:cs="方正仿宋简体"/>
          <w:snapToGrid w:val="0"/>
          <w:color w:val="000000"/>
          <w:spacing w:val="-3"/>
          <w:kern w:val="0"/>
          <w:sz w:val="32"/>
          <w:szCs w:val="32"/>
          <w:lang w:val="en-US" w:eastAsia="en-US" w:bidi="ar-SA"/>
        </w:rPr>
        <w:t>专户管理的非税收入不足以弥补三区环卫工作经费的缺口，非税收入受房地产开工数量和国家经济环境影响较大，收入不稳定，导致本单位分配的三区清扫保洁经费不能满足日益提高的环卫工作要求。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9" w:line="560" w:lineRule="exact"/>
        <w:ind w:left="609" w:leftChars="0"/>
        <w:textAlignment w:val="baseline"/>
        <w:rPr>
          <w:rFonts w:hint="eastAsia"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八 、下一步改进措施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textAlignment w:val="baseline"/>
        <w:rPr>
          <w:rFonts w:hint="eastAsia" w:ascii="方正仿宋简体" w:hAnsi="方正仿宋简体" w:eastAsia="方正仿宋简体" w:cs="方正仿宋简体"/>
          <w:snapToGrid w:val="0"/>
          <w:color w:val="000000"/>
          <w:spacing w:val="-3"/>
          <w:kern w:val="0"/>
          <w:sz w:val="32"/>
          <w:szCs w:val="32"/>
          <w:lang w:val="en-US" w:eastAsia="zh-CN" w:bidi="ar-SA"/>
        </w:rPr>
      </w:pPr>
      <w:r>
        <w:rPr>
          <w:rFonts w:hint="eastAsia" w:ascii="方正仿宋简体" w:hAnsi="方正仿宋简体" w:eastAsia="方正仿宋简体" w:cs="方正仿宋简体"/>
          <w:snapToGrid w:val="0"/>
          <w:color w:val="000000"/>
          <w:spacing w:val="-3"/>
          <w:kern w:val="0"/>
          <w:sz w:val="32"/>
          <w:szCs w:val="32"/>
          <w:lang w:val="en-US" w:eastAsia="zh-CN" w:bidi="ar-SA"/>
        </w:rPr>
        <w:t>一是做好经费预算，争取财政资金。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textAlignment w:val="baseline"/>
        <w:rPr>
          <w:rFonts w:hint="eastAsia" w:ascii="方正仿宋简体" w:hAnsi="方正仿宋简体" w:eastAsia="方正仿宋简体" w:cs="方正仿宋简体"/>
          <w:snapToGrid w:val="0"/>
          <w:color w:val="000000"/>
          <w:spacing w:val="-3"/>
          <w:kern w:val="0"/>
          <w:sz w:val="32"/>
          <w:szCs w:val="32"/>
          <w:lang w:val="en-US" w:eastAsia="zh-CN" w:bidi="ar-SA"/>
        </w:rPr>
      </w:pPr>
      <w:r>
        <w:rPr>
          <w:rFonts w:hint="eastAsia" w:ascii="方正仿宋简体" w:hAnsi="方正仿宋简体" w:eastAsia="方正仿宋简体" w:cs="方正仿宋简体"/>
          <w:snapToGrid w:val="0"/>
          <w:color w:val="000000"/>
          <w:spacing w:val="-3"/>
          <w:kern w:val="0"/>
          <w:sz w:val="32"/>
          <w:szCs w:val="32"/>
          <w:lang w:val="en-US" w:eastAsia="zh-CN" w:bidi="ar-SA"/>
        </w:rPr>
        <w:t>二是创新工作方式，节约预算资金。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9" w:line="560" w:lineRule="exact"/>
        <w:ind w:left="609" w:leftChars="0"/>
        <w:textAlignment w:val="baseline"/>
        <w:rPr>
          <w:rFonts w:hint="eastAsia"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九、绩效自评结果拟应用和公开情况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7" w:line="560" w:lineRule="exact"/>
        <w:ind w:left="614" w:leftChars="0"/>
        <w:textAlignment w:val="baseline"/>
        <w:rPr>
          <w:rFonts w:hint="eastAsia" w:ascii="方正仿宋简体" w:hAnsi="方正仿宋简体" w:eastAsia="方正仿宋简体" w:cs="方正仿宋简体"/>
          <w:b/>
          <w:bCs/>
          <w:spacing w:val="-7"/>
          <w:position w:val="15"/>
          <w:sz w:val="32"/>
          <w:szCs w:val="32"/>
          <w:lang w:eastAsia="zh-CN"/>
        </w:rPr>
      </w:pPr>
      <w:r>
        <w:rPr>
          <w:rFonts w:hint="eastAsia" w:ascii="方正仿宋简体" w:hAnsi="方正仿宋简体" w:eastAsia="方正仿宋简体" w:cs="方正仿宋简体"/>
          <w:snapToGrid w:val="0"/>
          <w:color w:val="000000"/>
          <w:spacing w:val="-3"/>
          <w:kern w:val="0"/>
          <w:sz w:val="32"/>
          <w:szCs w:val="32"/>
          <w:lang w:val="en-US" w:eastAsia="zh-CN" w:bidi="ar-SA"/>
        </w:rPr>
        <w:t>按要求公开。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9" w:line="560" w:lineRule="exact"/>
        <w:ind w:left="609" w:leftChars="0"/>
        <w:textAlignment w:val="baseline"/>
        <w:rPr>
          <w:rFonts w:hint="eastAsia"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十、其他需要说明的情况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9" w:line="560" w:lineRule="exact"/>
        <w:ind w:left="609" w:leftChars="0"/>
        <w:textAlignment w:val="baseline"/>
        <w:rPr>
          <w:rFonts w:hint="eastAsia" w:ascii="方正仿宋简体" w:hAnsi="方正仿宋简体" w:eastAsia="方正仿宋简体" w:cs="方正仿宋简体"/>
          <w:b w:val="0"/>
          <w:bCs w:val="0"/>
          <w:spacing w:val="-4"/>
          <w:sz w:val="32"/>
          <w:szCs w:val="32"/>
          <w:lang w:val="en-US" w:eastAsia="zh-CN"/>
        </w:rPr>
      </w:pPr>
      <w:r>
        <w:rPr>
          <w:rFonts w:hint="eastAsia" w:ascii="方正仿宋简体" w:hAnsi="方正仿宋简体" w:eastAsia="方正仿宋简体" w:cs="方正仿宋简体"/>
          <w:b w:val="0"/>
          <w:bCs w:val="0"/>
          <w:spacing w:val="-4"/>
          <w:sz w:val="32"/>
          <w:szCs w:val="32"/>
          <w:lang w:val="en-US"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9" w:line="560" w:lineRule="exact"/>
        <w:ind w:left="609" w:leftChars="0"/>
        <w:textAlignment w:val="baseline"/>
        <w:rPr>
          <w:rFonts w:hint="eastAsia" w:ascii="方正仿宋简体" w:hAnsi="方正仿宋简体" w:eastAsia="方正仿宋简体" w:cs="方正仿宋简体"/>
          <w:b w:val="0"/>
          <w:bCs w:val="0"/>
          <w:spacing w:val="-4"/>
          <w:sz w:val="32"/>
          <w:szCs w:val="32"/>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textAlignment w:val="baseline"/>
        <w:rPr>
          <w:rFonts w:hint="eastAsia" w:ascii="方正仿宋简体" w:hAnsi="方正仿宋简体" w:eastAsia="方正仿宋简体" w:cs="方正仿宋简体"/>
          <w:spacing w:val="-23"/>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102" w:line="560" w:lineRule="exact"/>
        <w:ind w:firstLine="548" w:firstLineChars="200"/>
        <w:textAlignment w:val="baseline"/>
        <w:rPr>
          <w:rFonts w:hint="default" w:ascii="Times New Roman" w:hAnsi="Times New Roman" w:eastAsia="方正仿宋简体" w:cs="Times New Roman"/>
          <w:spacing w:val="-23"/>
          <w:sz w:val="32"/>
          <w:szCs w:val="32"/>
          <w:lang w:val="en-US" w:eastAsia="zh-CN"/>
        </w:rPr>
      </w:pPr>
      <w:r>
        <w:rPr>
          <w:rFonts w:hint="eastAsia" w:ascii="方正仿宋简体" w:hAnsi="方正仿宋简体" w:eastAsia="方正仿宋简体" w:cs="方正仿宋简体"/>
          <w:spacing w:val="-23"/>
          <w:sz w:val="32"/>
          <w:szCs w:val="32"/>
        </w:rPr>
        <w:t>附件</w:t>
      </w:r>
      <w:r>
        <w:rPr>
          <w:rFonts w:hint="default" w:ascii="Times New Roman" w:hAnsi="Times New Roman" w:eastAsia="方正仿宋简体" w:cs="Times New Roman"/>
          <w:spacing w:val="-23"/>
          <w:sz w:val="32"/>
          <w:szCs w:val="32"/>
        </w:rPr>
        <w:t>：</w:t>
      </w:r>
      <w:r>
        <w:rPr>
          <w:rFonts w:hint="default" w:ascii="Times New Roman" w:hAnsi="Times New Roman" w:eastAsia="方正仿宋简体" w:cs="Times New Roman"/>
          <w:spacing w:val="-23"/>
          <w:sz w:val="32"/>
          <w:szCs w:val="32"/>
          <w:lang w:val="en-US" w:eastAsia="zh-CN"/>
        </w:rPr>
        <w:t>1、部门整体支出绩效评价基础数据</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2" w:line="560" w:lineRule="exact"/>
        <w:ind w:firstLine="1370" w:firstLineChars="500"/>
        <w:textAlignment w:val="baseline"/>
        <w:rPr>
          <w:rFonts w:hint="default" w:ascii="Times New Roman" w:hAnsi="Times New Roman" w:eastAsia="方正仿宋简体" w:cs="Times New Roman"/>
          <w:spacing w:val="-23"/>
          <w:sz w:val="32"/>
          <w:szCs w:val="32"/>
          <w:lang w:val="en-US" w:eastAsia="zh-CN"/>
        </w:rPr>
      </w:pPr>
      <w:r>
        <w:rPr>
          <w:rFonts w:hint="default" w:ascii="Times New Roman" w:hAnsi="Times New Roman" w:eastAsia="方正仿宋简体" w:cs="Times New Roman"/>
          <w:snapToGrid w:val="0"/>
          <w:color w:val="000000"/>
          <w:spacing w:val="-23"/>
          <w:kern w:val="0"/>
          <w:sz w:val="32"/>
          <w:szCs w:val="32"/>
          <w:lang w:val="en-US" w:eastAsia="zh-CN" w:bidi="ar-SA"/>
        </w:rPr>
        <w:t>2、</w:t>
      </w:r>
      <w:r>
        <w:rPr>
          <w:rFonts w:hint="default" w:ascii="Times New Roman" w:hAnsi="Times New Roman" w:eastAsia="方正仿宋简体" w:cs="Times New Roman"/>
          <w:spacing w:val="-23"/>
          <w:sz w:val="32"/>
          <w:szCs w:val="32"/>
          <w:lang w:val="en-US" w:eastAsia="zh-CN"/>
        </w:rPr>
        <w:t>部门整体支出绩效自评表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02" w:line="560" w:lineRule="exact"/>
        <w:ind w:firstLine="1370" w:firstLineChars="500"/>
        <w:textAlignment w:val="baseline"/>
        <w:rPr>
          <w:rFonts w:hint="default" w:ascii="方正仿宋简体" w:hAnsi="方正仿宋简体" w:eastAsia="方正仿宋简体" w:cs="方正仿宋简体"/>
          <w:spacing w:val="-23"/>
          <w:sz w:val="32"/>
          <w:szCs w:val="32"/>
          <w:lang w:val="en-US" w:eastAsia="zh-CN"/>
        </w:rPr>
      </w:pPr>
      <w:r>
        <w:rPr>
          <w:rFonts w:hint="default" w:ascii="Times New Roman" w:hAnsi="Times New Roman" w:eastAsia="方正仿宋简体" w:cs="Times New Roman"/>
          <w:snapToGrid w:val="0"/>
          <w:color w:val="000000"/>
          <w:spacing w:val="-23"/>
          <w:kern w:val="0"/>
          <w:sz w:val="32"/>
          <w:szCs w:val="32"/>
          <w:lang w:val="en-US" w:eastAsia="zh-CN" w:bidi="ar-SA"/>
        </w:rPr>
        <w:t>3、</w:t>
      </w:r>
      <w:r>
        <w:rPr>
          <w:rFonts w:hint="default" w:ascii="Times New Roman" w:hAnsi="Times New Roman" w:eastAsia="方正仿宋简体" w:cs="Times New Roman"/>
          <w:spacing w:val="-23"/>
          <w:sz w:val="32"/>
          <w:szCs w:val="32"/>
          <w:lang w:val="en-US" w:eastAsia="zh-CN"/>
        </w:rPr>
        <w:t>项</w:t>
      </w:r>
      <w:r>
        <w:rPr>
          <w:rFonts w:hint="eastAsia" w:ascii="方正仿宋简体" w:hAnsi="方正仿宋简体" w:eastAsia="方正仿宋简体" w:cs="方正仿宋简体"/>
          <w:spacing w:val="-23"/>
          <w:sz w:val="32"/>
          <w:szCs w:val="32"/>
          <w:lang w:val="en-US" w:eastAsia="zh-CN"/>
        </w:rPr>
        <w:t>目支出绩效自评表</w:t>
      </w:r>
    </w:p>
    <w:p>
      <w:pPr>
        <w:pStyle w:val="2"/>
        <w:keepNext w:val="0"/>
        <w:keepLines w:val="0"/>
        <w:pageBreakBefore w:val="0"/>
        <w:widowControl/>
        <w:kinsoku w:val="0"/>
        <w:wordWrap/>
        <w:overflowPunct/>
        <w:topLinePunct w:val="0"/>
        <w:autoSpaceDE w:val="0"/>
        <w:autoSpaceDN w:val="0"/>
        <w:bidi w:val="0"/>
        <w:adjustRightInd w:val="0"/>
        <w:snapToGrid w:val="0"/>
        <w:spacing w:before="145" w:line="560" w:lineRule="exact"/>
        <w:ind w:left="607"/>
        <w:textAlignment w:val="baseline"/>
        <w:rPr>
          <w:rFonts w:hint="default" w:ascii="Times New Roman" w:hAnsi="Times New Roman" w:eastAsia="方正仿宋简体" w:cs="Times New Roman"/>
          <w:spacing w:val="-2"/>
          <w:position w:val="15"/>
          <w:sz w:val="32"/>
          <w:szCs w:val="32"/>
          <w:lang w:eastAsia="zh-CN"/>
        </w:rPr>
        <w:sectPr>
          <w:footerReference r:id="rId6" w:type="default"/>
          <w:pgSz w:w="11900" w:h="16840"/>
          <w:pgMar w:top="1431" w:right="1785" w:bottom="1261" w:left="1700" w:header="0" w:footer="949" w:gutter="0"/>
          <w:pgNumType w:fmt="decimal" w:start="1"/>
          <w:cols w:space="720" w:num="1"/>
        </w:sectPr>
      </w:pPr>
    </w:p>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center"/>
      <w:rPr>
        <w:rFonts w:ascii="宋体" w:hAnsi="宋体" w:eastAsia="宋体" w:cs="宋体"/>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89"/>
      </w:tabs>
      <w:spacing w:line="179" w:lineRule="auto"/>
      <w:ind w:left="299"/>
      <w:rPr>
        <w:rFonts w:ascii="黑体" w:hAnsi="黑体" w:eastAsia="黑体" w:cs="黑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5FEA"/>
    <w:multiLevelType w:val="singleLevel"/>
    <w:tmpl w:val="82C75FEA"/>
    <w:lvl w:ilvl="0" w:tentative="0">
      <w:start w:val="1"/>
      <w:numFmt w:val="chineseCounting"/>
      <w:suff w:val="nothing"/>
      <w:lvlText w:val="%1、"/>
      <w:lvlJc w:val="left"/>
      <w:rPr>
        <w:rFonts w:hint="eastAsia"/>
      </w:rPr>
    </w:lvl>
  </w:abstractNum>
  <w:abstractNum w:abstractNumId="1">
    <w:nsid w:val="EF92A915"/>
    <w:multiLevelType w:val="singleLevel"/>
    <w:tmpl w:val="EF92A91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MDg3Y2ZhNDgwOWE0MDg1M2I5YTAyMWQ5YmM2MWEifQ=="/>
  </w:docVars>
  <w:rsids>
    <w:rsidRoot w:val="00000000"/>
    <w:rsid w:val="0ED90CA2"/>
    <w:rsid w:val="10C20BDE"/>
    <w:rsid w:val="22916662"/>
    <w:rsid w:val="4A89485E"/>
    <w:rsid w:val="54772242"/>
    <w:rsid w:val="641C0ED4"/>
    <w:rsid w:val="657207AE"/>
    <w:rsid w:val="6F50093B"/>
    <w:rsid w:val="70C1138F"/>
    <w:rsid w:val="7251084E"/>
    <w:rsid w:val="78A9419E"/>
    <w:rsid w:val="7CA3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8"/>
      <w:szCs w:val="38"/>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3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2024-05-11T01:22:00Z</dcterms:created>
  <dc:creator>Administrator</dc:creator>
  <cp:lastModifiedBy>否极泰来</cp:lastModifiedBy>
  <cp:lastPrinted>2024-05-27T07:38:00Z</cp:lastPrinted>
  <dcterms:modified xsi:type="dcterms:W3CDTF">2024-05-28T08:37:27Z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767786A980274B6C948872B9B5729A74_12</vt:lpwstr>
  </property>
</Properties>
</file>