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99F16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 w14:paraId="500AA6E0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20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6"/>
          <w:szCs w:val="36"/>
        </w:rPr>
        <w:t>年政府预算转移支付情况说明</w:t>
      </w:r>
    </w:p>
    <w:p w14:paraId="2D247B61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68C177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高新区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2026年返还性收入及转移支付收入预算合计41283万元，其中：返还性收入14949万元，一般性转移支付收入1225万元，专项转移支付收入25109万元。</w:t>
      </w:r>
    </w:p>
    <w:p w14:paraId="207816A4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根据《中共益阳市委 益阳市人民政府关于调整优化市与资阳区、赫山区、高新区财政体制的通知》（益发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7号）文件，从2021年开始，实行新的市与区财政体制，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2026年高新区政府性基金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上级补助收入预算预计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28368万元。</w:t>
      </w:r>
    </w:p>
    <w:p w14:paraId="16A34785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9F74E0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8A1B6EF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39D202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EE1175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32E731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D6FFAE1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B613A3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1A85C7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B7DDE81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5F2E55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166CF6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3ECBC9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61F661">
      <w:pPr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黑体" w:cs="Times New Roman"/>
          <w:color w:val="auto"/>
          <w:sz w:val="36"/>
          <w:szCs w:val="36"/>
          <w:lang w:eastAsia="zh-CN"/>
        </w:rPr>
        <w:t>益阳高新区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20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auto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年政府预算举借债务情况说明</w:t>
      </w:r>
    </w:p>
    <w:p w14:paraId="363FBB66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3938599">
      <w:pPr>
        <w:topLinePunct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1.2025年，高新区纳入地方政府性债务管理系统的政府债务余额166.42亿元（一般债务15.39亿元、专项债务151.03亿元），其中2025年新增政府债务29.61亿元（一般债务0亿元、专项债务29.61亿元）。2025年高新区还本付息支出5.54亿元（偿还本金0.86亿元、利息支出4.68亿元），其中：一般公共预算债券还本付息支出1.42亿元（偿还本金0.86亿元、利息支出0.56亿元）、政府性基金预算债券还本付息支出4.12亿元（偿还本金0亿元、利息支出4.12亿元）。高新区债务风险总体可控，没有出现隐性债务新增、还本付息逾期、“三保”资金断链等现象，没有出现重大风险事件和债务舆情事件。</w:t>
      </w:r>
    </w:p>
    <w:p w14:paraId="410C5481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eastAsiaTheme="minorEastAsia"/>
          <w:color w:val="auto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2025年，益阳高新区共收到债券资金29.61亿元，（其中：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新增专项债券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29.61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亿元，新增一般债券0亿元）。新增专项债券按资金用途划分为项目建设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亿元(东部产业园配套污水处理站项目0.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亿元)；补充政府性基金财力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10.04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补充政府性基金财力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用于偿还政府拖欠企业账款即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梓山湖生活配套区项目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亿元、补充政府性基金财力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用于偿还存量隐性债务1.0189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补充政府性基金财力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用于偿还清溪村存量债务8亿元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使用6万亿元再融资债券置换金额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12.4619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；新增专项债券用于政府拖欠企业账款（6.30台账内）3.86亿元；使用结存限额用于政府拖欠企业账款3亿元。</w:t>
      </w:r>
    </w:p>
    <w:p w14:paraId="47D5EB7B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2.2026年政府债务预算安排情况。2026年度政府债务限额预计为167.81亿元（一般债务16.25亿元、专项债务151.56亿元）。2026年还本付息预计支出5.65亿元（本金0.65亿元、利息5亿元），其中：一般公共预算债券预计还本付息支出0.4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亿元（偿还本金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亿元、利息支出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、政府性基金预算债券预计还本付息支出5.25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亿元（偿还本金0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.63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亿元、利息支出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亿元）。</w:t>
      </w:r>
    </w:p>
    <w:p w14:paraId="7C0D3274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05DF578B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71C2BCD8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01890358">
      <w:pPr>
        <w:topLinePunct/>
        <w:ind w:firstLine="640" w:firstLineChars="200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3E701E8D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B58BFB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5355FC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A5A1F22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61F431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23866A2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313309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A9329C">
      <w:pPr>
        <w:topLinePunct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9F662F">
      <w:pPr>
        <w:jc w:val="center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</w:p>
    <w:p w14:paraId="722B2C6C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益阳高新区</w:t>
      </w:r>
      <w:r>
        <w:rPr>
          <w:rFonts w:hint="default" w:ascii="Times New Roman" w:hAnsi="Times New Roman" w:eastAsia="黑体" w:cs="Times New Roman"/>
          <w:sz w:val="36"/>
          <w:szCs w:val="36"/>
        </w:rPr>
        <w:t>20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6"/>
          <w:szCs w:val="36"/>
        </w:rPr>
        <w:t>年“三公”经费预算说明</w:t>
      </w:r>
    </w:p>
    <w:p w14:paraId="5C92B85D">
      <w:pPr>
        <w:ind w:firstLine="420" w:firstLineChars="200"/>
        <w:rPr>
          <w:rFonts w:hint="default" w:ascii="Times New Roman" w:hAnsi="Times New Roman" w:cs="Times New Roman"/>
        </w:rPr>
      </w:pPr>
    </w:p>
    <w:p w14:paraId="45F03209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经汇总，益阳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高新区各</w:t>
      </w:r>
      <w:r>
        <w:rPr>
          <w:rFonts w:hint="default" w:ascii="Times New Roman" w:hAnsi="Times New Roman" w:eastAsia="仿宋" w:cs="Times New Roman"/>
          <w:sz w:val="32"/>
          <w:szCs w:val="32"/>
        </w:rPr>
        <w:t>部门安排的20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年“三公”经费预算为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217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万元，较20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年“三公”经费预算下降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16.54</w:t>
      </w:r>
      <w:r>
        <w:rPr>
          <w:rFonts w:hint="default" w:ascii="Times New Roman" w:hAnsi="Times New Roman" w:eastAsia="仿宋" w:cs="Times New Roman"/>
          <w:sz w:val="32"/>
          <w:szCs w:val="32"/>
        </w:rPr>
        <w:t>%。其中：因公出国(境)费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，较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2025年下降23.08%；</w:t>
      </w:r>
      <w:r>
        <w:rPr>
          <w:rFonts w:hint="default" w:ascii="Times New Roman" w:hAnsi="Times New Roman" w:eastAsia="仿宋" w:cs="Times New Roman"/>
          <w:sz w:val="32"/>
          <w:szCs w:val="32"/>
        </w:rPr>
        <w:t>公务接待费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万元，较20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年下降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53.62</w:t>
      </w:r>
      <w:r>
        <w:rPr>
          <w:rFonts w:hint="default" w:ascii="Times New Roman" w:hAnsi="Times New Roman" w:eastAsia="仿宋" w:cs="Times New Roman"/>
          <w:sz w:val="32"/>
          <w:szCs w:val="32"/>
        </w:rPr>
        <w:t>%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；公务用车购置及运行维护费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175万元，较2025年下降1.69%，其中</w:t>
      </w:r>
      <w:r>
        <w:rPr>
          <w:rFonts w:hint="default" w:ascii="Times New Roman" w:hAnsi="Times New Roman" w:eastAsia="仿宋" w:cs="Times New Roman"/>
          <w:sz w:val="32"/>
          <w:szCs w:val="32"/>
        </w:rPr>
        <w:t>公务用车运行维护费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175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，公务用车购置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0万元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1F2EFDCE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32"/>
          <w:szCs w:val="32"/>
        </w:rPr>
        <w:t>年，我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" w:cs="Times New Roman"/>
          <w:sz w:val="32"/>
          <w:szCs w:val="32"/>
        </w:rPr>
        <w:t>“三公”经费支出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预算</w:t>
      </w:r>
      <w:r>
        <w:rPr>
          <w:rFonts w:hint="default" w:ascii="Times New Roman" w:hAnsi="Times New Roman" w:eastAsia="仿宋" w:cs="Times New Roman"/>
          <w:sz w:val="32"/>
          <w:szCs w:val="32"/>
        </w:rPr>
        <w:t>较20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有所</w:t>
      </w:r>
      <w:r>
        <w:rPr>
          <w:rFonts w:hint="default" w:ascii="Times New Roman" w:hAnsi="Times New Roman" w:eastAsia="仿宋" w:cs="Times New Roman"/>
          <w:sz w:val="32"/>
          <w:szCs w:val="32"/>
        </w:rPr>
        <w:t>下降，主要原因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</w:rPr>
        <w:t>严把预算关，实行源头控制，严格执行中央八项规定，按照精打细算、勤俭节约的原则，坚持过“紧日子”思想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对“三公经费”进行压缩，按照能压就压，能减就减的原则控制一般性支出。</w:t>
      </w:r>
      <w:bookmarkStart w:id="0" w:name="_GoBack"/>
      <w:bookmarkEnd w:id="0"/>
    </w:p>
    <w:p w14:paraId="5C9EA8CA"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Dg2ODk5ZDhjYWU3OWRmY2Y0ZGFiZmMxZWZhNjUifQ=="/>
  </w:docVars>
  <w:rsids>
    <w:rsidRoot w:val="003F5280"/>
    <w:rsid w:val="000C098E"/>
    <w:rsid w:val="000D3624"/>
    <w:rsid w:val="000E1CBC"/>
    <w:rsid w:val="00122205"/>
    <w:rsid w:val="0019175A"/>
    <w:rsid w:val="001D5E35"/>
    <w:rsid w:val="001E3AA1"/>
    <w:rsid w:val="00302B6D"/>
    <w:rsid w:val="00322038"/>
    <w:rsid w:val="00331D80"/>
    <w:rsid w:val="00347778"/>
    <w:rsid w:val="00397185"/>
    <w:rsid w:val="003D606F"/>
    <w:rsid w:val="003F5280"/>
    <w:rsid w:val="00423CDB"/>
    <w:rsid w:val="00442F15"/>
    <w:rsid w:val="00515D3A"/>
    <w:rsid w:val="005461AD"/>
    <w:rsid w:val="0057568B"/>
    <w:rsid w:val="005C2463"/>
    <w:rsid w:val="00624BAB"/>
    <w:rsid w:val="006618C7"/>
    <w:rsid w:val="006F656E"/>
    <w:rsid w:val="00882C79"/>
    <w:rsid w:val="008A35E5"/>
    <w:rsid w:val="00947B4A"/>
    <w:rsid w:val="009856FB"/>
    <w:rsid w:val="009D6C52"/>
    <w:rsid w:val="009F20F6"/>
    <w:rsid w:val="00A64D09"/>
    <w:rsid w:val="00A82C07"/>
    <w:rsid w:val="00AD4028"/>
    <w:rsid w:val="00B1332E"/>
    <w:rsid w:val="00B61DDF"/>
    <w:rsid w:val="00BC3478"/>
    <w:rsid w:val="00BD216B"/>
    <w:rsid w:val="00C20100"/>
    <w:rsid w:val="00CB0615"/>
    <w:rsid w:val="00CC6864"/>
    <w:rsid w:val="00CF7B70"/>
    <w:rsid w:val="00D50DDD"/>
    <w:rsid w:val="00D54FF3"/>
    <w:rsid w:val="00DA5754"/>
    <w:rsid w:val="00E33125"/>
    <w:rsid w:val="00E53C9B"/>
    <w:rsid w:val="00E57814"/>
    <w:rsid w:val="00E616A8"/>
    <w:rsid w:val="00EC3904"/>
    <w:rsid w:val="00ED05A2"/>
    <w:rsid w:val="00EF69AA"/>
    <w:rsid w:val="00F212DE"/>
    <w:rsid w:val="00F43071"/>
    <w:rsid w:val="00F512C1"/>
    <w:rsid w:val="00FC6D1D"/>
    <w:rsid w:val="017F5000"/>
    <w:rsid w:val="026D3E05"/>
    <w:rsid w:val="046C41BA"/>
    <w:rsid w:val="04E8539D"/>
    <w:rsid w:val="05B4076A"/>
    <w:rsid w:val="05FF7A1B"/>
    <w:rsid w:val="078A59E7"/>
    <w:rsid w:val="099325CA"/>
    <w:rsid w:val="0A656ED5"/>
    <w:rsid w:val="0AD909D9"/>
    <w:rsid w:val="0BD02CDA"/>
    <w:rsid w:val="0C76430B"/>
    <w:rsid w:val="0CB87790"/>
    <w:rsid w:val="0EB23E02"/>
    <w:rsid w:val="0F463776"/>
    <w:rsid w:val="0FA95523"/>
    <w:rsid w:val="105F0A91"/>
    <w:rsid w:val="10863702"/>
    <w:rsid w:val="14EB7761"/>
    <w:rsid w:val="1621475C"/>
    <w:rsid w:val="1695644C"/>
    <w:rsid w:val="16D26D27"/>
    <w:rsid w:val="177E62B3"/>
    <w:rsid w:val="19881641"/>
    <w:rsid w:val="1C59487B"/>
    <w:rsid w:val="1E237E7E"/>
    <w:rsid w:val="20477FF0"/>
    <w:rsid w:val="21AD7461"/>
    <w:rsid w:val="22AD43D0"/>
    <w:rsid w:val="23C87E61"/>
    <w:rsid w:val="258C0F0B"/>
    <w:rsid w:val="28417681"/>
    <w:rsid w:val="288747C6"/>
    <w:rsid w:val="28DC3FEE"/>
    <w:rsid w:val="2E2F46B7"/>
    <w:rsid w:val="2EE872E8"/>
    <w:rsid w:val="2EFC4E63"/>
    <w:rsid w:val="2FA742B5"/>
    <w:rsid w:val="2FE0031A"/>
    <w:rsid w:val="318B2D51"/>
    <w:rsid w:val="319C0AED"/>
    <w:rsid w:val="33294694"/>
    <w:rsid w:val="337B7157"/>
    <w:rsid w:val="33F702EF"/>
    <w:rsid w:val="354E76A2"/>
    <w:rsid w:val="39463B7A"/>
    <w:rsid w:val="3A5B1529"/>
    <w:rsid w:val="3C187054"/>
    <w:rsid w:val="3FDC1ED0"/>
    <w:rsid w:val="41E7638D"/>
    <w:rsid w:val="43A044FF"/>
    <w:rsid w:val="43D019CF"/>
    <w:rsid w:val="44012BD6"/>
    <w:rsid w:val="44BF5728"/>
    <w:rsid w:val="44D5127D"/>
    <w:rsid w:val="454F0CBE"/>
    <w:rsid w:val="458F65D9"/>
    <w:rsid w:val="45D7349F"/>
    <w:rsid w:val="462875A5"/>
    <w:rsid w:val="471F1333"/>
    <w:rsid w:val="4C391759"/>
    <w:rsid w:val="4CC82987"/>
    <w:rsid w:val="5074340D"/>
    <w:rsid w:val="52E4267F"/>
    <w:rsid w:val="52F060CB"/>
    <w:rsid w:val="55EA369D"/>
    <w:rsid w:val="582467B0"/>
    <w:rsid w:val="583B1B4B"/>
    <w:rsid w:val="599541C9"/>
    <w:rsid w:val="5A114FB2"/>
    <w:rsid w:val="5A753F2E"/>
    <w:rsid w:val="5B2012C0"/>
    <w:rsid w:val="5B6A50A8"/>
    <w:rsid w:val="5F906972"/>
    <w:rsid w:val="659B7079"/>
    <w:rsid w:val="65A44693"/>
    <w:rsid w:val="677F90F0"/>
    <w:rsid w:val="68EB12FB"/>
    <w:rsid w:val="6A791BFE"/>
    <w:rsid w:val="6D9640F9"/>
    <w:rsid w:val="6E245261"/>
    <w:rsid w:val="73E1527D"/>
    <w:rsid w:val="74AE1104"/>
    <w:rsid w:val="78351FE9"/>
    <w:rsid w:val="78D863D1"/>
    <w:rsid w:val="78E95F11"/>
    <w:rsid w:val="7B13027A"/>
    <w:rsid w:val="7C966122"/>
    <w:rsid w:val="7DB62281"/>
    <w:rsid w:val="FEDFB62B"/>
    <w:rsid w:val="FFED8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1116</Words>
  <Characters>1350</Characters>
  <Lines>9</Lines>
  <Paragraphs>2</Paragraphs>
  <TotalTime>105</TotalTime>
  <ScaleCrop>false</ScaleCrop>
  <LinksUpToDate>false</LinksUpToDate>
  <CharactersWithSpaces>1351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2019-01-23T03:27:00Z</dcterms:created>
  <dc:creator>郑周</dc:creator>
  <cp:lastModifiedBy>午夜的挪威</cp:lastModifiedBy>
  <cp:lastPrinted>2022-01-14T01:25:00Z</cp:lastPrinted>
  <dcterms:modified xsi:type="dcterms:W3CDTF">2026-02-03T02:22:31Z</dcterms:modified>
  <dc:title>2018年预算草案中转移支付情况说明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8224ADB3C74B4349B02226C3157761D7_13</vt:lpwstr>
  </property>
</Properties>
</file>