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734" w:rsidRDefault="00D83734">
      <w:pPr>
        <w:spacing w:line="600" w:lineRule="exact"/>
        <w:jc w:val="center"/>
        <w:rPr>
          <w:rFonts w:ascii="方正大标宋简体" w:eastAsia="方正大标宋简体"/>
          <w:sz w:val="44"/>
          <w:szCs w:val="44"/>
        </w:rPr>
      </w:pPr>
    </w:p>
    <w:p w:rsidR="00D83734" w:rsidRDefault="00D83734" w:rsidP="00D83734">
      <w:pPr>
        <w:spacing w:line="600" w:lineRule="exact"/>
        <w:rPr>
          <w:rFonts w:ascii="方正大标宋简体" w:eastAsia="方正大标宋简体"/>
          <w:sz w:val="44"/>
          <w:szCs w:val="44"/>
        </w:rPr>
      </w:pPr>
    </w:p>
    <w:p w:rsidR="001E2C80" w:rsidRDefault="001E2C80" w:rsidP="00D83734">
      <w:pPr>
        <w:spacing w:line="600" w:lineRule="exact"/>
        <w:rPr>
          <w:rFonts w:eastAsia="仿宋"/>
          <w:kern w:val="0"/>
          <w:szCs w:val="32"/>
        </w:rPr>
      </w:pPr>
    </w:p>
    <w:p w:rsidR="00F939B3" w:rsidRDefault="00F939B3" w:rsidP="00F939B3">
      <w:pPr>
        <w:jc w:val="center"/>
        <w:rPr>
          <w:rFonts w:ascii="方正小标宋简体" w:eastAsia="方正小标宋简体" w:hAnsi="方正小标宋简体"/>
          <w:sz w:val="48"/>
          <w:szCs w:val="48"/>
        </w:rPr>
      </w:pPr>
      <w:r>
        <w:rPr>
          <w:rFonts w:ascii="方正小标宋简体" w:eastAsia="方正小标宋简体" w:hAnsi="方正小标宋简体" w:hint="eastAsia"/>
          <w:sz w:val="48"/>
          <w:szCs w:val="48"/>
        </w:rPr>
        <w:t>2024</w:t>
      </w:r>
      <w:r>
        <w:rPr>
          <w:rFonts w:ascii="方正小标宋简体" w:eastAsia="方正小标宋简体" w:hAnsi="方正小标宋简体"/>
          <w:sz w:val="48"/>
          <w:szCs w:val="48"/>
        </w:rPr>
        <w:t>年度</w:t>
      </w:r>
      <w:r>
        <w:rPr>
          <w:rFonts w:ascii="方正小标宋简体" w:eastAsia="方正小标宋简体" w:hAnsi="方正小标宋简体" w:hint="eastAsia"/>
          <w:sz w:val="48"/>
          <w:szCs w:val="48"/>
        </w:rPr>
        <w:t>益阳市民政局</w:t>
      </w:r>
      <w:r>
        <w:rPr>
          <w:rFonts w:ascii="方正小标宋简体" w:eastAsia="方正小标宋简体" w:hAnsi="方正小标宋简体"/>
          <w:sz w:val="48"/>
          <w:szCs w:val="48"/>
        </w:rPr>
        <w:t>整体支出</w:t>
      </w:r>
    </w:p>
    <w:p w:rsidR="00F939B3" w:rsidRDefault="00F939B3" w:rsidP="00F939B3">
      <w:pPr>
        <w:jc w:val="center"/>
        <w:rPr>
          <w:rFonts w:ascii="方正小标宋简体" w:eastAsia="方正小标宋简体" w:hAnsi="方正小标宋简体"/>
          <w:sz w:val="48"/>
          <w:szCs w:val="48"/>
        </w:rPr>
      </w:pPr>
      <w:r>
        <w:rPr>
          <w:rFonts w:ascii="方正小标宋简体" w:eastAsia="方正小标宋简体" w:hAnsi="方正小标宋简体"/>
          <w:sz w:val="48"/>
          <w:szCs w:val="48"/>
        </w:rPr>
        <w:t>绩效自评报告</w:t>
      </w:r>
    </w:p>
    <w:p w:rsidR="00F939B3" w:rsidRDefault="00F939B3" w:rsidP="00F939B3">
      <w:pPr>
        <w:jc w:val="center"/>
        <w:rPr>
          <w:rFonts w:eastAsia="黑体"/>
          <w:szCs w:val="32"/>
        </w:rPr>
      </w:pPr>
    </w:p>
    <w:p w:rsidR="00F939B3" w:rsidRDefault="00F939B3" w:rsidP="00F939B3">
      <w:pPr>
        <w:jc w:val="center"/>
        <w:rPr>
          <w:rFonts w:eastAsia="黑体"/>
          <w:szCs w:val="32"/>
        </w:rPr>
      </w:pPr>
    </w:p>
    <w:p w:rsidR="00F939B3" w:rsidRDefault="00F939B3" w:rsidP="00F939B3">
      <w:pPr>
        <w:jc w:val="center"/>
        <w:rPr>
          <w:rFonts w:eastAsia="黑体"/>
          <w:szCs w:val="32"/>
        </w:rPr>
      </w:pPr>
    </w:p>
    <w:p w:rsidR="00F939B3" w:rsidRDefault="00F939B3" w:rsidP="00F939B3">
      <w:pPr>
        <w:jc w:val="center"/>
        <w:rPr>
          <w:rFonts w:eastAsia="黑体"/>
          <w:szCs w:val="32"/>
        </w:rPr>
      </w:pPr>
    </w:p>
    <w:p w:rsidR="00F939B3" w:rsidRDefault="00F939B3" w:rsidP="00F939B3">
      <w:pPr>
        <w:jc w:val="center"/>
        <w:rPr>
          <w:rFonts w:eastAsia="黑体"/>
          <w:szCs w:val="32"/>
        </w:rPr>
      </w:pPr>
    </w:p>
    <w:p w:rsidR="00F939B3" w:rsidRDefault="00F939B3" w:rsidP="00F939B3">
      <w:pPr>
        <w:jc w:val="center"/>
        <w:rPr>
          <w:rFonts w:eastAsia="黑体"/>
          <w:szCs w:val="32"/>
        </w:rPr>
      </w:pPr>
    </w:p>
    <w:p w:rsidR="00F939B3" w:rsidRDefault="00F939B3" w:rsidP="00F939B3">
      <w:pPr>
        <w:jc w:val="center"/>
        <w:rPr>
          <w:rFonts w:eastAsia="黑体"/>
          <w:szCs w:val="32"/>
        </w:rPr>
      </w:pPr>
    </w:p>
    <w:p w:rsidR="00F939B3" w:rsidRDefault="00F939B3" w:rsidP="00F939B3">
      <w:pPr>
        <w:ind w:firstLineChars="200" w:firstLine="880"/>
        <w:jc w:val="center"/>
        <w:rPr>
          <w:rFonts w:eastAsia="黑体"/>
          <w:sz w:val="44"/>
          <w:szCs w:val="44"/>
        </w:rPr>
      </w:pPr>
    </w:p>
    <w:p w:rsidR="00F939B3" w:rsidRDefault="00F939B3" w:rsidP="00F939B3">
      <w:pPr>
        <w:ind w:firstLineChars="200" w:firstLine="880"/>
        <w:jc w:val="center"/>
        <w:rPr>
          <w:rFonts w:eastAsia="黑体"/>
          <w:sz w:val="44"/>
          <w:szCs w:val="44"/>
        </w:rPr>
      </w:pPr>
    </w:p>
    <w:p w:rsidR="00F939B3" w:rsidRDefault="00F939B3" w:rsidP="00F939B3">
      <w:pPr>
        <w:ind w:firstLineChars="200" w:firstLine="880"/>
        <w:jc w:val="center"/>
        <w:rPr>
          <w:rFonts w:eastAsia="黑体"/>
          <w:sz w:val="44"/>
          <w:szCs w:val="44"/>
        </w:rPr>
      </w:pPr>
    </w:p>
    <w:p w:rsidR="00F939B3" w:rsidRDefault="00F939B3" w:rsidP="00F939B3">
      <w:pPr>
        <w:ind w:firstLineChars="200" w:firstLine="720"/>
        <w:rPr>
          <w:rFonts w:eastAsia="黑体" w:hint="eastAsia"/>
          <w:sz w:val="36"/>
          <w:szCs w:val="36"/>
        </w:rPr>
      </w:pPr>
    </w:p>
    <w:p w:rsidR="00F939B3" w:rsidRDefault="00F939B3" w:rsidP="00F939B3">
      <w:pPr>
        <w:ind w:firstLineChars="200" w:firstLine="720"/>
        <w:rPr>
          <w:rFonts w:eastAsia="黑体" w:hint="eastAsia"/>
          <w:sz w:val="36"/>
          <w:szCs w:val="36"/>
        </w:rPr>
      </w:pPr>
    </w:p>
    <w:p w:rsidR="00F939B3" w:rsidRPr="00F939B3" w:rsidRDefault="00F939B3" w:rsidP="00F939B3">
      <w:pPr>
        <w:ind w:firstLineChars="450" w:firstLine="1620"/>
        <w:rPr>
          <w:rFonts w:eastAsia="黑体" w:hint="eastAsia"/>
          <w:sz w:val="36"/>
          <w:szCs w:val="36"/>
        </w:rPr>
      </w:pPr>
      <w:r>
        <w:rPr>
          <w:rFonts w:eastAsia="黑体" w:hint="eastAsia"/>
          <w:sz w:val="36"/>
          <w:szCs w:val="36"/>
        </w:rPr>
        <w:t>部门（</w:t>
      </w:r>
      <w:r>
        <w:rPr>
          <w:rFonts w:eastAsia="黑体"/>
          <w:sz w:val="36"/>
          <w:szCs w:val="36"/>
        </w:rPr>
        <w:t>单位</w:t>
      </w:r>
      <w:r>
        <w:rPr>
          <w:rFonts w:eastAsia="黑体" w:hint="eastAsia"/>
          <w:sz w:val="36"/>
          <w:szCs w:val="36"/>
        </w:rPr>
        <w:t>）</w:t>
      </w:r>
      <w:r>
        <w:rPr>
          <w:rFonts w:eastAsia="黑体"/>
          <w:sz w:val="36"/>
          <w:szCs w:val="36"/>
        </w:rPr>
        <w:t>名称：</w:t>
      </w:r>
      <w:r>
        <w:rPr>
          <w:rFonts w:eastAsia="黑体" w:hint="eastAsia"/>
          <w:sz w:val="36"/>
          <w:szCs w:val="36"/>
        </w:rPr>
        <w:t xml:space="preserve"> </w:t>
      </w:r>
      <w:r w:rsidRPr="00F939B3">
        <w:rPr>
          <w:rFonts w:eastAsia="黑体" w:hint="eastAsia"/>
          <w:sz w:val="36"/>
          <w:szCs w:val="36"/>
        </w:rPr>
        <w:t>益阳市民政局</w:t>
      </w:r>
    </w:p>
    <w:p w:rsidR="00F939B3" w:rsidRDefault="00F939B3" w:rsidP="00F939B3">
      <w:pPr>
        <w:ind w:firstLineChars="900" w:firstLine="3240"/>
        <w:rPr>
          <w:rFonts w:eastAsia="黑体"/>
          <w:sz w:val="36"/>
          <w:szCs w:val="36"/>
          <w:u w:val="single"/>
        </w:rPr>
      </w:pPr>
      <w:r>
        <w:rPr>
          <w:rFonts w:eastAsia="黑体" w:hint="eastAsia"/>
          <w:sz w:val="36"/>
          <w:szCs w:val="36"/>
        </w:rPr>
        <w:t>2025</w:t>
      </w:r>
      <w:r>
        <w:rPr>
          <w:rFonts w:eastAsia="黑体" w:hint="eastAsia"/>
          <w:sz w:val="36"/>
          <w:szCs w:val="36"/>
        </w:rPr>
        <w:t>年</w:t>
      </w:r>
      <w:r>
        <w:rPr>
          <w:rFonts w:eastAsia="黑体" w:hint="eastAsia"/>
          <w:sz w:val="36"/>
          <w:szCs w:val="36"/>
        </w:rPr>
        <w:t xml:space="preserve"> 4</w:t>
      </w:r>
      <w:r>
        <w:rPr>
          <w:rFonts w:eastAsia="黑体" w:hint="eastAsia"/>
          <w:sz w:val="36"/>
          <w:szCs w:val="36"/>
        </w:rPr>
        <w:t>月</w:t>
      </w:r>
      <w:r>
        <w:rPr>
          <w:rFonts w:eastAsia="黑体" w:hint="eastAsia"/>
          <w:sz w:val="36"/>
          <w:szCs w:val="36"/>
        </w:rPr>
        <w:t xml:space="preserve"> 3</w:t>
      </w:r>
      <w:r>
        <w:rPr>
          <w:rFonts w:eastAsia="黑体" w:hint="eastAsia"/>
          <w:sz w:val="36"/>
          <w:szCs w:val="36"/>
        </w:rPr>
        <w:t>日</w:t>
      </w:r>
    </w:p>
    <w:p w:rsidR="00D83734" w:rsidRDefault="00D83734" w:rsidP="00D83734">
      <w:pPr>
        <w:jc w:val="center"/>
        <w:rPr>
          <w:rFonts w:eastAsia="黑体"/>
          <w:szCs w:val="32"/>
        </w:rPr>
      </w:pPr>
      <w:r>
        <w:rPr>
          <w:rFonts w:eastAsia="黑体"/>
          <w:szCs w:val="32"/>
        </w:rPr>
        <w:br w:type="page"/>
      </w:r>
    </w:p>
    <w:p w:rsidR="0065501E" w:rsidRDefault="0065501E" w:rsidP="0065501E">
      <w:pPr>
        <w:spacing w:line="600" w:lineRule="exact"/>
        <w:jc w:val="center"/>
        <w:rPr>
          <w:rFonts w:ascii="方正大标宋简体" w:eastAsia="方正大标宋简体"/>
          <w:sz w:val="44"/>
          <w:szCs w:val="44"/>
        </w:rPr>
      </w:pPr>
      <w:r>
        <w:rPr>
          <w:rFonts w:ascii="方正大标宋简体" w:eastAsia="方正大标宋简体" w:hint="eastAsia"/>
          <w:sz w:val="44"/>
          <w:szCs w:val="44"/>
        </w:rPr>
        <w:lastRenderedPageBreak/>
        <w:t>202</w:t>
      </w:r>
      <w:r w:rsidR="000D13E6">
        <w:rPr>
          <w:rFonts w:ascii="方正大标宋简体" w:eastAsia="方正大标宋简体" w:hint="eastAsia"/>
          <w:sz w:val="44"/>
          <w:szCs w:val="44"/>
        </w:rPr>
        <w:t>4</w:t>
      </w:r>
      <w:r>
        <w:rPr>
          <w:rFonts w:ascii="方正大标宋简体" w:eastAsia="方正大标宋简体" w:hint="eastAsia"/>
          <w:sz w:val="44"/>
          <w:szCs w:val="44"/>
        </w:rPr>
        <w:t>年度益阳市民政局</w:t>
      </w:r>
    </w:p>
    <w:p w:rsidR="0065501E" w:rsidRPr="0065501E" w:rsidRDefault="0065501E" w:rsidP="0065501E">
      <w:pPr>
        <w:spacing w:line="600" w:lineRule="exact"/>
        <w:jc w:val="center"/>
        <w:rPr>
          <w:rFonts w:ascii="方正大标宋简体" w:eastAsia="方正大标宋简体"/>
          <w:sz w:val="44"/>
          <w:szCs w:val="44"/>
        </w:rPr>
      </w:pPr>
      <w:r>
        <w:rPr>
          <w:rFonts w:ascii="方正大标宋简体" w:eastAsia="方正大标宋简体" w:hint="eastAsia"/>
          <w:sz w:val="44"/>
          <w:szCs w:val="44"/>
        </w:rPr>
        <w:t>部门整体支出绩效自评报告</w:t>
      </w:r>
    </w:p>
    <w:p w:rsidR="00B20740" w:rsidRDefault="00044596" w:rsidP="0065501E">
      <w:pPr>
        <w:pStyle w:val="a6"/>
        <w:spacing w:line="600" w:lineRule="exact"/>
        <w:ind w:firstLineChars="250" w:firstLine="800"/>
        <w:rPr>
          <w:rFonts w:ascii="仿宋" w:eastAsia="仿宋" w:hAnsi="仿宋"/>
          <w:szCs w:val="32"/>
        </w:rPr>
      </w:pPr>
      <w:r>
        <w:rPr>
          <w:rFonts w:ascii="仿宋" w:eastAsia="仿宋" w:hAnsi="仿宋" w:hint="eastAsia"/>
          <w:szCs w:val="32"/>
        </w:rPr>
        <w:t>根据《</w:t>
      </w:r>
      <w:r>
        <w:rPr>
          <w:rFonts w:ascii="仿宋" w:eastAsia="仿宋" w:hAnsi="仿宋"/>
          <w:szCs w:val="32"/>
        </w:rPr>
        <w:t>中共中央国务院</w:t>
      </w:r>
      <w:r>
        <w:rPr>
          <w:rFonts w:ascii="仿宋" w:eastAsia="仿宋" w:hAnsi="仿宋" w:hint="eastAsia"/>
          <w:szCs w:val="32"/>
        </w:rPr>
        <w:t>关于全面</w:t>
      </w:r>
      <w:r>
        <w:rPr>
          <w:rFonts w:ascii="仿宋" w:eastAsia="仿宋" w:hAnsi="仿宋"/>
          <w:szCs w:val="32"/>
        </w:rPr>
        <w:t>实施</w:t>
      </w:r>
      <w:r>
        <w:rPr>
          <w:rFonts w:ascii="仿宋" w:eastAsia="仿宋" w:hAnsi="仿宋" w:hint="eastAsia"/>
          <w:szCs w:val="32"/>
        </w:rPr>
        <w:t>预算绩效管理的意见》（</w:t>
      </w:r>
      <w:r>
        <w:rPr>
          <w:rFonts w:ascii="仿宋" w:eastAsia="仿宋" w:hAnsi="仿宋"/>
          <w:szCs w:val="32"/>
        </w:rPr>
        <w:t>中</w:t>
      </w:r>
      <w:r>
        <w:rPr>
          <w:rFonts w:ascii="仿宋" w:eastAsia="仿宋" w:hAnsi="仿宋" w:hint="eastAsia"/>
          <w:szCs w:val="32"/>
        </w:rPr>
        <w:t>发〔201</w:t>
      </w:r>
      <w:r>
        <w:rPr>
          <w:rFonts w:ascii="仿宋" w:eastAsia="仿宋" w:hAnsi="仿宋"/>
          <w:szCs w:val="32"/>
        </w:rPr>
        <w:t>8</w:t>
      </w:r>
      <w:r>
        <w:rPr>
          <w:rFonts w:ascii="仿宋" w:eastAsia="仿宋" w:hAnsi="仿宋" w:hint="eastAsia"/>
          <w:szCs w:val="32"/>
        </w:rPr>
        <w:t>〕</w:t>
      </w:r>
      <w:r>
        <w:rPr>
          <w:rFonts w:ascii="仿宋" w:eastAsia="仿宋" w:hAnsi="仿宋"/>
          <w:szCs w:val="32"/>
        </w:rPr>
        <w:t>34</w:t>
      </w:r>
      <w:r>
        <w:rPr>
          <w:rFonts w:ascii="仿宋" w:eastAsia="仿宋" w:hAnsi="仿宋" w:hint="eastAsia"/>
          <w:szCs w:val="32"/>
        </w:rPr>
        <w:t>号）和《益阳市财政局关于开展</w:t>
      </w:r>
      <w:r>
        <w:rPr>
          <w:rFonts w:ascii="仿宋" w:eastAsia="仿宋" w:hAnsi="仿宋"/>
          <w:szCs w:val="32"/>
        </w:rPr>
        <w:t>202</w:t>
      </w:r>
      <w:r w:rsidR="000D13E6">
        <w:rPr>
          <w:rFonts w:ascii="仿宋" w:eastAsia="仿宋" w:hAnsi="仿宋" w:hint="eastAsia"/>
          <w:szCs w:val="32"/>
        </w:rPr>
        <w:t>4</w:t>
      </w:r>
      <w:r>
        <w:rPr>
          <w:rFonts w:ascii="仿宋" w:eastAsia="仿宋" w:hAnsi="仿宋" w:hint="eastAsia"/>
          <w:szCs w:val="32"/>
        </w:rPr>
        <w:t>年度</w:t>
      </w:r>
      <w:r>
        <w:rPr>
          <w:rFonts w:ascii="仿宋" w:eastAsia="仿宋" w:hAnsi="仿宋"/>
          <w:szCs w:val="32"/>
        </w:rPr>
        <w:t>部门</w:t>
      </w:r>
      <w:r>
        <w:rPr>
          <w:rFonts w:ascii="仿宋" w:eastAsia="仿宋" w:hAnsi="仿宋" w:hint="eastAsia"/>
          <w:szCs w:val="32"/>
        </w:rPr>
        <w:t>绩效自评工作的通知》精神，我局高度重视，成立了绩效评价工作小组，认真组织开展</w:t>
      </w:r>
      <w:r>
        <w:rPr>
          <w:rFonts w:ascii="仿宋" w:eastAsia="仿宋" w:hAnsi="仿宋"/>
          <w:szCs w:val="32"/>
        </w:rPr>
        <w:t>了</w:t>
      </w:r>
      <w:r>
        <w:rPr>
          <w:rFonts w:ascii="仿宋" w:eastAsia="仿宋" w:hAnsi="仿宋" w:hint="eastAsia"/>
          <w:szCs w:val="32"/>
        </w:rPr>
        <w:t>202</w:t>
      </w:r>
      <w:r w:rsidR="000D13E6">
        <w:rPr>
          <w:rFonts w:ascii="仿宋" w:eastAsia="仿宋" w:hAnsi="仿宋" w:hint="eastAsia"/>
          <w:szCs w:val="32"/>
        </w:rPr>
        <w:t>4</w:t>
      </w:r>
      <w:r>
        <w:rPr>
          <w:rFonts w:ascii="仿宋" w:eastAsia="仿宋" w:hAnsi="仿宋" w:hint="eastAsia"/>
          <w:szCs w:val="32"/>
        </w:rPr>
        <w:t>年部门整体支出绩效评价工作。现将有关情况报告如下：</w:t>
      </w:r>
    </w:p>
    <w:p w:rsidR="00B20740" w:rsidRDefault="00044596">
      <w:pPr>
        <w:spacing w:line="600" w:lineRule="exact"/>
        <w:ind w:firstLineChars="200" w:firstLine="640"/>
        <w:rPr>
          <w:rFonts w:ascii="黑体" w:eastAsia="黑体" w:hAnsi="黑体"/>
          <w:szCs w:val="32"/>
        </w:rPr>
      </w:pPr>
      <w:r>
        <w:rPr>
          <w:rFonts w:ascii="黑体" w:eastAsia="黑体" w:hAnsi="黑体" w:hint="eastAsia"/>
          <w:szCs w:val="32"/>
        </w:rPr>
        <w:t>一、部门基本情况</w:t>
      </w:r>
    </w:p>
    <w:p w:rsidR="00B20740" w:rsidRPr="00BA08E1" w:rsidRDefault="00044596" w:rsidP="00BA08E1">
      <w:pPr>
        <w:snapToGrid w:val="0"/>
        <w:spacing w:line="520" w:lineRule="exact"/>
        <w:ind w:firstLineChars="200" w:firstLine="640"/>
        <w:rPr>
          <w:rFonts w:ascii="仿宋" w:eastAsia="仿宋" w:hAnsi="仿宋"/>
          <w:szCs w:val="32"/>
        </w:rPr>
      </w:pPr>
      <w:r w:rsidRPr="00C07331">
        <w:rPr>
          <w:rFonts w:ascii="仿宋" w:eastAsia="仿宋" w:hAnsi="仿宋" w:hint="eastAsia"/>
          <w:szCs w:val="32"/>
        </w:rPr>
        <w:t>益阳市民政局主要负责</w:t>
      </w:r>
      <w:r w:rsidR="00C07331" w:rsidRPr="00C07331">
        <w:rPr>
          <w:rFonts w:ascii="仿宋" w:eastAsia="仿宋" w:hAnsi="仿宋" w:hint="eastAsia"/>
          <w:szCs w:val="32"/>
        </w:rPr>
        <w:t>社会救助、慈善事业、殡葬改革、养老服务、社会福利和社会事务</w:t>
      </w:r>
      <w:r w:rsidRPr="00C07331">
        <w:rPr>
          <w:rFonts w:ascii="仿宋" w:eastAsia="仿宋" w:hAnsi="仿宋" w:hint="eastAsia"/>
          <w:szCs w:val="32"/>
        </w:rPr>
        <w:t>1</w:t>
      </w:r>
      <w:r w:rsidR="00C07331" w:rsidRPr="00C07331">
        <w:rPr>
          <w:rFonts w:ascii="仿宋" w:eastAsia="仿宋" w:hAnsi="仿宋"/>
          <w:szCs w:val="32"/>
        </w:rPr>
        <w:t>4</w:t>
      </w:r>
      <w:r w:rsidRPr="00C07331">
        <w:rPr>
          <w:rFonts w:ascii="仿宋" w:eastAsia="仿宋" w:hAnsi="仿宋" w:hint="eastAsia"/>
          <w:szCs w:val="32"/>
        </w:rPr>
        <w:t>项工作。</w:t>
      </w:r>
      <w:r w:rsidR="00C07331" w:rsidRPr="00C07331">
        <w:rPr>
          <w:rFonts w:ascii="仿宋" w:eastAsia="仿宋" w:hAnsi="仿宋" w:hint="eastAsia"/>
          <w:szCs w:val="32"/>
        </w:rPr>
        <w:t>局机关内设科室12个，局属事业单位9个，其中副级处事业单位1个：市殡葬事务中心。正科级事业单位8个：信息中心、市慈善事业服务中心、市儿童福利院、市救助管理站、市城</w:t>
      </w:r>
      <w:bookmarkStart w:id="0" w:name="_GoBack"/>
      <w:bookmarkEnd w:id="0"/>
      <w:r w:rsidR="00C07331" w:rsidRPr="00C07331">
        <w:rPr>
          <w:rFonts w:ascii="仿宋" w:eastAsia="仿宋" w:hAnsi="仿宋" w:hint="eastAsia"/>
          <w:szCs w:val="32"/>
        </w:rPr>
        <w:t>乡低收入家庭认定中心、市第五人民医院、市殡仪馆、市福利彩票发行中心</w:t>
      </w:r>
      <w:r w:rsidR="00C07331">
        <w:rPr>
          <w:rFonts w:ascii="仿宋" w:eastAsia="仿宋" w:hAnsi="仿宋" w:hint="eastAsia"/>
          <w:szCs w:val="32"/>
        </w:rPr>
        <w:t>（资金管理由财政综合科管理）</w:t>
      </w:r>
      <w:r>
        <w:rPr>
          <w:rFonts w:ascii="仿宋" w:eastAsia="仿宋" w:hAnsi="仿宋" w:hint="eastAsia"/>
          <w:szCs w:val="32"/>
        </w:rPr>
        <w:t>。</w:t>
      </w:r>
    </w:p>
    <w:p w:rsidR="00B20740" w:rsidRDefault="00044596">
      <w:pPr>
        <w:spacing w:line="600" w:lineRule="exact"/>
        <w:ind w:firstLineChars="200" w:firstLine="640"/>
        <w:rPr>
          <w:rFonts w:ascii="黑体" w:eastAsia="黑体" w:hAnsi="黑体"/>
          <w:szCs w:val="32"/>
        </w:rPr>
      </w:pPr>
      <w:r>
        <w:rPr>
          <w:rFonts w:ascii="黑体" w:eastAsia="黑体" w:hAnsi="黑体" w:hint="eastAsia"/>
          <w:szCs w:val="32"/>
        </w:rPr>
        <w:t>二、一般公共预算支出情况</w:t>
      </w:r>
    </w:p>
    <w:p w:rsidR="00B20740" w:rsidRDefault="00044596">
      <w:pPr>
        <w:pStyle w:val="a6"/>
        <w:spacing w:line="600" w:lineRule="exact"/>
        <w:ind w:firstLine="640"/>
        <w:rPr>
          <w:rFonts w:ascii="仿宋" w:eastAsia="仿宋" w:hAnsi="仿宋"/>
          <w:szCs w:val="32"/>
        </w:rPr>
      </w:pPr>
      <w:r>
        <w:rPr>
          <w:rFonts w:ascii="仿宋" w:eastAsia="仿宋" w:hAnsi="仿宋" w:hint="eastAsia"/>
          <w:szCs w:val="32"/>
        </w:rPr>
        <w:t>202</w:t>
      </w:r>
      <w:r w:rsidR="00C97CC4">
        <w:rPr>
          <w:rFonts w:ascii="仿宋" w:eastAsia="仿宋" w:hAnsi="仿宋" w:hint="eastAsia"/>
          <w:szCs w:val="32"/>
        </w:rPr>
        <w:t>4</w:t>
      </w:r>
      <w:r>
        <w:rPr>
          <w:rFonts w:ascii="仿宋" w:eastAsia="仿宋" w:hAnsi="仿宋" w:hint="eastAsia"/>
          <w:szCs w:val="32"/>
        </w:rPr>
        <w:t>年市民政局部门决算一般公共预算财政拨款收入</w:t>
      </w:r>
      <w:r w:rsidR="00C97CC4">
        <w:rPr>
          <w:rFonts w:ascii="仿宋" w:eastAsia="仿宋" w:hAnsi="仿宋" w:hint="eastAsia"/>
          <w:szCs w:val="32"/>
        </w:rPr>
        <w:t>1707.08</w:t>
      </w:r>
      <w:r>
        <w:rPr>
          <w:rFonts w:ascii="仿宋" w:eastAsia="仿宋" w:hAnsi="仿宋" w:hint="eastAsia"/>
          <w:szCs w:val="32"/>
        </w:rPr>
        <w:t>万元</w:t>
      </w:r>
      <w:r w:rsidR="004C29F3">
        <w:rPr>
          <w:rFonts w:ascii="仿宋" w:eastAsia="仿宋" w:hAnsi="仿宋" w:hint="eastAsia"/>
          <w:szCs w:val="32"/>
        </w:rPr>
        <w:t>（其中:项目</w:t>
      </w:r>
      <w:r w:rsidR="009344FA">
        <w:rPr>
          <w:rFonts w:ascii="仿宋" w:eastAsia="仿宋" w:hAnsi="仿宋" w:hint="eastAsia"/>
          <w:szCs w:val="32"/>
        </w:rPr>
        <w:t>收入</w:t>
      </w:r>
      <w:r w:rsidR="004C29F3">
        <w:rPr>
          <w:rFonts w:ascii="仿宋" w:eastAsia="仿宋" w:hAnsi="仿宋" w:hint="eastAsia"/>
          <w:szCs w:val="32"/>
        </w:rPr>
        <w:t>351.24万元</w:t>
      </w:r>
      <w:r w:rsidR="004C29F3">
        <w:rPr>
          <w:rFonts w:ascii="仿宋" w:eastAsia="仿宋" w:hAnsi="仿宋"/>
          <w:szCs w:val="32"/>
        </w:rPr>
        <w:t>）</w:t>
      </w:r>
      <w:r>
        <w:rPr>
          <w:rFonts w:ascii="仿宋" w:eastAsia="仿宋" w:hAnsi="仿宋" w:hint="eastAsia"/>
          <w:szCs w:val="32"/>
        </w:rPr>
        <w:t>，</w:t>
      </w:r>
      <w:r w:rsidR="00434D6E">
        <w:rPr>
          <w:rFonts w:ascii="仿宋" w:eastAsia="仿宋" w:hAnsi="仿宋" w:hint="eastAsia"/>
          <w:szCs w:val="32"/>
        </w:rPr>
        <w:t>政府基金</w:t>
      </w:r>
      <w:r w:rsidR="00402668">
        <w:rPr>
          <w:rFonts w:ascii="仿宋" w:eastAsia="仿宋" w:hAnsi="仿宋" w:hint="eastAsia"/>
          <w:szCs w:val="32"/>
        </w:rPr>
        <w:t>项目</w:t>
      </w:r>
      <w:r w:rsidR="00C97CC4" w:rsidRPr="00C97CC4">
        <w:rPr>
          <w:rFonts w:ascii="仿宋" w:eastAsia="仿宋" w:hAnsi="仿宋"/>
          <w:szCs w:val="32"/>
        </w:rPr>
        <w:t>112.53</w:t>
      </w:r>
      <w:r w:rsidR="00434D6E">
        <w:rPr>
          <w:rFonts w:ascii="仿宋" w:eastAsia="仿宋" w:hAnsi="仿宋" w:hint="eastAsia"/>
          <w:szCs w:val="32"/>
        </w:rPr>
        <w:t>万元，其他</w:t>
      </w:r>
      <w:r w:rsidR="00402668">
        <w:rPr>
          <w:rFonts w:ascii="仿宋" w:eastAsia="仿宋" w:hAnsi="仿宋" w:hint="eastAsia"/>
          <w:szCs w:val="32"/>
        </w:rPr>
        <w:t>项目</w:t>
      </w:r>
      <w:r w:rsidR="00434D6E">
        <w:rPr>
          <w:rFonts w:ascii="仿宋" w:eastAsia="仿宋" w:hAnsi="仿宋" w:hint="eastAsia"/>
          <w:szCs w:val="32"/>
        </w:rPr>
        <w:t>收入</w:t>
      </w:r>
      <w:r w:rsidR="00C97CC4">
        <w:rPr>
          <w:rFonts w:ascii="仿宋" w:eastAsia="仿宋" w:hAnsi="仿宋" w:hint="eastAsia"/>
          <w:szCs w:val="32"/>
        </w:rPr>
        <w:t>28.5</w:t>
      </w:r>
      <w:r w:rsidR="00434D6E">
        <w:rPr>
          <w:rFonts w:ascii="仿宋" w:eastAsia="仿宋" w:hAnsi="仿宋" w:hint="eastAsia"/>
          <w:szCs w:val="32"/>
        </w:rPr>
        <w:t>万元，</w:t>
      </w:r>
      <w:r>
        <w:rPr>
          <w:rFonts w:ascii="仿宋" w:eastAsia="仿宋" w:hAnsi="仿宋" w:hint="eastAsia"/>
          <w:szCs w:val="32"/>
        </w:rPr>
        <w:t>年初预算收入安排</w:t>
      </w:r>
      <w:r w:rsidR="00251C30">
        <w:rPr>
          <w:rFonts w:ascii="仿宋" w:eastAsia="仿宋" w:hAnsi="仿宋" w:hint="eastAsia"/>
          <w:szCs w:val="32"/>
        </w:rPr>
        <w:t>1466.35</w:t>
      </w:r>
      <w:r>
        <w:rPr>
          <w:rFonts w:ascii="仿宋" w:eastAsia="仿宋" w:hAnsi="仿宋" w:hint="eastAsia"/>
          <w:szCs w:val="32"/>
        </w:rPr>
        <w:t>万元，年中预算调增</w:t>
      </w:r>
      <w:r w:rsidR="005F090B">
        <w:rPr>
          <w:rFonts w:ascii="仿宋" w:eastAsia="仿宋" w:hAnsi="仿宋" w:hint="eastAsia"/>
          <w:szCs w:val="32"/>
        </w:rPr>
        <w:t>240.73</w:t>
      </w:r>
      <w:r>
        <w:rPr>
          <w:rFonts w:ascii="仿宋" w:eastAsia="仿宋" w:hAnsi="仿宋" w:hint="eastAsia"/>
          <w:szCs w:val="32"/>
        </w:rPr>
        <w:t>万元，预算调整率</w:t>
      </w:r>
      <w:r w:rsidR="00251C30">
        <w:rPr>
          <w:rFonts w:ascii="仿宋" w:eastAsia="仿宋" w:hAnsi="仿宋" w:hint="eastAsia"/>
          <w:szCs w:val="32"/>
        </w:rPr>
        <w:t>126.03</w:t>
      </w:r>
      <w:r>
        <w:rPr>
          <w:rFonts w:ascii="仿宋" w:eastAsia="仿宋" w:hAnsi="仿宋" w:hint="eastAsia"/>
          <w:szCs w:val="32"/>
        </w:rPr>
        <w:t>%。</w:t>
      </w:r>
    </w:p>
    <w:p w:rsidR="00B20740" w:rsidRDefault="00044596">
      <w:pPr>
        <w:pStyle w:val="a6"/>
        <w:spacing w:line="600" w:lineRule="exact"/>
        <w:ind w:firstLine="640"/>
        <w:rPr>
          <w:rFonts w:ascii="仿宋" w:eastAsia="仿宋" w:hAnsi="仿宋"/>
          <w:szCs w:val="32"/>
        </w:rPr>
      </w:pPr>
      <w:r>
        <w:rPr>
          <w:rFonts w:ascii="仿宋" w:eastAsia="仿宋" w:hAnsi="仿宋" w:hint="eastAsia"/>
          <w:szCs w:val="32"/>
        </w:rPr>
        <w:t>202</w:t>
      </w:r>
      <w:r w:rsidR="003B751A">
        <w:rPr>
          <w:rFonts w:ascii="仿宋" w:eastAsia="仿宋" w:hAnsi="仿宋" w:hint="eastAsia"/>
          <w:szCs w:val="32"/>
        </w:rPr>
        <w:t>4</w:t>
      </w:r>
      <w:r>
        <w:rPr>
          <w:rFonts w:ascii="仿宋" w:eastAsia="仿宋" w:hAnsi="仿宋" w:hint="eastAsia"/>
          <w:szCs w:val="32"/>
        </w:rPr>
        <w:t>年市民政局部门决算一般公共预算财政拨款支出</w:t>
      </w:r>
      <w:r w:rsidR="005F6944">
        <w:rPr>
          <w:rFonts w:ascii="仿宋" w:eastAsia="仿宋" w:hAnsi="仿宋" w:hint="eastAsia"/>
          <w:szCs w:val="32"/>
        </w:rPr>
        <w:t>1707.08</w:t>
      </w:r>
      <w:r>
        <w:rPr>
          <w:rFonts w:ascii="仿宋" w:eastAsia="仿宋" w:hAnsi="仿宋" w:hint="eastAsia"/>
          <w:szCs w:val="32"/>
        </w:rPr>
        <w:t>万元，其中：基本支出</w:t>
      </w:r>
      <w:r w:rsidR="003B751A">
        <w:rPr>
          <w:rFonts w:ascii="仿宋" w:eastAsia="仿宋" w:hAnsi="仿宋" w:hint="eastAsia"/>
          <w:szCs w:val="32"/>
        </w:rPr>
        <w:t>1355.84</w:t>
      </w:r>
      <w:r>
        <w:rPr>
          <w:rFonts w:ascii="仿宋" w:eastAsia="仿宋" w:hAnsi="仿宋" w:hint="eastAsia"/>
          <w:szCs w:val="32"/>
        </w:rPr>
        <w:t>万元，项目支出</w:t>
      </w:r>
      <w:r w:rsidR="005F6944">
        <w:rPr>
          <w:rFonts w:ascii="仿宋" w:eastAsia="仿宋" w:hAnsi="仿宋" w:hint="eastAsia"/>
          <w:szCs w:val="32"/>
        </w:rPr>
        <w:t>351.2</w:t>
      </w:r>
      <w:r w:rsidR="00954F89">
        <w:rPr>
          <w:rFonts w:ascii="仿宋" w:eastAsia="仿宋" w:hAnsi="仿宋" w:hint="eastAsia"/>
          <w:szCs w:val="32"/>
        </w:rPr>
        <w:t>4</w:t>
      </w:r>
      <w:r>
        <w:rPr>
          <w:rFonts w:ascii="仿宋" w:eastAsia="仿宋" w:hAnsi="仿宋" w:hint="eastAsia"/>
          <w:szCs w:val="32"/>
        </w:rPr>
        <w:t>万元。年初预算支出安排</w:t>
      </w:r>
      <w:r w:rsidR="00251C30">
        <w:rPr>
          <w:rFonts w:ascii="仿宋" w:eastAsia="仿宋" w:hAnsi="仿宋" w:hint="eastAsia"/>
          <w:szCs w:val="32"/>
        </w:rPr>
        <w:t>1161.55</w:t>
      </w:r>
      <w:r>
        <w:rPr>
          <w:rFonts w:ascii="仿宋" w:eastAsia="仿宋" w:hAnsi="仿宋" w:hint="eastAsia"/>
          <w:szCs w:val="32"/>
        </w:rPr>
        <w:t>万元，调整预算</w:t>
      </w:r>
      <w:r w:rsidR="00251C30">
        <w:rPr>
          <w:rFonts w:ascii="仿宋" w:eastAsia="仿宋" w:hAnsi="仿宋" w:hint="eastAsia"/>
          <w:szCs w:val="32"/>
        </w:rPr>
        <w:t>545.53</w:t>
      </w:r>
      <w:r>
        <w:rPr>
          <w:rFonts w:ascii="仿宋" w:eastAsia="仿宋" w:hAnsi="仿宋" w:hint="eastAsia"/>
          <w:szCs w:val="32"/>
        </w:rPr>
        <w:t>万元，</w:t>
      </w:r>
      <w:r>
        <w:rPr>
          <w:rFonts w:ascii="仿宋" w:eastAsia="仿宋" w:hAnsi="仿宋" w:hint="eastAsia"/>
          <w:szCs w:val="32"/>
        </w:rPr>
        <w:lastRenderedPageBreak/>
        <w:t>预算完成数</w:t>
      </w:r>
      <w:r w:rsidR="00251C30">
        <w:rPr>
          <w:rFonts w:ascii="仿宋" w:eastAsia="仿宋" w:hAnsi="仿宋" w:hint="eastAsia"/>
          <w:szCs w:val="32"/>
        </w:rPr>
        <w:t>1161.55</w:t>
      </w:r>
      <w:r>
        <w:rPr>
          <w:rFonts w:ascii="仿宋" w:eastAsia="仿宋" w:hAnsi="仿宋" w:hint="eastAsia"/>
          <w:szCs w:val="32"/>
        </w:rPr>
        <w:t>万元，预算完成率100%。</w:t>
      </w:r>
    </w:p>
    <w:p w:rsidR="00B20740" w:rsidRDefault="00044596">
      <w:pPr>
        <w:spacing w:line="600" w:lineRule="exact"/>
        <w:ind w:firstLine="645"/>
        <w:rPr>
          <w:rFonts w:ascii="仿宋" w:eastAsia="仿宋" w:hAnsi="仿宋"/>
          <w:color w:val="FF0000"/>
          <w:szCs w:val="32"/>
        </w:rPr>
      </w:pPr>
      <w:r>
        <w:rPr>
          <w:rFonts w:ascii="仿宋" w:eastAsia="仿宋" w:hAnsi="仿宋" w:hint="eastAsia"/>
          <w:szCs w:val="32"/>
        </w:rPr>
        <w:t>202</w:t>
      </w:r>
      <w:r w:rsidR="0033598D">
        <w:rPr>
          <w:rFonts w:ascii="仿宋" w:eastAsia="仿宋" w:hAnsi="仿宋" w:hint="eastAsia"/>
          <w:szCs w:val="32"/>
        </w:rPr>
        <w:t>4</w:t>
      </w:r>
      <w:r>
        <w:rPr>
          <w:rFonts w:ascii="仿宋" w:eastAsia="仿宋" w:hAnsi="仿宋" w:hint="eastAsia"/>
          <w:szCs w:val="32"/>
        </w:rPr>
        <w:t>年市民政局部门决算一般公共预算财政拨款年初结转结余</w:t>
      </w:r>
      <w:r>
        <w:rPr>
          <w:rFonts w:ascii="仿宋" w:eastAsia="仿宋" w:hAnsi="仿宋"/>
          <w:szCs w:val="32"/>
        </w:rPr>
        <w:t>0</w:t>
      </w:r>
      <w:r>
        <w:rPr>
          <w:rFonts w:ascii="仿宋" w:eastAsia="仿宋" w:hAnsi="仿宋" w:hint="eastAsia"/>
          <w:szCs w:val="32"/>
        </w:rPr>
        <w:t>万元，根据财政资金管理办法，年末财政资金无结余，年末累计结转结余0万元。</w:t>
      </w:r>
    </w:p>
    <w:p w:rsidR="00B20740" w:rsidRDefault="00044596">
      <w:pPr>
        <w:pStyle w:val="a6"/>
        <w:spacing w:line="600" w:lineRule="exact"/>
        <w:ind w:firstLine="640"/>
        <w:rPr>
          <w:rFonts w:ascii="仿宋" w:eastAsia="仿宋" w:hAnsi="仿宋"/>
          <w:szCs w:val="32"/>
        </w:rPr>
      </w:pPr>
      <w:r>
        <w:rPr>
          <w:rFonts w:ascii="楷体_GB2312" w:eastAsia="楷体_GB2312" w:hAnsi="仿宋" w:hint="eastAsia"/>
          <w:szCs w:val="32"/>
        </w:rPr>
        <w:t>（一）基本支出情况。</w:t>
      </w:r>
      <w:r>
        <w:rPr>
          <w:rFonts w:ascii="仿宋" w:eastAsia="仿宋" w:hAnsi="仿宋" w:hint="eastAsia"/>
          <w:szCs w:val="32"/>
        </w:rPr>
        <w:t>202</w:t>
      </w:r>
      <w:r w:rsidR="0088724B">
        <w:rPr>
          <w:rFonts w:ascii="仿宋" w:eastAsia="仿宋" w:hAnsi="仿宋" w:hint="eastAsia"/>
          <w:szCs w:val="32"/>
        </w:rPr>
        <w:t>4</w:t>
      </w:r>
      <w:r>
        <w:rPr>
          <w:rFonts w:ascii="仿宋" w:eastAsia="仿宋" w:hAnsi="仿宋" w:hint="eastAsia"/>
          <w:szCs w:val="32"/>
        </w:rPr>
        <w:t>年部门决算一般公共预算财政拨款基本支出情况</w:t>
      </w:r>
      <w:r w:rsidR="00D44201">
        <w:rPr>
          <w:rFonts w:ascii="仿宋" w:eastAsia="仿宋" w:hAnsi="仿宋" w:hint="eastAsia"/>
          <w:szCs w:val="32"/>
        </w:rPr>
        <w:t>1355.84</w:t>
      </w:r>
      <w:r>
        <w:rPr>
          <w:rFonts w:ascii="仿宋" w:eastAsia="仿宋" w:hAnsi="仿宋" w:hint="eastAsia"/>
          <w:szCs w:val="32"/>
        </w:rPr>
        <w:t>万元，年初预算基本支出安排</w:t>
      </w:r>
      <w:r w:rsidR="003A63DE">
        <w:rPr>
          <w:rFonts w:ascii="仿宋" w:eastAsia="仿宋" w:hAnsi="仿宋" w:hint="eastAsia"/>
          <w:szCs w:val="32"/>
        </w:rPr>
        <w:t>1140.25</w:t>
      </w:r>
      <w:r>
        <w:rPr>
          <w:rFonts w:ascii="仿宋" w:eastAsia="仿宋" w:hAnsi="仿宋" w:hint="eastAsia"/>
          <w:szCs w:val="32"/>
        </w:rPr>
        <w:t>万元，调整预算</w:t>
      </w:r>
      <w:r w:rsidR="003A63DE">
        <w:rPr>
          <w:rFonts w:ascii="仿宋" w:eastAsia="仿宋" w:hAnsi="仿宋" w:hint="eastAsia"/>
          <w:szCs w:val="32"/>
        </w:rPr>
        <w:t>215.59</w:t>
      </w:r>
      <w:r>
        <w:rPr>
          <w:rFonts w:ascii="仿宋" w:eastAsia="仿宋" w:hAnsi="仿宋" w:hint="eastAsia"/>
          <w:szCs w:val="32"/>
        </w:rPr>
        <w:t>万元，预算完成数</w:t>
      </w:r>
      <w:r w:rsidR="003A63DE">
        <w:rPr>
          <w:rFonts w:ascii="仿宋" w:eastAsia="仿宋" w:hAnsi="仿宋" w:hint="eastAsia"/>
          <w:szCs w:val="32"/>
        </w:rPr>
        <w:t>1140.25</w:t>
      </w:r>
      <w:r>
        <w:rPr>
          <w:rFonts w:ascii="仿宋" w:eastAsia="仿宋" w:hAnsi="仿宋" w:hint="eastAsia"/>
          <w:szCs w:val="32"/>
        </w:rPr>
        <w:t>万元，预算完成率100%。</w:t>
      </w:r>
    </w:p>
    <w:p w:rsidR="00B20740" w:rsidRDefault="00044596">
      <w:pPr>
        <w:pStyle w:val="a6"/>
        <w:spacing w:line="600" w:lineRule="exact"/>
        <w:ind w:firstLine="640"/>
        <w:rPr>
          <w:rFonts w:ascii="仿宋" w:eastAsia="仿宋" w:hAnsi="仿宋"/>
          <w:szCs w:val="32"/>
        </w:rPr>
      </w:pPr>
      <w:r>
        <w:rPr>
          <w:rFonts w:ascii="楷体_GB2312" w:eastAsia="楷体_GB2312" w:hAnsi="仿宋" w:hint="eastAsia"/>
          <w:szCs w:val="32"/>
        </w:rPr>
        <w:t>（二）项目支出情况。</w:t>
      </w:r>
      <w:r>
        <w:rPr>
          <w:rFonts w:ascii="仿宋" w:eastAsia="仿宋" w:hAnsi="仿宋" w:hint="eastAsia"/>
          <w:szCs w:val="32"/>
        </w:rPr>
        <w:t>202</w:t>
      </w:r>
      <w:r w:rsidR="008B55A4">
        <w:rPr>
          <w:rFonts w:ascii="仿宋" w:eastAsia="仿宋" w:hAnsi="仿宋" w:hint="eastAsia"/>
          <w:szCs w:val="32"/>
        </w:rPr>
        <w:t>4</w:t>
      </w:r>
      <w:r>
        <w:rPr>
          <w:rFonts w:ascii="仿宋" w:eastAsia="仿宋" w:hAnsi="仿宋" w:hint="eastAsia"/>
          <w:szCs w:val="32"/>
        </w:rPr>
        <w:t>年部门决算一般公共预算财政拨款项目支出</w:t>
      </w:r>
      <w:r w:rsidR="003A63DE">
        <w:rPr>
          <w:rFonts w:ascii="仿宋" w:eastAsia="仿宋" w:hAnsi="仿宋" w:hint="eastAsia"/>
          <w:szCs w:val="32"/>
        </w:rPr>
        <w:t>351.2</w:t>
      </w:r>
      <w:r w:rsidR="005F090B">
        <w:rPr>
          <w:rFonts w:ascii="仿宋" w:eastAsia="仿宋" w:hAnsi="仿宋" w:hint="eastAsia"/>
          <w:szCs w:val="32"/>
        </w:rPr>
        <w:t>4</w:t>
      </w:r>
      <w:r>
        <w:rPr>
          <w:rFonts w:ascii="仿宋" w:eastAsia="仿宋" w:hAnsi="仿宋" w:hint="eastAsia"/>
          <w:szCs w:val="32"/>
        </w:rPr>
        <w:t>万元，年初预算项目支出安排</w:t>
      </w:r>
      <w:r w:rsidR="008B55A4">
        <w:rPr>
          <w:rFonts w:ascii="仿宋" w:eastAsia="仿宋" w:hAnsi="仿宋" w:hint="eastAsia"/>
          <w:szCs w:val="32"/>
        </w:rPr>
        <w:t>326.1</w:t>
      </w:r>
      <w:r>
        <w:rPr>
          <w:rFonts w:ascii="仿宋" w:eastAsia="仿宋" w:hAnsi="仿宋" w:hint="eastAsia"/>
          <w:szCs w:val="32"/>
        </w:rPr>
        <w:t>万元，</w:t>
      </w:r>
      <w:r w:rsidR="005F090B">
        <w:rPr>
          <w:rFonts w:ascii="仿宋" w:eastAsia="仿宋" w:hAnsi="仿宋" w:hint="eastAsia"/>
          <w:szCs w:val="32"/>
        </w:rPr>
        <w:t>调整预算25.14万元，</w:t>
      </w:r>
      <w:r>
        <w:rPr>
          <w:rFonts w:ascii="仿宋" w:eastAsia="仿宋" w:hAnsi="仿宋" w:hint="eastAsia"/>
          <w:szCs w:val="32"/>
        </w:rPr>
        <w:t>预算完成数</w:t>
      </w:r>
      <w:r w:rsidR="003A63DE">
        <w:rPr>
          <w:rFonts w:ascii="仿宋" w:eastAsia="仿宋" w:hAnsi="仿宋" w:hint="eastAsia"/>
          <w:szCs w:val="32"/>
        </w:rPr>
        <w:t>326.1</w:t>
      </w:r>
      <w:r>
        <w:rPr>
          <w:rFonts w:ascii="仿宋" w:eastAsia="仿宋" w:hAnsi="仿宋" w:hint="eastAsia"/>
          <w:szCs w:val="32"/>
        </w:rPr>
        <w:t>万元，预算完成率100%。</w:t>
      </w:r>
    </w:p>
    <w:p w:rsidR="00B20740" w:rsidRDefault="00044596">
      <w:pPr>
        <w:pStyle w:val="a6"/>
        <w:spacing w:line="600" w:lineRule="exact"/>
        <w:ind w:firstLine="640"/>
        <w:rPr>
          <w:rFonts w:ascii="仿宋" w:eastAsia="仿宋" w:hAnsi="仿宋"/>
          <w:szCs w:val="32"/>
        </w:rPr>
      </w:pPr>
      <w:r>
        <w:rPr>
          <w:rFonts w:ascii="仿宋" w:eastAsia="仿宋" w:hAnsi="仿宋" w:hint="eastAsia"/>
          <w:szCs w:val="32"/>
        </w:rPr>
        <w:t>1、民生保障类项目：</w:t>
      </w:r>
    </w:p>
    <w:p w:rsidR="003F71B6" w:rsidRPr="003F71B6" w:rsidRDefault="003F71B6" w:rsidP="003F71B6">
      <w:pPr>
        <w:pStyle w:val="a6"/>
        <w:spacing w:line="600" w:lineRule="exact"/>
        <w:ind w:firstLine="640"/>
        <w:rPr>
          <w:rFonts w:ascii="仿宋" w:eastAsia="仿宋" w:hAnsi="仿宋"/>
          <w:szCs w:val="32"/>
        </w:rPr>
      </w:pPr>
      <w:r w:rsidRPr="003F71B6">
        <w:rPr>
          <w:rFonts w:ascii="仿宋" w:eastAsia="仿宋" w:hAnsi="仿宋" w:hint="eastAsia"/>
          <w:szCs w:val="32"/>
        </w:rPr>
        <w:t>养老及</w:t>
      </w:r>
      <w:r w:rsidR="00BB2E9D">
        <w:rPr>
          <w:rFonts w:ascii="仿宋" w:eastAsia="仿宋" w:hAnsi="仿宋" w:hint="eastAsia"/>
          <w:szCs w:val="32"/>
        </w:rPr>
        <w:t>养老队伍建设</w:t>
      </w:r>
      <w:r w:rsidR="0053172A">
        <w:rPr>
          <w:rFonts w:ascii="仿宋" w:eastAsia="仿宋" w:hAnsi="仿宋" w:hint="eastAsia"/>
          <w:szCs w:val="32"/>
        </w:rPr>
        <w:t>3</w:t>
      </w:r>
      <w:r w:rsidR="007615F9">
        <w:rPr>
          <w:rFonts w:ascii="仿宋" w:eastAsia="仿宋" w:hAnsi="仿宋" w:hint="eastAsia"/>
          <w:szCs w:val="32"/>
        </w:rPr>
        <w:t>9.34</w:t>
      </w:r>
      <w:r>
        <w:rPr>
          <w:rFonts w:ascii="仿宋" w:eastAsia="仿宋" w:hAnsi="仿宋" w:hint="eastAsia"/>
          <w:szCs w:val="32"/>
        </w:rPr>
        <w:t>万元，共计支出</w:t>
      </w:r>
      <w:r w:rsidR="007615F9">
        <w:rPr>
          <w:rFonts w:ascii="仿宋" w:eastAsia="仿宋" w:hAnsi="仿宋" w:hint="eastAsia"/>
          <w:szCs w:val="32"/>
        </w:rPr>
        <w:t>39.34</w:t>
      </w:r>
      <w:r>
        <w:rPr>
          <w:rFonts w:ascii="仿宋" w:eastAsia="仿宋" w:hAnsi="仿宋" w:hint="eastAsia"/>
          <w:szCs w:val="32"/>
        </w:rPr>
        <w:t>万元，支付进度率100%。</w:t>
      </w:r>
    </w:p>
    <w:p w:rsidR="00B20740" w:rsidRDefault="00044596">
      <w:pPr>
        <w:pStyle w:val="a6"/>
        <w:spacing w:line="600" w:lineRule="exact"/>
        <w:ind w:firstLine="640"/>
        <w:rPr>
          <w:rFonts w:ascii="仿宋" w:eastAsia="仿宋" w:hAnsi="仿宋"/>
          <w:szCs w:val="32"/>
        </w:rPr>
      </w:pPr>
      <w:r>
        <w:rPr>
          <w:rFonts w:ascii="仿宋" w:eastAsia="仿宋" w:hAnsi="仿宋" w:hint="eastAsia"/>
          <w:szCs w:val="32"/>
        </w:rPr>
        <w:t>2、基础设施建设类项目：</w:t>
      </w:r>
    </w:p>
    <w:p w:rsidR="00B20740" w:rsidRDefault="00044596">
      <w:pPr>
        <w:pStyle w:val="a6"/>
        <w:spacing w:line="600" w:lineRule="exact"/>
        <w:ind w:firstLine="640"/>
        <w:rPr>
          <w:rFonts w:ascii="仿宋" w:eastAsia="仿宋" w:hAnsi="仿宋"/>
          <w:szCs w:val="32"/>
        </w:rPr>
      </w:pPr>
      <w:r>
        <w:rPr>
          <w:rFonts w:ascii="仿宋" w:eastAsia="仿宋" w:hAnsi="仿宋" w:hint="eastAsia"/>
          <w:szCs w:val="32"/>
        </w:rPr>
        <w:t>202</w:t>
      </w:r>
      <w:r w:rsidR="001D1D8C">
        <w:rPr>
          <w:rFonts w:ascii="仿宋" w:eastAsia="仿宋" w:hAnsi="仿宋" w:hint="eastAsia"/>
          <w:szCs w:val="32"/>
        </w:rPr>
        <w:t>4</w:t>
      </w:r>
      <w:r>
        <w:rPr>
          <w:rFonts w:ascii="仿宋" w:eastAsia="仿宋" w:hAnsi="仿宋" w:hint="eastAsia"/>
          <w:szCs w:val="32"/>
        </w:rPr>
        <w:t>年</w:t>
      </w:r>
      <w:r w:rsidR="003F71B6" w:rsidRPr="003F71B6">
        <w:rPr>
          <w:rFonts w:ascii="仿宋" w:eastAsia="仿宋" w:hAnsi="仿宋" w:hint="eastAsia"/>
          <w:szCs w:val="32"/>
        </w:rPr>
        <w:t>益阳市新殡仪馆及配套设施建设项目</w:t>
      </w:r>
      <w:r w:rsidR="00954F89">
        <w:rPr>
          <w:rFonts w:ascii="仿宋" w:eastAsia="仿宋" w:hAnsi="仿宋" w:hint="eastAsia"/>
          <w:szCs w:val="32"/>
        </w:rPr>
        <w:t>200</w:t>
      </w:r>
      <w:r w:rsidR="003F71B6">
        <w:rPr>
          <w:rFonts w:ascii="仿宋" w:eastAsia="仿宋" w:hAnsi="仿宋" w:hint="eastAsia"/>
          <w:szCs w:val="32"/>
        </w:rPr>
        <w:t>万元</w:t>
      </w:r>
      <w:r>
        <w:rPr>
          <w:rFonts w:ascii="仿宋" w:eastAsia="仿宋" w:hAnsi="仿宋" w:hint="eastAsia"/>
          <w:szCs w:val="32"/>
        </w:rPr>
        <w:t>，</w:t>
      </w:r>
      <w:r w:rsidR="00F905A8" w:rsidRPr="00F905A8">
        <w:rPr>
          <w:rFonts w:ascii="仿宋" w:eastAsia="仿宋" w:hAnsi="仿宋" w:hint="eastAsia"/>
          <w:szCs w:val="32"/>
        </w:rPr>
        <w:t>2024年彩票公益金绩效评价、民政系统内部审计、统计奖励、十五五规划的编制</w:t>
      </w:r>
      <w:r w:rsidR="003C0538">
        <w:rPr>
          <w:rFonts w:ascii="仿宋" w:eastAsia="仿宋" w:hAnsi="仿宋" w:hint="eastAsia"/>
          <w:szCs w:val="32"/>
        </w:rPr>
        <w:t>经费</w:t>
      </w:r>
      <w:r w:rsidR="00F905A8">
        <w:rPr>
          <w:rFonts w:ascii="仿宋" w:eastAsia="仿宋" w:hAnsi="仿宋" w:hint="eastAsia"/>
          <w:szCs w:val="32"/>
        </w:rPr>
        <w:t>8.31万元</w:t>
      </w:r>
      <w:r w:rsidR="00FB663E">
        <w:rPr>
          <w:rFonts w:ascii="仿宋" w:eastAsia="仿宋" w:hAnsi="仿宋" w:hint="eastAsia"/>
          <w:szCs w:val="32"/>
        </w:rPr>
        <w:t>。</w:t>
      </w:r>
      <w:r w:rsidR="00F905A8">
        <w:rPr>
          <w:rFonts w:ascii="仿宋" w:eastAsia="仿宋" w:hAnsi="仿宋" w:hint="eastAsia"/>
          <w:szCs w:val="32"/>
        </w:rPr>
        <w:t>共计</w:t>
      </w:r>
      <w:r w:rsidR="003C0538">
        <w:rPr>
          <w:rFonts w:ascii="仿宋" w:eastAsia="仿宋" w:hAnsi="仿宋" w:hint="eastAsia"/>
          <w:szCs w:val="32"/>
        </w:rPr>
        <w:t>208.31</w:t>
      </w:r>
      <w:r w:rsidR="00F905A8">
        <w:rPr>
          <w:rFonts w:ascii="仿宋" w:eastAsia="仿宋" w:hAnsi="仿宋" w:hint="eastAsia"/>
          <w:szCs w:val="32"/>
        </w:rPr>
        <w:t>万元</w:t>
      </w:r>
      <w:r>
        <w:rPr>
          <w:rFonts w:ascii="仿宋" w:eastAsia="仿宋" w:hAnsi="仿宋" w:hint="eastAsia"/>
          <w:szCs w:val="32"/>
        </w:rPr>
        <w:t>已全额支付，支付进度率100%。</w:t>
      </w:r>
    </w:p>
    <w:p w:rsidR="00B20740" w:rsidRDefault="00044596">
      <w:pPr>
        <w:pStyle w:val="a6"/>
        <w:spacing w:line="600" w:lineRule="exact"/>
        <w:ind w:firstLine="640"/>
        <w:rPr>
          <w:rFonts w:ascii="仿宋" w:eastAsia="仿宋" w:hAnsi="仿宋"/>
          <w:szCs w:val="32"/>
        </w:rPr>
      </w:pPr>
      <w:r>
        <w:rPr>
          <w:rFonts w:ascii="仿宋" w:eastAsia="仿宋" w:hAnsi="仿宋"/>
          <w:szCs w:val="32"/>
        </w:rPr>
        <w:t>3</w:t>
      </w:r>
      <w:r>
        <w:rPr>
          <w:rFonts w:ascii="仿宋" w:eastAsia="仿宋" w:hAnsi="仿宋" w:hint="eastAsia"/>
          <w:szCs w:val="32"/>
        </w:rPr>
        <w:t>、业务工作经费：本年安排社会救助购买经费</w:t>
      </w:r>
      <w:r w:rsidR="00D0676C">
        <w:rPr>
          <w:rFonts w:ascii="仿宋" w:eastAsia="仿宋" w:hAnsi="仿宋" w:hint="eastAsia"/>
          <w:szCs w:val="32"/>
        </w:rPr>
        <w:t>97.38</w:t>
      </w:r>
      <w:r>
        <w:rPr>
          <w:rFonts w:ascii="仿宋" w:eastAsia="仿宋" w:hAnsi="仿宋" w:hint="eastAsia"/>
          <w:szCs w:val="32"/>
        </w:rPr>
        <w:t>万元</w:t>
      </w:r>
      <w:r w:rsidR="003C0538">
        <w:rPr>
          <w:rFonts w:ascii="仿宋" w:eastAsia="仿宋" w:hAnsi="仿宋" w:hint="eastAsia"/>
          <w:szCs w:val="32"/>
        </w:rPr>
        <w:t>，</w:t>
      </w:r>
      <w:r w:rsidR="00F905A8" w:rsidRPr="00F905A8">
        <w:rPr>
          <w:rFonts w:ascii="仿宋" w:eastAsia="仿宋" w:hAnsi="仿宋" w:hint="eastAsia"/>
          <w:szCs w:val="32"/>
        </w:rPr>
        <w:t>派驻纪检监察组工作经费</w:t>
      </w:r>
      <w:r w:rsidR="00F905A8">
        <w:rPr>
          <w:rFonts w:ascii="仿宋" w:eastAsia="仿宋" w:hAnsi="仿宋" w:hint="eastAsia"/>
          <w:szCs w:val="32"/>
        </w:rPr>
        <w:t>10万元，市民政局其他业务工作经费</w:t>
      </w:r>
      <w:r w:rsidR="00D0676C">
        <w:rPr>
          <w:rFonts w:ascii="仿宋" w:eastAsia="仿宋" w:hAnsi="仿宋" w:hint="eastAsia"/>
          <w:szCs w:val="32"/>
        </w:rPr>
        <w:t>53.55</w:t>
      </w:r>
      <w:r w:rsidR="00F905A8">
        <w:rPr>
          <w:rFonts w:ascii="仿宋" w:eastAsia="仿宋" w:hAnsi="仿宋" w:hint="eastAsia"/>
          <w:szCs w:val="32"/>
        </w:rPr>
        <w:t>万元</w:t>
      </w:r>
      <w:r w:rsidR="00D04C8E">
        <w:rPr>
          <w:rFonts w:ascii="仿宋" w:eastAsia="仿宋" w:hAnsi="仿宋" w:hint="eastAsia"/>
          <w:szCs w:val="32"/>
        </w:rPr>
        <w:t>。</w:t>
      </w:r>
      <w:r>
        <w:rPr>
          <w:rFonts w:ascii="仿宋" w:eastAsia="仿宋" w:hAnsi="仿宋" w:hint="eastAsia"/>
          <w:szCs w:val="32"/>
        </w:rPr>
        <w:t>共计支出</w:t>
      </w:r>
      <w:r w:rsidR="00D0676C">
        <w:rPr>
          <w:rFonts w:ascii="仿宋" w:eastAsia="仿宋" w:hAnsi="仿宋" w:hint="eastAsia"/>
          <w:szCs w:val="32"/>
        </w:rPr>
        <w:t>160.93</w:t>
      </w:r>
      <w:r>
        <w:rPr>
          <w:rFonts w:ascii="仿宋" w:eastAsia="仿宋" w:hAnsi="仿宋" w:hint="eastAsia"/>
          <w:szCs w:val="32"/>
        </w:rPr>
        <w:t>万元，支付进度率100%；</w:t>
      </w:r>
    </w:p>
    <w:p w:rsidR="00537B73" w:rsidRDefault="00537B73">
      <w:pPr>
        <w:pStyle w:val="a6"/>
        <w:spacing w:line="600" w:lineRule="exact"/>
        <w:ind w:firstLine="640"/>
        <w:rPr>
          <w:rFonts w:ascii="仿宋" w:eastAsia="仿宋" w:hAnsi="仿宋"/>
          <w:color w:val="FF0000"/>
          <w:szCs w:val="32"/>
        </w:rPr>
      </w:pPr>
      <w:r>
        <w:rPr>
          <w:rFonts w:ascii="楷体_GB2312" w:eastAsia="楷体_GB2312" w:hAnsi="仿宋" w:hint="eastAsia"/>
          <w:szCs w:val="32"/>
        </w:rPr>
        <w:lastRenderedPageBreak/>
        <w:t>（三）</w:t>
      </w:r>
      <w:r>
        <w:rPr>
          <w:rFonts w:ascii="仿宋" w:eastAsia="仿宋" w:hAnsi="仿宋" w:hint="eastAsia"/>
          <w:szCs w:val="32"/>
        </w:rPr>
        <w:t>其他项目支出情况。2024年部门决算其他收入项目支出28.50万元，预算完成数28.50万元，预算完成率100%。主要是市级配套的项目工作经费。</w:t>
      </w:r>
    </w:p>
    <w:p w:rsidR="00B20740" w:rsidRDefault="00044596">
      <w:pPr>
        <w:pStyle w:val="a6"/>
        <w:spacing w:line="600" w:lineRule="exact"/>
        <w:ind w:firstLineChars="0" w:firstLine="645"/>
        <w:rPr>
          <w:rFonts w:ascii="黑体" w:eastAsia="黑体" w:hAnsi="黑体"/>
          <w:szCs w:val="32"/>
        </w:rPr>
      </w:pPr>
      <w:r>
        <w:rPr>
          <w:rFonts w:ascii="黑体" w:eastAsia="黑体" w:hAnsi="黑体" w:hint="eastAsia"/>
          <w:szCs w:val="32"/>
        </w:rPr>
        <w:t>三、政府性基金预算支出情况</w:t>
      </w:r>
    </w:p>
    <w:p w:rsidR="00B20740" w:rsidRDefault="00044596">
      <w:pPr>
        <w:pStyle w:val="a6"/>
        <w:spacing w:line="600" w:lineRule="exact"/>
        <w:ind w:firstLine="640"/>
        <w:rPr>
          <w:rFonts w:ascii="仿宋" w:eastAsia="仿宋" w:hAnsi="仿宋"/>
          <w:szCs w:val="32"/>
        </w:rPr>
      </w:pPr>
      <w:r>
        <w:rPr>
          <w:rFonts w:ascii="仿宋" w:eastAsia="仿宋" w:hAnsi="仿宋" w:hint="eastAsia"/>
          <w:szCs w:val="32"/>
        </w:rPr>
        <w:t>202</w:t>
      </w:r>
      <w:r w:rsidR="00D0676C">
        <w:rPr>
          <w:rFonts w:ascii="仿宋" w:eastAsia="仿宋" w:hAnsi="仿宋" w:hint="eastAsia"/>
          <w:szCs w:val="32"/>
        </w:rPr>
        <w:t>4</w:t>
      </w:r>
      <w:r>
        <w:rPr>
          <w:rFonts w:ascii="仿宋" w:eastAsia="仿宋" w:hAnsi="仿宋" w:hint="eastAsia"/>
          <w:szCs w:val="32"/>
        </w:rPr>
        <w:t>年市民政局部门决算政府性基金预算</w:t>
      </w:r>
      <w:r w:rsidR="006B5E34">
        <w:rPr>
          <w:rFonts w:ascii="仿宋" w:eastAsia="仿宋" w:hAnsi="仿宋" w:hint="eastAsia"/>
          <w:szCs w:val="32"/>
        </w:rPr>
        <w:t>项目</w:t>
      </w:r>
      <w:r>
        <w:rPr>
          <w:rFonts w:ascii="仿宋" w:eastAsia="仿宋" w:hAnsi="仿宋" w:hint="eastAsia"/>
          <w:szCs w:val="32"/>
        </w:rPr>
        <w:t>收入</w:t>
      </w:r>
      <w:r w:rsidR="00062162">
        <w:rPr>
          <w:rFonts w:ascii="仿宋" w:eastAsia="仿宋" w:hAnsi="仿宋" w:hint="eastAsia"/>
          <w:szCs w:val="32"/>
        </w:rPr>
        <w:t>112.53</w:t>
      </w:r>
      <w:r>
        <w:rPr>
          <w:rFonts w:ascii="仿宋" w:eastAsia="仿宋" w:hAnsi="仿宋" w:hint="eastAsia"/>
          <w:szCs w:val="32"/>
        </w:rPr>
        <w:t>万元，本年</w:t>
      </w:r>
      <w:r w:rsidR="006B5E34">
        <w:rPr>
          <w:rFonts w:ascii="仿宋" w:eastAsia="仿宋" w:hAnsi="仿宋" w:hint="eastAsia"/>
          <w:szCs w:val="32"/>
        </w:rPr>
        <w:t>项目</w:t>
      </w:r>
      <w:r>
        <w:rPr>
          <w:rFonts w:ascii="仿宋" w:eastAsia="仿宋" w:hAnsi="仿宋" w:hint="eastAsia"/>
          <w:szCs w:val="32"/>
        </w:rPr>
        <w:t>支出</w:t>
      </w:r>
      <w:r w:rsidR="00062162">
        <w:rPr>
          <w:rFonts w:ascii="仿宋" w:eastAsia="仿宋" w:hAnsi="仿宋" w:hint="eastAsia"/>
          <w:szCs w:val="32"/>
        </w:rPr>
        <w:t>112.53</w:t>
      </w:r>
      <w:r>
        <w:rPr>
          <w:rFonts w:ascii="仿宋" w:eastAsia="仿宋" w:hAnsi="仿宋" w:hint="eastAsia"/>
          <w:szCs w:val="32"/>
        </w:rPr>
        <w:t>万元，年初结转结余</w:t>
      </w:r>
      <w:r>
        <w:rPr>
          <w:rFonts w:ascii="仿宋" w:eastAsia="仿宋" w:hAnsi="仿宋"/>
          <w:szCs w:val="32"/>
        </w:rPr>
        <w:t>0</w:t>
      </w:r>
      <w:r>
        <w:rPr>
          <w:rFonts w:ascii="仿宋" w:eastAsia="仿宋" w:hAnsi="仿宋" w:hint="eastAsia"/>
          <w:szCs w:val="32"/>
        </w:rPr>
        <w:t>万元，年末累计结转结余0万元。</w:t>
      </w:r>
    </w:p>
    <w:p w:rsidR="00B20740" w:rsidRDefault="00044596">
      <w:pPr>
        <w:pStyle w:val="a6"/>
        <w:spacing w:line="600" w:lineRule="exact"/>
        <w:ind w:firstLine="640"/>
        <w:rPr>
          <w:rFonts w:ascii="仿宋" w:eastAsia="仿宋" w:hAnsi="仿宋"/>
          <w:szCs w:val="32"/>
        </w:rPr>
      </w:pPr>
      <w:r>
        <w:rPr>
          <w:rFonts w:ascii="仿宋" w:eastAsia="仿宋" w:hAnsi="仿宋" w:hint="eastAsia"/>
          <w:szCs w:val="32"/>
        </w:rPr>
        <w:t>具体情况如下：</w:t>
      </w:r>
    </w:p>
    <w:p w:rsidR="00B20740" w:rsidRDefault="00044596">
      <w:pPr>
        <w:pStyle w:val="a6"/>
        <w:spacing w:line="600" w:lineRule="exact"/>
        <w:ind w:firstLine="640"/>
        <w:rPr>
          <w:rFonts w:ascii="仿宋" w:eastAsia="仿宋" w:hAnsi="仿宋"/>
          <w:szCs w:val="32"/>
        </w:rPr>
      </w:pPr>
      <w:r>
        <w:rPr>
          <w:rFonts w:ascii="仿宋" w:eastAsia="仿宋" w:hAnsi="仿宋" w:hint="eastAsia"/>
          <w:szCs w:val="32"/>
        </w:rPr>
        <w:t>1、城市基础设施配套费安排的支出</w:t>
      </w:r>
      <w:r>
        <w:rPr>
          <w:rFonts w:ascii="仿宋" w:eastAsia="仿宋" w:hAnsi="仿宋"/>
          <w:szCs w:val="32"/>
        </w:rPr>
        <w:t>本年</w:t>
      </w:r>
      <w:r w:rsidR="006B5E34">
        <w:rPr>
          <w:rFonts w:ascii="仿宋" w:eastAsia="仿宋" w:hAnsi="仿宋" w:hint="eastAsia"/>
          <w:szCs w:val="32"/>
        </w:rPr>
        <w:t>项目</w:t>
      </w:r>
      <w:r>
        <w:rPr>
          <w:rFonts w:ascii="仿宋" w:eastAsia="仿宋" w:hAnsi="仿宋" w:hint="eastAsia"/>
          <w:szCs w:val="32"/>
        </w:rPr>
        <w:t>收入</w:t>
      </w:r>
      <w:r w:rsidR="005B0B07">
        <w:rPr>
          <w:rFonts w:ascii="仿宋" w:eastAsia="仿宋" w:hAnsi="仿宋" w:hint="eastAsia"/>
          <w:szCs w:val="32"/>
        </w:rPr>
        <w:t>20</w:t>
      </w:r>
      <w:r>
        <w:rPr>
          <w:rFonts w:ascii="仿宋" w:eastAsia="仿宋" w:hAnsi="仿宋" w:hint="eastAsia"/>
          <w:szCs w:val="32"/>
        </w:rPr>
        <w:t>万元，支出</w:t>
      </w:r>
      <w:r w:rsidR="005B0B07">
        <w:rPr>
          <w:rFonts w:ascii="仿宋" w:eastAsia="仿宋" w:hAnsi="仿宋" w:hint="eastAsia"/>
          <w:szCs w:val="32"/>
        </w:rPr>
        <w:t>20</w:t>
      </w:r>
      <w:r>
        <w:rPr>
          <w:rFonts w:ascii="仿宋" w:eastAsia="仿宋" w:hAnsi="仿宋" w:hint="eastAsia"/>
          <w:szCs w:val="32"/>
        </w:rPr>
        <w:t>万元，为202</w:t>
      </w:r>
      <w:r w:rsidR="00062162">
        <w:rPr>
          <w:rFonts w:ascii="仿宋" w:eastAsia="仿宋" w:hAnsi="仿宋" w:hint="eastAsia"/>
          <w:szCs w:val="32"/>
        </w:rPr>
        <w:t>4</w:t>
      </w:r>
      <w:r>
        <w:rPr>
          <w:rFonts w:ascii="仿宋" w:eastAsia="仿宋" w:hAnsi="仿宋" w:hint="eastAsia"/>
          <w:szCs w:val="32"/>
        </w:rPr>
        <w:t>年城市维护资金市中心城区部分路段未设置路牌的路街巷标牌设置和路街巷牌维护经费</w:t>
      </w:r>
      <w:r>
        <w:rPr>
          <w:rFonts w:ascii="仿宋" w:eastAsia="仿宋" w:hAnsi="仿宋"/>
          <w:szCs w:val="32"/>
        </w:rPr>
        <w:t>，</w:t>
      </w:r>
      <w:r>
        <w:rPr>
          <w:rFonts w:ascii="仿宋" w:eastAsia="仿宋" w:hAnsi="仿宋" w:hint="eastAsia"/>
          <w:szCs w:val="32"/>
        </w:rPr>
        <w:t>年末结转结余0万元。</w:t>
      </w:r>
    </w:p>
    <w:p w:rsidR="00F905A8" w:rsidRDefault="00044596" w:rsidP="00F905A8">
      <w:pPr>
        <w:pStyle w:val="a6"/>
        <w:spacing w:line="600" w:lineRule="exact"/>
        <w:ind w:firstLine="640"/>
        <w:rPr>
          <w:rFonts w:ascii="仿宋" w:eastAsia="仿宋" w:hAnsi="仿宋"/>
          <w:szCs w:val="32"/>
        </w:rPr>
      </w:pPr>
      <w:r>
        <w:rPr>
          <w:rFonts w:ascii="仿宋" w:eastAsia="仿宋" w:hAnsi="仿宋" w:hint="eastAsia"/>
          <w:szCs w:val="32"/>
        </w:rPr>
        <w:t>2、彩票公益金安排的支出本年</w:t>
      </w:r>
      <w:r w:rsidR="00324E3F">
        <w:rPr>
          <w:rFonts w:ascii="仿宋" w:eastAsia="仿宋" w:hAnsi="仿宋" w:hint="eastAsia"/>
          <w:szCs w:val="32"/>
        </w:rPr>
        <w:t>项目</w:t>
      </w:r>
      <w:r>
        <w:rPr>
          <w:rFonts w:ascii="仿宋" w:eastAsia="仿宋" w:hAnsi="仿宋" w:hint="eastAsia"/>
          <w:szCs w:val="32"/>
        </w:rPr>
        <w:t>收入</w:t>
      </w:r>
      <w:r w:rsidR="00062162">
        <w:rPr>
          <w:rFonts w:ascii="仿宋" w:eastAsia="仿宋" w:hAnsi="仿宋" w:hint="eastAsia"/>
          <w:szCs w:val="32"/>
        </w:rPr>
        <w:t>92.53</w:t>
      </w:r>
      <w:r>
        <w:rPr>
          <w:rFonts w:ascii="仿宋" w:eastAsia="仿宋" w:hAnsi="仿宋" w:hint="eastAsia"/>
          <w:szCs w:val="32"/>
        </w:rPr>
        <w:t>万元，本年</w:t>
      </w:r>
      <w:r w:rsidR="00324E3F">
        <w:rPr>
          <w:rFonts w:ascii="仿宋" w:eastAsia="仿宋" w:hAnsi="仿宋" w:hint="eastAsia"/>
          <w:szCs w:val="32"/>
        </w:rPr>
        <w:t>项目</w:t>
      </w:r>
      <w:r>
        <w:rPr>
          <w:rFonts w:ascii="仿宋" w:eastAsia="仿宋" w:hAnsi="仿宋" w:hint="eastAsia"/>
          <w:szCs w:val="32"/>
        </w:rPr>
        <w:t>支出</w:t>
      </w:r>
      <w:r w:rsidR="00062162">
        <w:rPr>
          <w:rFonts w:ascii="仿宋" w:eastAsia="仿宋" w:hAnsi="仿宋" w:hint="eastAsia"/>
          <w:szCs w:val="32"/>
        </w:rPr>
        <w:t>92.53</w:t>
      </w:r>
      <w:r>
        <w:rPr>
          <w:rFonts w:ascii="仿宋" w:eastAsia="仿宋" w:hAnsi="仿宋" w:hint="eastAsia"/>
          <w:szCs w:val="32"/>
        </w:rPr>
        <w:t>万元，主要用于养老及社会服务、</w:t>
      </w:r>
      <w:r w:rsidR="00062162">
        <w:rPr>
          <w:rFonts w:ascii="仿宋" w:eastAsia="仿宋" w:hAnsi="仿宋" w:hint="eastAsia"/>
          <w:szCs w:val="32"/>
        </w:rPr>
        <w:t>社会工作站建设、三区建设，牵手计划项目</w:t>
      </w:r>
      <w:r>
        <w:rPr>
          <w:rFonts w:ascii="仿宋" w:eastAsia="仿宋" w:hAnsi="仿宋" w:hint="eastAsia"/>
          <w:szCs w:val="32"/>
        </w:rPr>
        <w:t>，年末结转结余0万元。</w:t>
      </w:r>
    </w:p>
    <w:p w:rsidR="0035214F" w:rsidRDefault="0035214F" w:rsidP="0035214F">
      <w:pPr>
        <w:pStyle w:val="a6"/>
        <w:spacing w:line="520" w:lineRule="exact"/>
        <w:ind w:firstLine="640"/>
        <w:rPr>
          <w:rFonts w:eastAsia="黑体"/>
          <w:szCs w:val="32"/>
        </w:rPr>
      </w:pPr>
      <w:r>
        <w:rPr>
          <w:rFonts w:eastAsia="黑体"/>
          <w:szCs w:val="32"/>
        </w:rPr>
        <w:t>四、国有资本经营预算支出情况</w:t>
      </w:r>
    </w:p>
    <w:p w:rsidR="0035214F" w:rsidRPr="0035214F" w:rsidRDefault="0035214F" w:rsidP="0035214F">
      <w:pPr>
        <w:pStyle w:val="a6"/>
        <w:spacing w:line="520" w:lineRule="exact"/>
        <w:ind w:firstLineChars="300" w:firstLine="960"/>
        <w:rPr>
          <w:rFonts w:ascii="仿宋" w:eastAsia="仿宋" w:hAnsi="仿宋"/>
          <w:szCs w:val="32"/>
        </w:rPr>
      </w:pPr>
      <w:r w:rsidRPr="0035214F">
        <w:rPr>
          <w:rFonts w:ascii="仿宋" w:eastAsia="仿宋" w:hAnsi="仿宋" w:hint="eastAsia"/>
          <w:szCs w:val="32"/>
        </w:rPr>
        <w:t>无</w:t>
      </w:r>
    </w:p>
    <w:p w:rsidR="0035214F" w:rsidRDefault="0035214F" w:rsidP="0035214F">
      <w:pPr>
        <w:pStyle w:val="a6"/>
        <w:spacing w:line="520" w:lineRule="exact"/>
        <w:ind w:firstLine="640"/>
        <w:rPr>
          <w:rFonts w:eastAsia="黑体"/>
          <w:szCs w:val="32"/>
        </w:rPr>
      </w:pPr>
      <w:r>
        <w:rPr>
          <w:rFonts w:eastAsia="黑体"/>
          <w:szCs w:val="32"/>
        </w:rPr>
        <w:t>五、社会保险基金预算支出情况</w:t>
      </w:r>
    </w:p>
    <w:p w:rsidR="0035214F" w:rsidRPr="0035214F" w:rsidRDefault="0035214F" w:rsidP="0035214F">
      <w:pPr>
        <w:pStyle w:val="a6"/>
        <w:spacing w:line="520" w:lineRule="exact"/>
        <w:ind w:firstLineChars="300" w:firstLine="960"/>
        <w:rPr>
          <w:rFonts w:ascii="仿宋" w:eastAsia="仿宋" w:hAnsi="仿宋"/>
          <w:szCs w:val="32"/>
        </w:rPr>
      </w:pPr>
      <w:r w:rsidRPr="0035214F">
        <w:rPr>
          <w:rFonts w:ascii="仿宋" w:eastAsia="仿宋" w:hAnsi="仿宋" w:hint="eastAsia"/>
          <w:szCs w:val="32"/>
        </w:rPr>
        <w:t>无</w:t>
      </w:r>
    </w:p>
    <w:p w:rsidR="00B20740" w:rsidRPr="00063BB4" w:rsidRDefault="0035214F">
      <w:pPr>
        <w:pStyle w:val="a6"/>
        <w:spacing w:line="600" w:lineRule="exact"/>
        <w:ind w:firstLineChars="0" w:firstLine="645"/>
        <w:rPr>
          <w:rFonts w:ascii="黑体" w:eastAsia="黑体" w:hAnsi="黑体"/>
          <w:szCs w:val="32"/>
        </w:rPr>
      </w:pPr>
      <w:r>
        <w:rPr>
          <w:rFonts w:ascii="黑体" w:eastAsia="黑体" w:hAnsi="黑体" w:hint="eastAsia"/>
          <w:szCs w:val="32"/>
        </w:rPr>
        <w:t>六</w:t>
      </w:r>
      <w:r w:rsidR="00044596" w:rsidRPr="00063BB4">
        <w:rPr>
          <w:rFonts w:ascii="黑体" w:eastAsia="黑体" w:hAnsi="黑体" w:hint="eastAsia"/>
          <w:szCs w:val="32"/>
        </w:rPr>
        <w:t>、部门整体支出绩效情况</w:t>
      </w:r>
    </w:p>
    <w:p w:rsidR="00B20740" w:rsidRDefault="00044596">
      <w:pPr>
        <w:pStyle w:val="a6"/>
        <w:spacing w:line="600" w:lineRule="exact"/>
        <w:ind w:firstLine="640"/>
        <w:rPr>
          <w:rFonts w:ascii="楷体_GB2312" w:eastAsia="楷体_GB2312" w:hAnsi="仿宋"/>
          <w:szCs w:val="32"/>
        </w:rPr>
      </w:pPr>
      <w:r>
        <w:rPr>
          <w:rFonts w:ascii="楷体_GB2312" w:eastAsia="楷体_GB2312" w:hAnsi="仿宋" w:hint="eastAsia"/>
          <w:szCs w:val="32"/>
        </w:rPr>
        <w:t>（一）部门整体支出概况</w:t>
      </w:r>
    </w:p>
    <w:p w:rsidR="00B20740" w:rsidRPr="00A121B4" w:rsidRDefault="00044596" w:rsidP="00A121B4">
      <w:pPr>
        <w:ind w:firstLineChars="200" w:firstLine="640"/>
        <w:rPr>
          <w:rFonts w:ascii="仿宋" w:eastAsia="仿宋" w:hAnsi="仿宋"/>
          <w:szCs w:val="32"/>
        </w:rPr>
      </w:pPr>
      <w:r>
        <w:rPr>
          <w:rFonts w:ascii="仿宋" w:eastAsia="仿宋" w:hAnsi="仿宋" w:hint="eastAsia"/>
          <w:szCs w:val="32"/>
        </w:rPr>
        <w:t>1、202</w:t>
      </w:r>
      <w:r w:rsidR="00063BB4">
        <w:rPr>
          <w:rFonts w:ascii="仿宋" w:eastAsia="仿宋" w:hAnsi="仿宋" w:hint="eastAsia"/>
          <w:szCs w:val="32"/>
        </w:rPr>
        <w:t>4</w:t>
      </w:r>
      <w:r>
        <w:rPr>
          <w:rFonts w:ascii="仿宋" w:eastAsia="仿宋" w:hAnsi="仿宋" w:hint="eastAsia"/>
          <w:szCs w:val="32"/>
        </w:rPr>
        <w:t>年部门决算收入完成情况：202</w:t>
      </w:r>
      <w:r w:rsidR="00063BB4">
        <w:rPr>
          <w:rFonts w:ascii="仿宋" w:eastAsia="仿宋" w:hAnsi="仿宋" w:hint="eastAsia"/>
          <w:szCs w:val="32"/>
        </w:rPr>
        <w:t>4</w:t>
      </w:r>
      <w:r w:rsidR="00A121B4">
        <w:rPr>
          <w:rFonts w:ascii="仿宋" w:eastAsia="仿宋" w:hAnsi="仿宋" w:hint="eastAsia"/>
          <w:szCs w:val="32"/>
        </w:rPr>
        <w:t>年民政局</w:t>
      </w:r>
      <w:r>
        <w:rPr>
          <w:rFonts w:ascii="仿宋" w:eastAsia="仿宋" w:hAnsi="仿宋" w:hint="eastAsia"/>
          <w:szCs w:val="32"/>
        </w:rPr>
        <w:t>收入</w:t>
      </w:r>
      <w:r w:rsidR="00063BB4">
        <w:rPr>
          <w:rFonts w:ascii="仿宋" w:eastAsia="仿宋" w:hAnsi="仿宋" w:hint="eastAsia"/>
          <w:szCs w:val="32"/>
        </w:rPr>
        <w:t>1848.11</w:t>
      </w:r>
      <w:r>
        <w:rPr>
          <w:rFonts w:ascii="仿宋" w:eastAsia="仿宋" w:hAnsi="仿宋" w:hint="eastAsia"/>
          <w:szCs w:val="32"/>
        </w:rPr>
        <w:t>万元，按收入类别分：一般公共预算财政拨款收入</w:t>
      </w:r>
      <w:r w:rsidR="00063BB4">
        <w:rPr>
          <w:rFonts w:ascii="仿宋" w:eastAsia="仿宋" w:hAnsi="仿宋" w:hint="eastAsia"/>
          <w:szCs w:val="32"/>
        </w:rPr>
        <w:lastRenderedPageBreak/>
        <w:t>1707.08</w:t>
      </w:r>
      <w:r>
        <w:rPr>
          <w:rFonts w:ascii="仿宋" w:eastAsia="仿宋" w:hAnsi="仿宋" w:hint="eastAsia"/>
          <w:szCs w:val="32"/>
        </w:rPr>
        <w:t>万元，政府基金预算财政拨款收入</w:t>
      </w:r>
      <w:r w:rsidR="00063BB4" w:rsidRPr="00C97CC4">
        <w:rPr>
          <w:rFonts w:ascii="仿宋" w:eastAsia="仿宋" w:hAnsi="仿宋"/>
          <w:szCs w:val="32"/>
        </w:rPr>
        <w:t>112.53</w:t>
      </w:r>
      <w:r>
        <w:rPr>
          <w:rFonts w:ascii="仿宋" w:eastAsia="仿宋" w:hAnsi="仿宋" w:hint="eastAsia"/>
          <w:szCs w:val="32"/>
        </w:rPr>
        <w:t>万元，其他收入</w:t>
      </w:r>
      <w:r w:rsidR="00063BB4">
        <w:rPr>
          <w:rFonts w:ascii="仿宋" w:eastAsia="仿宋" w:hAnsi="仿宋" w:hint="eastAsia"/>
          <w:szCs w:val="32"/>
        </w:rPr>
        <w:t>28.50</w:t>
      </w:r>
      <w:r>
        <w:rPr>
          <w:rFonts w:ascii="仿宋" w:eastAsia="仿宋" w:hAnsi="仿宋" w:hint="eastAsia"/>
          <w:szCs w:val="32"/>
        </w:rPr>
        <w:t>万元。202</w:t>
      </w:r>
      <w:r w:rsidR="00063BB4">
        <w:rPr>
          <w:rFonts w:ascii="仿宋" w:eastAsia="仿宋" w:hAnsi="仿宋" w:hint="eastAsia"/>
          <w:szCs w:val="32"/>
        </w:rPr>
        <w:t>4</w:t>
      </w:r>
      <w:r>
        <w:rPr>
          <w:rFonts w:ascii="仿宋" w:eastAsia="仿宋" w:hAnsi="仿宋" w:hint="eastAsia"/>
          <w:szCs w:val="32"/>
        </w:rPr>
        <w:t>年部门年初预算收入安排</w:t>
      </w:r>
      <w:r w:rsidR="00063BB4">
        <w:rPr>
          <w:rFonts w:ascii="仿宋" w:eastAsia="仿宋" w:hAnsi="仿宋" w:hint="eastAsia"/>
          <w:szCs w:val="32"/>
        </w:rPr>
        <w:t>1466.35</w:t>
      </w:r>
      <w:r>
        <w:rPr>
          <w:rFonts w:ascii="仿宋" w:eastAsia="仿宋" w:hAnsi="仿宋" w:hint="eastAsia"/>
          <w:szCs w:val="32"/>
        </w:rPr>
        <w:t>万元，年中预算调增</w:t>
      </w:r>
      <w:r w:rsidR="00063BB4">
        <w:rPr>
          <w:rFonts w:ascii="仿宋" w:eastAsia="仿宋" w:hAnsi="仿宋" w:hint="eastAsia"/>
          <w:szCs w:val="32"/>
        </w:rPr>
        <w:t>240.73</w:t>
      </w:r>
      <w:r>
        <w:rPr>
          <w:rFonts w:ascii="仿宋" w:eastAsia="仿宋" w:hAnsi="仿宋" w:hint="eastAsia"/>
          <w:szCs w:val="32"/>
        </w:rPr>
        <w:t>万元，预算调整率</w:t>
      </w:r>
      <w:r w:rsidR="00063BB4">
        <w:rPr>
          <w:rFonts w:ascii="仿宋" w:eastAsia="仿宋" w:hAnsi="仿宋" w:hint="eastAsia"/>
          <w:szCs w:val="32"/>
        </w:rPr>
        <w:t>126.03</w:t>
      </w:r>
      <w:r>
        <w:rPr>
          <w:rFonts w:ascii="仿宋" w:eastAsia="仿宋" w:hAnsi="仿宋" w:hint="eastAsia"/>
          <w:szCs w:val="32"/>
        </w:rPr>
        <w:t>%，增长的主要调增了人员绩效指标、项目经费。</w:t>
      </w:r>
    </w:p>
    <w:p w:rsidR="00B20740" w:rsidRDefault="00044596">
      <w:pPr>
        <w:spacing w:line="600" w:lineRule="exact"/>
        <w:ind w:firstLine="645"/>
        <w:rPr>
          <w:rFonts w:ascii="仿宋" w:eastAsia="仿宋" w:hAnsi="仿宋"/>
          <w:szCs w:val="32"/>
        </w:rPr>
      </w:pPr>
      <w:r>
        <w:rPr>
          <w:rFonts w:ascii="仿宋" w:eastAsia="仿宋" w:hAnsi="仿宋"/>
          <w:szCs w:val="32"/>
        </w:rPr>
        <w:t>2</w:t>
      </w:r>
      <w:r>
        <w:rPr>
          <w:rFonts w:ascii="仿宋" w:eastAsia="仿宋" w:hAnsi="仿宋" w:hint="eastAsia"/>
          <w:szCs w:val="32"/>
        </w:rPr>
        <w:t>、202</w:t>
      </w:r>
      <w:r w:rsidR="00614F67">
        <w:rPr>
          <w:rFonts w:ascii="仿宋" w:eastAsia="仿宋" w:hAnsi="仿宋" w:hint="eastAsia"/>
          <w:szCs w:val="32"/>
        </w:rPr>
        <w:t>4</w:t>
      </w:r>
      <w:r>
        <w:rPr>
          <w:rFonts w:ascii="仿宋" w:eastAsia="仿宋" w:hAnsi="仿宋" w:hint="eastAsia"/>
          <w:szCs w:val="32"/>
        </w:rPr>
        <w:t>年部门决算支出情况：202</w:t>
      </w:r>
      <w:r w:rsidR="00614F67">
        <w:rPr>
          <w:rFonts w:ascii="仿宋" w:eastAsia="仿宋" w:hAnsi="仿宋" w:hint="eastAsia"/>
          <w:szCs w:val="32"/>
        </w:rPr>
        <w:t>4</w:t>
      </w:r>
      <w:r w:rsidR="00A121B4">
        <w:rPr>
          <w:rFonts w:ascii="仿宋" w:eastAsia="仿宋" w:hAnsi="仿宋" w:hint="eastAsia"/>
          <w:szCs w:val="32"/>
        </w:rPr>
        <w:t>年民政局</w:t>
      </w:r>
      <w:r>
        <w:rPr>
          <w:rFonts w:ascii="仿宋" w:eastAsia="仿宋" w:hAnsi="仿宋" w:hint="eastAsia"/>
          <w:szCs w:val="32"/>
        </w:rPr>
        <w:t>总支出</w:t>
      </w:r>
      <w:r w:rsidR="00614F67">
        <w:rPr>
          <w:rFonts w:ascii="仿宋" w:eastAsia="仿宋" w:hAnsi="仿宋" w:hint="eastAsia"/>
          <w:szCs w:val="32"/>
        </w:rPr>
        <w:t>1848.11</w:t>
      </w:r>
      <w:r>
        <w:rPr>
          <w:rFonts w:ascii="仿宋" w:eastAsia="仿宋" w:hAnsi="仿宋" w:hint="eastAsia"/>
          <w:szCs w:val="32"/>
        </w:rPr>
        <w:t>万元，按支出性质分：基本支出</w:t>
      </w:r>
      <w:r w:rsidR="00614F67">
        <w:rPr>
          <w:rFonts w:ascii="仿宋" w:eastAsia="仿宋" w:hAnsi="仿宋" w:hint="eastAsia"/>
          <w:szCs w:val="32"/>
        </w:rPr>
        <w:t>1355.85</w:t>
      </w:r>
      <w:r>
        <w:rPr>
          <w:rFonts w:ascii="仿宋" w:eastAsia="仿宋" w:hAnsi="仿宋" w:hint="eastAsia"/>
          <w:szCs w:val="32"/>
        </w:rPr>
        <w:t>万元，项目支出</w:t>
      </w:r>
      <w:r w:rsidR="00614F67">
        <w:rPr>
          <w:rFonts w:ascii="仿宋" w:eastAsia="仿宋" w:hAnsi="仿宋" w:hint="eastAsia"/>
          <w:szCs w:val="32"/>
        </w:rPr>
        <w:t>492.26</w:t>
      </w:r>
      <w:r>
        <w:rPr>
          <w:rFonts w:ascii="仿宋" w:eastAsia="仿宋" w:hAnsi="仿宋" w:hint="eastAsia"/>
          <w:szCs w:val="32"/>
        </w:rPr>
        <w:t>万元。202</w:t>
      </w:r>
      <w:r w:rsidR="00614F67">
        <w:rPr>
          <w:rFonts w:ascii="仿宋" w:eastAsia="仿宋" w:hAnsi="仿宋" w:hint="eastAsia"/>
          <w:szCs w:val="32"/>
        </w:rPr>
        <w:t>4</w:t>
      </w:r>
      <w:r>
        <w:rPr>
          <w:rFonts w:ascii="仿宋" w:eastAsia="仿宋" w:hAnsi="仿宋" w:hint="eastAsia"/>
          <w:szCs w:val="32"/>
        </w:rPr>
        <w:t>年部门年初预算支出安排</w:t>
      </w:r>
      <w:r w:rsidR="00614F67">
        <w:rPr>
          <w:rFonts w:ascii="仿宋" w:eastAsia="仿宋" w:hAnsi="仿宋" w:hint="eastAsia"/>
          <w:szCs w:val="32"/>
        </w:rPr>
        <w:t>1466.35</w:t>
      </w:r>
      <w:r>
        <w:rPr>
          <w:rFonts w:ascii="仿宋" w:eastAsia="仿宋" w:hAnsi="仿宋" w:hint="eastAsia"/>
          <w:szCs w:val="32"/>
        </w:rPr>
        <w:t>万元，调整预算</w:t>
      </w:r>
      <w:r w:rsidR="00614F67">
        <w:rPr>
          <w:rFonts w:ascii="仿宋" w:eastAsia="仿宋" w:hAnsi="仿宋" w:hint="eastAsia"/>
          <w:szCs w:val="32"/>
        </w:rPr>
        <w:t>240.73</w:t>
      </w:r>
      <w:r>
        <w:rPr>
          <w:rFonts w:ascii="仿宋" w:eastAsia="仿宋" w:hAnsi="仿宋" w:hint="eastAsia"/>
          <w:szCs w:val="32"/>
        </w:rPr>
        <w:t>万元，预算完成数</w:t>
      </w:r>
      <w:r w:rsidR="00614F67">
        <w:rPr>
          <w:rFonts w:ascii="仿宋" w:eastAsia="仿宋" w:hAnsi="仿宋" w:hint="eastAsia"/>
          <w:szCs w:val="32"/>
        </w:rPr>
        <w:t>1466.35</w:t>
      </w:r>
      <w:r>
        <w:rPr>
          <w:rFonts w:ascii="仿宋" w:eastAsia="仿宋" w:hAnsi="仿宋" w:hint="eastAsia"/>
          <w:szCs w:val="32"/>
        </w:rPr>
        <w:t>万元，预算完成率100%。</w:t>
      </w:r>
    </w:p>
    <w:p w:rsidR="00B20740" w:rsidRDefault="00044596">
      <w:pPr>
        <w:spacing w:line="600" w:lineRule="exact"/>
        <w:ind w:firstLine="645"/>
        <w:rPr>
          <w:rFonts w:ascii="仿宋" w:eastAsia="仿宋" w:hAnsi="仿宋"/>
          <w:szCs w:val="32"/>
        </w:rPr>
      </w:pPr>
      <w:r>
        <w:rPr>
          <w:rFonts w:ascii="仿宋" w:eastAsia="仿宋" w:hAnsi="仿宋" w:hint="eastAsia"/>
          <w:szCs w:val="32"/>
        </w:rPr>
        <w:t>3、202</w:t>
      </w:r>
      <w:r w:rsidR="004D295B">
        <w:rPr>
          <w:rFonts w:ascii="仿宋" w:eastAsia="仿宋" w:hAnsi="仿宋" w:hint="eastAsia"/>
          <w:szCs w:val="32"/>
        </w:rPr>
        <w:t>4</w:t>
      </w:r>
      <w:r>
        <w:rPr>
          <w:rFonts w:ascii="仿宋" w:eastAsia="仿宋" w:hAnsi="仿宋" w:hint="eastAsia"/>
          <w:szCs w:val="32"/>
        </w:rPr>
        <w:t>年部门决算年初结转结余</w:t>
      </w:r>
      <w:r w:rsidR="00FC3159">
        <w:rPr>
          <w:rFonts w:ascii="仿宋" w:eastAsia="仿宋" w:hAnsi="仿宋" w:hint="eastAsia"/>
          <w:szCs w:val="32"/>
        </w:rPr>
        <w:t>0</w:t>
      </w:r>
      <w:r>
        <w:rPr>
          <w:rFonts w:ascii="仿宋" w:eastAsia="仿宋" w:hAnsi="仿宋" w:hint="eastAsia"/>
          <w:szCs w:val="32"/>
        </w:rPr>
        <w:t>万元，年末累计结转结余</w:t>
      </w:r>
      <w:r>
        <w:rPr>
          <w:rFonts w:ascii="仿宋" w:eastAsia="仿宋" w:hAnsi="仿宋"/>
          <w:szCs w:val="32"/>
        </w:rPr>
        <w:t>0</w:t>
      </w:r>
      <w:r>
        <w:rPr>
          <w:rFonts w:ascii="仿宋" w:eastAsia="仿宋" w:hAnsi="仿宋" w:hint="eastAsia"/>
          <w:szCs w:val="32"/>
        </w:rPr>
        <w:t>万元。根据财政资金管理要求, 合理有效使用资金, 当年指标当年使用, 节余指标统筹收回。202</w:t>
      </w:r>
      <w:r w:rsidR="004D295B">
        <w:rPr>
          <w:rFonts w:ascii="仿宋" w:eastAsia="仿宋" w:hAnsi="仿宋" w:hint="eastAsia"/>
          <w:szCs w:val="32"/>
        </w:rPr>
        <w:t>4</w:t>
      </w:r>
      <w:r>
        <w:rPr>
          <w:rFonts w:ascii="仿宋" w:eastAsia="仿宋" w:hAnsi="仿宋" w:hint="eastAsia"/>
          <w:szCs w:val="32"/>
        </w:rPr>
        <w:t>年部门结转结余控制率</w:t>
      </w:r>
      <w:r>
        <w:rPr>
          <w:rFonts w:ascii="仿宋" w:eastAsia="仿宋" w:hAnsi="仿宋"/>
          <w:szCs w:val="32"/>
        </w:rPr>
        <w:t xml:space="preserve">0 </w:t>
      </w:r>
      <w:r>
        <w:rPr>
          <w:rFonts w:ascii="仿宋" w:eastAsia="仿宋" w:hAnsi="仿宋" w:hint="eastAsia"/>
          <w:szCs w:val="32"/>
        </w:rPr>
        <w:t>%。</w:t>
      </w:r>
    </w:p>
    <w:p w:rsidR="00551B6B" w:rsidRDefault="00044596" w:rsidP="00551B6B">
      <w:pPr>
        <w:ind w:firstLineChars="200" w:firstLine="640"/>
        <w:rPr>
          <w:rFonts w:ascii="楷体_GB2312" w:eastAsia="楷体_GB2312" w:hAnsi="仿宋"/>
          <w:szCs w:val="32"/>
        </w:rPr>
      </w:pPr>
      <w:r>
        <w:rPr>
          <w:rFonts w:ascii="楷体_GB2312" w:eastAsia="楷体_GB2312" w:hAnsi="仿宋" w:hint="eastAsia"/>
          <w:szCs w:val="32"/>
        </w:rPr>
        <w:t>（二）部门整体支出绩效目标及完成情况。</w:t>
      </w:r>
    </w:p>
    <w:p w:rsidR="002D02A5" w:rsidRPr="002D02A5" w:rsidRDefault="002D02A5" w:rsidP="00F44BDF">
      <w:pPr>
        <w:spacing w:line="600" w:lineRule="exact"/>
        <w:ind w:firstLineChars="200" w:firstLine="640"/>
        <w:rPr>
          <w:rFonts w:ascii="仿宋" w:eastAsia="仿宋" w:hAnsi="仿宋"/>
          <w:szCs w:val="32"/>
        </w:rPr>
      </w:pPr>
      <w:r w:rsidRPr="002D02A5">
        <w:rPr>
          <w:rFonts w:ascii="仿宋" w:eastAsia="仿宋" w:hAnsi="仿宋" w:hint="eastAsia"/>
          <w:szCs w:val="32"/>
        </w:rPr>
        <w:t>2024年，市民政局党组坚持以习近平新时代中国特色社会主义思想为指导，深入贯彻学习党的二十大和二十届二中、三中全会精神，强化政治统领，扎实开展党纪教育学习，推动党风廉政建设落地落实。全市民政系统围绕中心、服务大局，认真落实党中央国务院和省市重大决策部署。聚焦主责主业，不断完善民生保障体系，加快提升社会福利水平，积极践行“民政为民、民政爱民”工作理念，全面落实各项年度工作任务目标，实现了新发展、新突破，多项工作获得上级肯定。</w:t>
      </w:r>
    </w:p>
    <w:p w:rsidR="00551B6B" w:rsidRDefault="005E6A78" w:rsidP="00F44BDF">
      <w:pPr>
        <w:spacing w:line="600" w:lineRule="exact"/>
        <w:ind w:firstLineChars="200" w:firstLine="640"/>
        <w:rPr>
          <w:rFonts w:ascii="仿宋" w:eastAsia="仿宋" w:hAnsi="仿宋"/>
          <w:szCs w:val="32"/>
        </w:rPr>
      </w:pPr>
      <w:r w:rsidRPr="005E6A78">
        <w:rPr>
          <w:rFonts w:ascii="楷体" w:eastAsia="楷体" w:hAnsi="楷体" w:hint="eastAsia"/>
          <w:szCs w:val="32"/>
        </w:rPr>
        <w:t>更实举措保障困难群众基本民生</w:t>
      </w:r>
      <w:r w:rsidR="00551B6B">
        <w:rPr>
          <w:rFonts w:ascii="楷体" w:eastAsia="楷体" w:hAnsi="楷体" w:hint="eastAsia"/>
          <w:szCs w:val="32"/>
        </w:rPr>
        <w:t>。</w:t>
      </w:r>
      <w:r w:rsidR="00551B6B" w:rsidRPr="005E6A78">
        <w:rPr>
          <w:rFonts w:ascii="仿宋" w:eastAsia="仿宋" w:hAnsi="仿宋" w:hint="eastAsia"/>
          <w:szCs w:val="32"/>
        </w:rPr>
        <w:t>社会救助兜底保障能力持</w:t>
      </w:r>
      <w:r w:rsidR="00551B6B">
        <w:rPr>
          <w:rFonts w:ascii="仿宋" w:eastAsia="仿宋" w:hAnsi="仿宋" w:hint="eastAsia"/>
          <w:szCs w:val="32"/>
        </w:rPr>
        <w:lastRenderedPageBreak/>
        <w:t>续增强，有效实施“温暖救助、精准救助、主动救助、党建+救助”等系列救助措施，全面落实乡村振兴与脱贫攻坚有效衔接.全年城乡低保保障标准分别提高到</w:t>
      </w:r>
      <w:r w:rsidR="00551AA9">
        <w:rPr>
          <w:rFonts w:eastAsia="仿宋" w:hint="eastAsia"/>
          <w:szCs w:val="32"/>
        </w:rPr>
        <w:t>700</w:t>
      </w:r>
      <w:r w:rsidR="00551B6B">
        <w:rPr>
          <w:rFonts w:ascii="仿宋" w:eastAsia="仿宋" w:hAnsi="仿宋" w:hint="eastAsia"/>
          <w:szCs w:val="32"/>
        </w:rPr>
        <w:t>元/月和</w:t>
      </w:r>
      <w:r w:rsidR="00551B6B">
        <w:rPr>
          <w:rFonts w:eastAsia="仿宋" w:hint="eastAsia"/>
          <w:szCs w:val="32"/>
        </w:rPr>
        <w:t>5</w:t>
      </w:r>
      <w:r w:rsidR="00551AA9">
        <w:rPr>
          <w:rFonts w:eastAsia="仿宋" w:hint="eastAsia"/>
          <w:szCs w:val="32"/>
        </w:rPr>
        <w:t>4</w:t>
      </w:r>
      <w:r w:rsidR="00551B6B">
        <w:rPr>
          <w:rFonts w:eastAsia="仿宋" w:hint="eastAsia"/>
          <w:szCs w:val="32"/>
        </w:rPr>
        <w:t>00</w:t>
      </w:r>
      <w:r w:rsidR="00551B6B">
        <w:rPr>
          <w:rFonts w:ascii="仿宋" w:eastAsia="仿宋" w:hAnsi="仿宋" w:hint="eastAsia"/>
          <w:szCs w:val="32"/>
        </w:rPr>
        <w:t>元/年，</w:t>
      </w:r>
      <w:r w:rsidR="00A51D49">
        <w:rPr>
          <w:rFonts w:ascii="仿宋" w:eastAsia="仿宋" w:hAnsi="仿宋" w:cs="仿宋" w:hint="eastAsia"/>
          <w:bCs/>
          <w:szCs w:val="32"/>
        </w:rPr>
        <w:t>农村特困供养指导标准</w:t>
      </w:r>
      <w:r w:rsidR="00551B6B">
        <w:rPr>
          <w:rFonts w:ascii="仿宋" w:eastAsia="仿宋" w:hAnsi="仿宋" w:hint="eastAsia"/>
          <w:szCs w:val="32"/>
        </w:rPr>
        <w:t>提高</w:t>
      </w:r>
      <w:r w:rsidR="00A51D49">
        <w:rPr>
          <w:rFonts w:ascii="仿宋" w:eastAsia="仿宋" w:hAnsi="仿宋" w:hint="eastAsia"/>
          <w:szCs w:val="32"/>
        </w:rPr>
        <w:t>到</w:t>
      </w:r>
      <w:r w:rsidR="00551AA9">
        <w:rPr>
          <w:rFonts w:eastAsia="仿宋" w:hint="eastAsia"/>
          <w:szCs w:val="32"/>
        </w:rPr>
        <w:t>7020</w:t>
      </w:r>
      <w:r w:rsidR="00551B6B">
        <w:rPr>
          <w:rFonts w:ascii="仿宋" w:eastAsia="仿宋" w:hAnsi="仿宋" w:hint="eastAsia"/>
          <w:szCs w:val="32"/>
        </w:rPr>
        <w:t>元/年，残疾人“两项补贴”标准提高到</w:t>
      </w:r>
      <w:r w:rsidR="00551AA9">
        <w:rPr>
          <w:rFonts w:eastAsia="仿宋" w:hint="eastAsia"/>
          <w:szCs w:val="32"/>
        </w:rPr>
        <w:t>9</w:t>
      </w:r>
      <w:r w:rsidR="00551B6B">
        <w:rPr>
          <w:rFonts w:eastAsia="仿宋" w:hint="eastAsia"/>
          <w:szCs w:val="32"/>
        </w:rPr>
        <w:t>0</w:t>
      </w:r>
      <w:r w:rsidR="00551B6B">
        <w:rPr>
          <w:rFonts w:ascii="仿宋" w:eastAsia="仿宋" w:hAnsi="仿宋" w:hint="eastAsia"/>
          <w:szCs w:val="32"/>
        </w:rPr>
        <w:t>元/月，集中供养和散居孤儿基本生活费分别提高到</w:t>
      </w:r>
      <w:r w:rsidR="00551B6B">
        <w:rPr>
          <w:rFonts w:eastAsia="仿宋" w:hint="eastAsia"/>
          <w:szCs w:val="32"/>
        </w:rPr>
        <w:t>1</w:t>
      </w:r>
      <w:r w:rsidR="00551AA9">
        <w:rPr>
          <w:rFonts w:eastAsia="仿宋" w:hint="eastAsia"/>
          <w:szCs w:val="32"/>
        </w:rPr>
        <w:t>6</w:t>
      </w:r>
      <w:r w:rsidR="00551B6B">
        <w:rPr>
          <w:rFonts w:eastAsia="仿宋" w:hint="eastAsia"/>
          <w:szCs w:val="32"/>
        </w:rPr>
        <w:t>00</w:t>
      </w:r>
      <w:r w:rsidR="00551B6B">
        <w:rPr>
          <w:rFonts w:ascii="仿宋" w:eastAsia="仿宋" w:hAnsi="仿宋" w:hint="eastAsia"/>
          <w:szCs w:val="32"/>
        </w:rPr>
        <w:t>元/月和</w:t>
      </w:r>
      <w:r w:rsidR="00551B6B">
        <w:rPr>
          <w:rFonts w:eastAsia="仿宋" w:hint="eastAsia"/>
          <w:szCs w:val="32"/>
        </w:rPr>
        <w:t>11</w:t>
      </w:r>
      <w:r w:rsidR="00551AA9">
        <w:rPr>
          <w:rFonts w:eastAsia="仿宋" w:hint="eastAsia"/>
          <w:szCs w:val="32"/>
        </w:rPr>
        <w:t>5</w:t>
      </w:r>
      <w:r w:rsidR="00551B6B">
        <w:rPr>
          <w:rFonts w:eastAsia="仿宋" w:hint="eastAsia"/>
          <w:szCs w:val="32"/>
        </w:rPr>
        <w:t>0</w:t>
      </w:r>
      <w:r w:rsidR="00551B6B">
        <w:rPr>
          <w:rFonts w:ascii="仿宋" w:eastAsia="仿宋" w:hAnsi="仿宋" w:hint="eastAsia"/>
          <w:szCs w:val="32"/>
        </w:rPr>
        <w:t>元/月。</w:t>
      </w:r>
      <w:r w:rsidR="00436763" w:rsidRPr="00436763">
        <w:rPr>
          <w:rFonts w:ascii="仿宋" w:eastAsia="仿宋" w:hAnsi="仿宋" w:hint="eastAsia"/>
          <w:szCs w:val="32"/>
        </w:rPr>
        <w:t>全市全年共保障城乡低保11.6万人、城乡特困人员3.29万人，临时救助5.06万人次，累计支出困难群众救助资金8.28亿元；保障困难残疾人和重度残疾人113.96万人次，发放残疾人“两项补贴”1.26亿元；发放散居和集中养育孤儿和事实无人抚养儿童基本生活费2200万元，共保障各类困境儿童20931人；发放困难老人津贴1155.36万元；开展“夏日送清凉”“寒冬送温暖”专项救助行动，建立智慧儿童关爱服务一体化平台，全年累计救助流浪乞讨人员1279人次，探视走访慰问困难儿童136名。</w:t>
      </w:r>
    </w:p>
    <w:p w:rsidR="00905714" w:rsidRDefault="005E6A78" w:rsidP="00905714">
      <w:pPr>
        <w:spacing w:line="600" w:lineRule="exact"/>
        <w:ind w:firstLineChars="200" w:firstLine="640"/>
        <w:rPr>
          <w:rFonts w:ascii="仿宋" w:eastAsia="仿宋" w:hAnsi="仿宋"/>
          <w:szCs w:val="32"/>
        </w:rPr>
      </w:pPr>
      <w:r w:rsidRPr="00905714">
        <w:rPr>
          <w:rFonts w:ascii="楷体" w:eastAsia="楷体" w:hAnsi="楷体" w:hint="eastAsia"/>
          <w:szCs w:val="32"/>
        </w:rPr>
        <w:t>创新机制助推养老服务体系再提升</w:t>
      </w:r>
      <w:r w:rsidR="00551B6B">
        <w:rPr>
          <w:rFonts w:ascii="楷体" w:eastAsia="楷体" w:hAnsi="楷体" w:hint="eastAsia"/>
          <w:szCs w:val="32"/>
        </w:rPr>
        <w:t>。</w:t>
      </w:r>
      <w:r w:rsidR="00905714" w:rsidRPr="00905714">
        <w:rPr>
          <w:rFonts w:ascii="仿宋" w:eastAsia="仿宋" w:hAnsi="仿宋" w:hint="eastAsia"/>
          <w:szCs w:val="32"/>
        </w:rPr>
        <w:t>提请市政府常务会议专题研究老年服务工作，并以市政府办名义印发《益阳市“益老益养”养老服务体系建设三年行动方案（2025-2027年）》，构建上下贯通的市、县、乡、村四级养老服务网络，进一步完善覆盖城乡的养老服务阵地。积极探索智慧养老新模式，成立益阳市养老协会，规范养老服务机构监督机制。统筹闲置资源开发养老服务场所，提出并逐步实施强中心城区养老服务体系的设想。加强资金保障，研究并规范福彩公益金使用分配办法，联合市财政局</w:t>
      </w:r>
      <w:r w:rsidR="00905714" w:rsidRPr="00905714">
        <w:rPr>
          <w:rFonts w:ascii="仿宋" w:eastAsia="仿宋" w:hAnsi="仿宋" w:hint="eastAsia"/>
          <w:szCs w:val="32"/>
        </w:rPr>
        <w:lastRenderedPageBreak/>
        <w:t>制定印发了《益阳市市级福彩公益金支持福利事业专项资金管理办法》，明确市本级福彩公益金用于支持老年人福利支出不低于55%。至2024年7月上旬新增老年助餐点40个，适老化改造2637户。进度超过省定完成时限的27%，整体进度全省排名靠前，其成功做法在全市民生可感行动调度会上作典型发言。</w:t>
      </w:r>
    </w:p>
    <w:p w:rsidR="00D72686" w:rsidRPr="00D72686" w:rsidRDefault="00D72686" w:rsidP="00D72686">
      <w:pPr>
        <w:pStyle w:val="a8"/>
        <w:shd w:val="clear" w:color="auto" w:fill="FFFFFF"/>
        <w:spacing w:line="600" w:lineRule="exact"/>
        <w:ind w:firstLine="640"/>
        <w:rPr>
          <w:rFonts w:ascii="仿宋" w:eastAsia="仿宋" w:hAnsi="仿宋"/>
          <w:sz w:val="32"/>
          <w:szCs w:val="32"/>
        </w:rPr>
      </w:pPr>
      <w:r w:rsidRPr="00D72686">
        <w:rPr>
          <w:rFonts w:ascii="楷体" w:eastAsia="楷体" w:hAnsi="楷体" w:hint="eastAsia"/>
          <w:sz w:val="32"/>
          <w:szCs w:val="32"/>
        </w:rPr>
        <w:t>深化改革增添社会专项事务新活力。</w:t>
      </w:r>
      <w:r w:rsidRPr="00D72686">
        <w:rPr>
          <w:rFonts w:ascii="仿宋" w:eastAsia="仿宋" w:hAnsi="仿宋" w:hint="eastAsia"/>
          <w:sz w:val="32"/>
          <w:szCs w:val="32"/>
        </w:rPr>
        <w:t>持续深化婚丧改革，巩固殡葬改革成果，推动“新事新办、丧事简办”移风易俗，文明祭祀、绿色殡葬理念深入，优化“婚育一件事一次办”“身后事一件事一次办”便民服务程序。承办全省农村殡葬改革暨散坟生态化治理工作推进会，我市殡葬改革工作在第十九次全省民政会议上作典型经验发言。</w:t>
      </w:r>
    </w:p>
    <w:p w:rsidR="00B20740" w:rsidRPr="00B379CA" w:rsidRDefault="00044596" w:rsidP="00905714">
      <w:pPr>
        <w:spacing w:line="600" w:lineRule="exact"/>
        <w:ind w:firstLineChars="150" w:firstLine="480"/>
        <w:rPr>
          <w:rFonts w:ascii="仿宋" w:eastAsia="仿宋" w:hAnsi="仿宋"/>
          <w:kern w:val="0"/>
          <w:szCs w:val="32"/>
        </w:rPr>
      </w:pPr>
      <w:r w:rsidRPr="006E5BA9">
        <w:rPr>
          <w:rFonts w:ascii="楷体_GB2312" w:eastAsia="楷体_GB2312" w:hAnsi="仿宋" w:hint="eastAsia"/>
          <w:szCs w:val="32"/>
        </w:rPr>
        <w:t>（三）部门整体支出实施情况。</w:t>
      </w:r>
      <w:r w:rsidRPr="006E5BA9">
        <w:rPr>
          <w:rFonts w:ascii="仿宋" w:eastAsia="仿宋" w:hAnsi="仿宋" w:hint="eastAsia"/>
          <w:szCs w:val="32"/>
        </w:rPr>
        <w:t>我局在部门整体支出中，严格按照年初预算安排，及时申报年中预算调整项目，严格遵守资金管理制度，强化监督，专款专用，理顺资金支付渠道，确保各项资金及时到位，无截留、挪用等现象。</w:t>
      </w:r>
      <w:r w:rsidRPr="00B379CA">
        <w:rPr>
          <w:rFonts w:ascii="仿宋" w:eastAsia="仿宋" w:hAnsi="仿宋" w:hint="eastAsia"/>
          <w:szCs w:val="32"/>
        </w:rPr>
        <w:t>对202</w:t>
      </w:r>
      <w:r w:rsidR="00D72686" w:rsidRPr="00B379CA">
        <w:rPr>
          <w:rFonts w:ascii="仿宋" w:eastAsia="仿宋" w:hAnsi="仿宋" w:hint="eastAsia"/>
          <w:szCs w:val="32"/>
        </w:rPr>
        <w:t>4</w:t>
      </w:r>
      <w:r w:rsidRPr="00B379CA">
        <w:rPr>
          <w:rFonts w:ascii="仿宋" w:eastAsia="仿宋" w:hAnsi="仿宋" w:hint="eastAsia"/>
          <w:szCs w:val="32"/>
        </w:rPr>
        <w:t>年部门整体支出、困难群众救助资金</w:t>
      </w:r>
      <w:r w:rsidRPr="00B379CA">
        <w:rPr>
          <w:rFonts w:ascii="仿宋" w:eastAsia="仿宋" w:hAnsi="仿宋" w:hint="eastAsia"/>
          <w:kern w:val="0"/>
          <w:szCs w:val="32"/>
        </w:rPr>
        <w:t>实施了市级资金评价，对百岁老人资金项目、民政公共服务设施建设项目、福彩公益金</w:t>
      </w:r>
      <w:r w:rsidRPr="00B379CA">
        <w:rPr>
          <w:rFonts w:ascii="仿宋" w:eastAsia="仿宋" w:hAnsi="仿宋"/>
          <w:kern w:val="0"/>
          <w:szCs w:val="32"/>
        </w:rPr>
        <w:t>项目</w:t>
      </w:r>
      <w:r w:rsidRPr="00B379CA">
        <w:rPr>
          <w:rFonts w:ascii="仿宋" w:eastAsia="仿宋" w:hAnsi="仿宋" w:hint="eastAsia"/>
          <w:kern w:val="0"/>
          <w:szCs w:val="32"/>
        </w:rPr>
        <w:t>实施了</w:t>
      </w:r>
      <w:r w:rsidR="00EA1115" w:rsidRPr="00B379CA">
        <w:rPr>
          <w:rFonts w:ascii="仿宋" w:eastAsia="仿宋" w:hAnsi="仿宋" w:hint="eastAsia"/>
          <w:kern w:val="0"/>
          <w:szCs w:val="32"/>
        </w:rPr>
        <w:t>市级、</w:t>
      </w:r>
      <w:r w:rsidRPr="00B379CA">
        <w:rPr>
          <w:rFonts w:ascii="仿宋" w:eastAsia="仿宋" w:hAnsi="仿宋" w:hint="eastAsia"/>
          <w:kern w:val="0"/>
          <w:szCs w:val="32"/>
        </w:rPr>
        <w:t>省级资金绩效评价，并已分别按要求上报各级部门、并公示。具体实施情况如下：</w:t>
      </w:r>
    </w:p>
    <w:p w:rsidR="00B20740" w:rsidRDefault="00044596">
      <w:pPr>
        <w:topLinePunct/>
        <w:spacing w:line="600" w:lineRule="exact"/>
        <w:ind w:firstLineChars="200" w:firstLine="640"/>
        <w:rPr>
          <w:rFonts w:ascii="仿宋" w:eastAsia="仿宋" w:hAnsi="仿宋"/>
          <w:szCs w:val="32"/>
        </w:rPr>
      </w:pPr>
      <w:r>
        <w:rPr>
          <w:rFonts w:ascii="仿宋" w:eastAsia="仿宋" w:hAnsi="仿宋" w:hint="eastAsia"/>
          <w:szCs w:val="32"/>
        </w:rPr>
        <w:t>1、预决算公开。202</w:t>
      </w:r>
      <w:r w:rsidR="00BD47C4">
        <w:rPr>
          <w:rFonts w:ascii="仿宋" w:eastAsia="仿宋" w:hAnsi="仿宋" w:hint="eastAsia"/>
          <w:szCs w:val="32"/>
        </w:rPr>
        <w:t>4</w:t>
      </w:r>
      <w:r>
        <w:rPr>
          <w:rFonts w:ascii="仿宋" w:eastAsia="仿宋" w:hAnsi="仿宋" w:hint="eastAsia"/>
          <w:szCs w:val="32"/>
        </w:rPr>
        <w:t>年，我局按政府统一部署，在财政部门批复预算20日内，即202</w:t>
      </w:r>
      <w:r w:rsidR="008B3923">
        <w:rPr>
          <w:rFonts w:ascii="仿宋" w:eastAsia="仿宋" w:hAnsi="仿宋"/>
          <w:szCs w:val="32"/>
        </w:rPr>
        <w:t>4</w:t>
      </w:r>
      <w:r>
        <w:rPr>
          <w:rFonts w:ascii="仿宋" w:eastAsia="仿宋" w:hAnsi="仿宋" w:hint="eastAsia"/>
          <w:szCs w:val="32"/>
        </w:rPr>
        <w:t>年</w:t>
      </w:r>
      <w:r w:rsidR="008B3923">
        <w:rPr>
          <w:rFonts w:ascii="仿宋" w:eastAsia="仿宋" w:hAnsi="仿宋"/>
          <w:szCs w:val="32"/>
        </w:rPr>
        <w:t>2</w:t>
      </w:r>
      <w:r>
        <w:rPr>
          <w:rFonts w:ascii="仿宋" w:eastAsia="仿宋" w:hAnsi="仿宋" w:hint="eastAsia"/>
          <w:szCs w:val="32"/>
        </w:rPr>
        <w:t>月</w:t>
      </w:r>
      <w:r w:rsidR="008B3923">
        <w:rPr>
          <w:rFonts w:ascii="仿宋" w:eastAsia="仿宋" w:hAnsi="仿宋"/>
          <w:szCs w:val="32"/>
        </w:rPr>
        <w:t>6</w:t>
      </w:r>
      <w:r>
        <w:rPr>
          <w:rFonts w:ascii="仿宋" w:eastAsia="仿宋" w:hAnsi="仿宋" w:hint="eastAsia"/>
          <w:szCs w:val="32"/>
        </w:rPr>
        <w:t>日在市民政局门户网站、预决算公开统一平台上公开了市民政局预算、市民政局本级及各</w:t>
      </w:r>
      <w:r>
        <w:rPr>
          <w:rFonts w:ascii="仿宋" w:eastAsia="仿宋" w:hAnsi="仿宋" w:hint="eastAsia"/>
          <w:szCs w:val="32"/>
        </w:rPr>
        <w:lastRenderedPageBreak/>
        <w:t>二级单位预算。202</w:t>
      </w:r>
      <w:r w:rsidR="008B3923">
        <w:rPr>
          <w:rFonts w:ascii="仿宋" w:eastAsia="仿宋" w:hAnsi="仿宋"/>
          <w:szCs w:val="32"/>
        </w:rPr>
        <w:t>4</w:t>
      </w:r>
      <w:r>
        <w:rPr>
          <w:rFonts w:ascii="仿宋" w:eastAsia="仿宋" w:hAnsi="仿宋" w:hint="eastAsia"/>
          <w:szCs w:val="32"/>
        </w:rPr>
        <w:t>年决算尚未正式批复，故暂未进行公开。</w:t>
      </w:r>
    </w:p>
    <w:p w:rsidR="00B20740" w:rsidRDefault="00044596">
      <w:pPr>
        <w:spacing w:line="600" w:lineRule="exact"/>
        <w:ind w:firstLineChars="200" w:firstLine="640"/>
        <w:rPr>
          <w:rFonts w:ascii="仿宋" w:eastAsia="仿宋" w:hAnsi="仿宋"/>
          <w:szCs w:val="32"/>
        </w:rPr>
      </w:pPr>
      <w:r>
        <w:rPr>
          <w:rFonts w:ascii="仿宋" w:eastAsia="仿宋" w:hAnsi="仿宋" w:hint="eastAsia"/>
          <w:szCs w:val="32"/>
        </w:rPr>
        <w:t>2、存量资金管理。我局严格规范存量资金管理，定期对帐、清理，促进资金发挥效益，所有财政拨款年底实现结余为0。</w:t>
      </w:r>
    </w:p>
    <w:p w:rsidR="00B20740" w:rsidRDefault="00044596">
      <w:pPr>
        <w:widowControl/>
        <w:ind w:firstLineChars="200" w:firstLine="640"/>
        <w:jc w:val="left"/>
        <w:rPr>
          <w:rFonts w:ascii="仿宋" w:eastAsia="仿宋" w:hAnsi="仿宋"/>
          <w:szCs w:val="32"/>
        </w:rPr>
      </w:pPr>
      <w:r>
        <w:rPr>
          <w:rFonts w:ascii="仿宋" w:eastAsia="仿宋" w:hAnsi="仿宋" w:hint="eastAsia"/>
          <w:szCs w:val="32"/>
        </w:rPr>
        <w:t>3、资产管理。</w:t>
      </w:r>
      <w:r>
        <w:rPr>
          <w:rFonts w:ascii="仿宋" w:eastAsia="仿宋" w:hAnsi="仿宋"/>
          <w:szCs w:val="32"/>
        </w:rPr>
        <w:t>严格落实</w:t>
      </w:r>
      <w:r>
        <w:rPr>
          <w:rFonts w:ascii="仿宋" w:eastAsia="仿宋" w:hAnsi="仿宋" w:hint="eastAsia"/>
          <w:szCs w:val="32"/>
        </w:rPr>
        <w:t>《固定资产管理制度》</w:t>
      </w:r>
      <w:r>
        <w:rPr>
          <w:rFonts w:ascii="仿宋" w:eastAsia="仿宋" w:hAnsi="仿宋" w:cs="仿宋"/>
          <w:color w:val="000000"/>
          <w:kern w:val="0"/>
          <w:szCs w:val="32"/>
          <w:shd w:val="clear" w:color="auto" w:fill="FFFFFF"/>
        </w:rPr>
        <w:t>等有关资产管理制度</w:t>
      </w:r>
      <w:r>
        <w:rPr>
          <w:rFonts w:ascii="仿宋" w:eastAsia="仿宋" w:hAnsi="仿宋" w:hint="eastAsia"/>
          <w:szCs w:val="32"/>
        </w:rPr>
        <w:t>，建立了完整合规的固定资产台帐。20</w:t>
      </w:r>
      <w:r>
        <w:rPr>
          <w:rFonts w:ascii="仿宋" w:eastAsia="仿宋" w:hAnsi="仿宋"/>
          <w:szCs w:val="32"/>
        </w:rPr>
        <w:t>2</w:t>
      </w:r>
      <w:r w:rsidR="00226DF2">
        <w:rPr>
          <w:rFonts w:ascii="仿宋" w:eastAsia="仿宋" w:hAnsi="仿宋" w:hint="eastAsia"/>
          <w:szCs w:val="32"/>
        </w:rPr>
        <w:t>4</w:t>
      </w:r>
      <w:r>
        <w:rPr>
          <w:rFonts w:ascii="仿宋" w:eastAsia="仿宋" w:hAnsi="仿宋" w:hint="eastAsia"/>
          <w:szCs w:val="32"/>
        </w:rPr>
        <w:t>根据有关文件要求对所有资产进行全面盘查，</w:t>
      </w:r>
      <w:r w:rsidR="006C66A7">
        <w:rPr>
          <w:rFonts w:ascii="仿宋" w:eastAsia="仿宋" w:hAnsi="仿宋" w:hint="eastAsia"/>
          <w:szCs w:val="32"/>
        </w:rPr>
        <w:t>将</w:t>
      </w:r>
      <w:r w:rsidR="006C66A7" w:rsidRPr="006C66A7">
        <w:rPr>
          <w:rFonts w:ascii="仿宋" w:eastAsia="仿宋" w:hAnsi="仿宋"/>
          <w:szCs w:val="32"/>
        </w:rPr>
        <w:t>益阳烈士广场</w:t>
      </w:r>
      <w:r w:rsidR="00E05558">
        <w:rPr>
          <w:rFonts w:ascii="仿宋" w:eastAsia="仿宋" w:hAnsi="仿宋" w:hint="eastAsia"/>
          <w:szCs w:val="32"/>
        </w:rPr>
        <w:t>隶属</w:t>
      </w:r>
      <w:r w:rsidR="006C66A7" w:rsidRPr="006C66A7">
        <w:rPr>
          <w:rFonts w:ascii="仿宋" w:eastAsia="仿宋" w:hAnsi="仿宋"/>
          <w:szCs w:val="32"/>
        </w:rPr>
        <w:t>调拨至益阳市退役军人事务局</w:t>
      </w:r>
      <w:r w:rsidR="006C66A7" w:rsidRPr="006C66A7">
        <w:rPr>
          <w:rFonts w:ascii="仿宋" w:eastAsia="仿宋" w:hAnsi="仿宋" w:hint="eastAsia"/>
          <w:szCs w:val="32"/>
        </w:rPr>
        <w:t>，</w:t>
      </w:r>
      <w:r w:rsidR="00E05558">
        <w:rPr>
          <w:rFonts w:ascii="仿宋" w:eastAsia="仿宋" w:hAnsi="仿宋" w:hint="eastAsia"/>
          <w:szCs w:val="32"/>
        </w:rPr>
        <w:t>盘查</w:t>
      </w:r>
      <w:r w:rsidR="006C66A7" w:rsidRPr="006C66A7">
        <w:rPr>
          <w:rFonts w:ascii="仿宋" w:eastAsia="仿宋" w:hAnsi="仿宋" w:hint="eastAsia"/>
          <w:szCs w:val="32"/>
        </w:rPr>
        <w:t>盘亏</w:t>
      </w:r>
      <w:r w:rsidR="00E05558">
        <w:rPr>
          <w:rFonts w:ascii="仿宋" w:eastAsia="仿宋" w:hAnsi="仿宋" w:hint="eastAsia"/>
          <w:szCs w:val="32"/>
        </w:rPr>
        <w:t>的</w:t>
      </w:r>
      <w:r w:rsidR="006C66A7" w:rsidRPr="006C66A7">
        <w:rPr>
          <w:rFonts w:ascii="仿宋" w:eastAsia="仿宋" w:hAnsi="仿宋" w:hint="eastAsia"/>
          <w:szCs w:val="32"/>
        </w:rPr>
        <w:t>资产进行了核销处置，</w:t>
      </w:r>
      <w:r>
        <w:rPr>
          <w:rFonts w:ascii="仿宋" w:eastAsia="仿宋" w:hAnsi="仿宋" w:hint="eastAsia"/>
          <w:szCs w:val="32"/>
        </w:rPr>
        <w:t>确保资产保存完整、使用合规、账实相符。所有资产及时入账销账，严格按照有关程序处置资产，收入及时足额上缴非税专户，确保资产安全运行。</w:t>
      </w:r>
    </w:p>
    <w:p w:rsidR="00B20740" w:rsidRPr="00EC1C06" w:rsidRDefault="00044596">
      <w:pPr>
        <w:ind w:firstLineChars="200" w:firstLine="640"/>
        <w:rPr>
          <w:rFonts w:ascii="仿宋" w:eastAsia="仿宋" w:hAnsi="仿宋"/>
          <w:szCs w:val="32"/>
        </w:rPr>
      </w:pPr>
      <w:r>
        <w:rPr>
          <w:rFonts w:ascii="仿宋" w:eastAsia="仿宋" w:hAnsi="仿宋" w:hint="eastAsia"/>
          <w:szCs w:val="32"/>
        </w:rPr>
        <w:t>4、“三公”经费控制。202</w:t>
      </w:r>
      <w:r w:rsidR="00BD47C4">
        <w:rPr>
          <w:rFonts w:ascii="仿宋" w:eastAsia="仿宋" w:hAnsi="仿宋" w:hint="eastAsia"/>
          <w:szCs w:val="32"/>
        </w:rPr>
        <w:t>4</w:t>
      </w:r>
      <w:r>
        <w:rPr>
          <w:rFonts w:ascii="仿宋" w:eastAsia="仿宋" w:hAnsi="仿宋" w:hint="eastAsia"/>
          <w:szCs w:val="32"/>
        </w:rPr>
        <w:t>年我局贯彻落实厉行节约，严控“三公经费”，一般财政拨款“三公”经费支出</w:t>
      </w:r>
      <w:r w:rsidR="00BD47C4">
        <w:rPr>
          <w:rFonts w:ascii="仿宋" w:eastAsia="仿宋" w:hAnsi="仿宋" w:hint="eastAsia"/>
          <w:szCs w:val="32"/>
        </w:rPr>
        <w:t>24.61</w:t>
      </w:r>
      <w:r>
        <w:rPr>
          <w:rFonts w:ascii="仿宋" w:eastAsia="仿宋" w:hAnsi="仿宋" w:hint="eastAsia"/>
          <w:szCs w:val="32"/>
        </w:rPr>
        <w:t>万元，其中因公出国（境）费</w:t>
      </w:r>
      <w:r w:rsidR="00BD47C4">
        <w:rPr>
          <w:rFonts w:ascii="仿宋" w:eastAsia="仿宋" w:hAnsi="仿宋" w:hint="eastAsia"/>
          <w:szCs w:val="32"/>
        </w:rPr>
        <w:t>6.04</w:t>
      </w:r>
      <w:r>
        <w:rPr>
          <w:rFonts w:ascii="仿宋" w:eastAsia="仿宋" w:hAnsi="仿宋" w:hint="eastAsia"/>
          <w:szCs w:val="32"/>
        </w:rPr>
        <w:t>万元，公务用车运行维护费</w:t>
      </w:r>
      <w:r w:rsidR="00BD47C4">
        <w:rPr>
          <w:rFonts w:ascii="仿宋" w:eastAsia="仿宋" w:hAnsi="仿宋" w:hint="eastAsia"/>
          <w:szCs w:val="32"/>
        </w:rPr>
        <w:t>15.89</w:t>
      </w:r>
      <w:r>
        <w:rPr>
          <w:rFonts w:ascii="仿宋" w:eastAsia="仿宋" w:hAnsi="仿宋" w:hint="eastAsia"/>
          <w:szCs w:val="32"/>
        </w:rPr>
        <w:t>万元，公务接待费</w:t>
      </w:r>
      <w:r w:rsidR="00BD47C4">
        <w:rPr>
          <w:rFonts w:ascii="仿宋" w:eastAsia="仿宋" w:hAnsi="仿宋" w:hint="eastAsia"/>
          <w:szCs w:val="32"/>
        </w:rPr>
        <w:t>2.67</w:t>
      </w:r>
      <w:r>
        <w:rPr>
          <w:rFonts w:ascii="仿宋" w:eastAsia="仿宋" w:hAnsi="仿宋" w:hint="eastAsia"/>
          <w:szCs w:val="32"/>
        </w:rPr>
        <w:t>“三公经费”控制在“三公经费”预算的</w:t>
      </w:r>
      <w:r>
        <w:rPr>
          <w:rFonts w:ascii="仿宋" w:eastAsia="仿宋" w:hAnsi="仿宋"/>
          <w:szCs w:val="32"/>
        </w:rPr>
        <w:t>95</w:t>
      </w:r>
      <w:r>
        <w:rPr>
          <w:rFonts w:ascii="仿宋" w:eastAsia="仿宋" w:hAnsi="仿宋" w:hint="eastAsia"/>
          <w:szCs w:val="32"/>
        </w:rPr>
        <w:t>%，较202</w:t>
      </w:r>
      <w:r w:rsidR="00BD47C4">
        <w:rPr>
          <w:rFonts w:ascii="仿宋" w:eastAsia="仿宋" w:hAnsi="仿宋" w:hint="eastAsia"/>
          <w:szCs w:val="32"/>
        </w:rPr>
        <w:t>3</w:t>
      </w:r>
      <w:r>
        <w:rPr>
          <w:rFonts w:ascii="仿宋" w:eastAsia="仿宋" w:hAnsi="仿宋" w:hint="eastAsia"/>
          <w:szCs w:val="32"/>
        </w:rPr>
        <w:t>年</w:t>
      </w:r>
      <w:r w:rsidR="00BD47C4">
        <w:rPr>
          <w:rFonts w:ascii="仿宋" w:eastAsia="仿宋" w:hAnsi="仿宋"/>
          <w:szCs w:val="32"/>
        </w:rPr>
        <w:t>2</w:t>
      </w:r>
      <w:r w:rsidR="00BD47C4">
        <w:rPr>
          <w:rFonts w:ascii="仿宋" w:eastAsia="仿宋" w:hAnsi="仿宋" w:hint="eastAsia"/>
          <w:szCs w:val="32"/>
        </w:rPr>
        <w:t>0.94</w:t>
      </w:r>
      <w:r>
        <w:rPr>
          <w:rFonts w:ascii="仿宋" w:eastAsia="仿宋" w:hAnsi="仿宋" w:hint="eastAsia"/>
          <w:szCs w:val="32"/>
        </w:rPr>
        <w:t>万元，</w:t>
      </w:r>
      <w:r w:rsidR="00BD47C4">
        <w:rPr>
          <w:rFonts w:ascii="仿宋" w:eastAsia="仿宋" w:hAnsi="仿宋" w:hint="eastAsia"/>
          <w:szCs w:val="32"/>
        </w:rPr>
        <w:t>增加</w:t>
      </w:r>
      <w:r>
        <w:rPr>
          <w:rFonts w:ascii="仿宋" w:eastAsia="仿宋" w:hAnsi="仿宋" w:hint="eastAsia"/>
          <w:szCs w:val="32"/>
        </w:rPr>
        <w:t>了</w:t>
      </w:r>
      <w:r w:rsidR="00BD47C4">
        <w:rPr>
          <w:rFonts w:ascii="仿宋" w:eastAsia="仿宋" w:hAnsi="仿宋" w:hint="eastAsia"/>
          <w:szCs w:val="32"/>
        </w:rPr>
        <w:t>17.5%，</w:t>
      </w:r>
      <w:r w:rsidR="00EC1C06">
        <w:rPr>
          <w:rFonts w:ascii="仿宋" w:eastAsia="仿宋" w:hAnsi="仿宋" w:cs="宋体" w:hint="eastAsia"/>
          <w:szCs w:val="32"/>
        </w:rPr>
        <w:t>原因</w:t>
      </w:r>
      <w:r>
        <w:rPr>
          <w:rFonts w:ascii="仿宋" w:eastAsia="仿宋" w:hAnsi="仿宋" w:cs="宋体" w:hint="eastAsia"/>
          <w:szCs w:val="32"/>
        </w:rPr>
        <w:t>是</w:t>
      </w:r>
      <w:r w:rsidR="00EC1C06" w:rsidRPr="00EC1C06">
        <w:rPr>
          <w:rFonts w:ascii="仿宋" w:eastAsia="仿宋" w:hAnsi="仿宋" w:hint="eastAsia"/>
          <w:szCs w:val="32"/>
        </w:rPr>
        <w:t>省民政厅组织相关市州民政局主要负责人于2024年12月，共计7天赴匈牙利和法国进行国际交流，我局党组书记欧灿辉应邀前往两国学习,增加出国费6万元。</w:t>
      </w:r>
    </w:p>
    <w:p w:rsidR="00B20740" w:rsidRDefault="00044596">
      <w:pPr>
        <w:spacing w:line="600" w:lineRule="exact"/>
        <w:ind w:firstLineChars="200" w:firstLine="640"/>
        <w:rPr>
          <w:rFonts w:ascii="仿宋" w:eastAsia="仿宋" w:hAnsi="仿宋"/>
          <w:szCs w:val="32"/>
        </w:rPr>
      </w:pPr>
      <w:r>
        <w:rPr>
          <w:rFonts w:ascii="仿宋" w:eastAsia="仿宋" w:hAnsi="仿宋" w:hint="eastAsia"/>
          <w:szCs w:val="32"/>
        </w:rPr>
        <w:t>202</w:t>
      </w:r>
      <w:r w:rsidR="00BD47C4">
        <w:rPr>
          <w:rFonts w:ascii="仿宋" w:eastAsia="仿宋" w:hAnsi="仿宋" w:hint="eastAsia"/>
          <w:szCs w:val="32"/>
        </w:rPr>
        <w:t>4</w:t>
      </w:r>
      <w:r>
        <w:rPr>
          <w:rFonts w:ascii="仿宋" w:eastAsia="仿宋" w:hAnsi="仿宋" w:hint="eastAsia"/>
          <w:szCs w:val="32"/>
        </w:rPr>
        <w:t>年，因公出国（境）团组数</w:t>
      </w:r>
      <w:r w:rsidR="00BD47C4">
        <w:rPr>
          <w:rFonts w:ascii="仿宋" w:eastAsia="仿宋" w:hAnsi="仿宋" w:hint="eastAsia"/>
          <w:szCs w:val="32"/>
        </w:rPr>
        <w:t>1</w:t>
      </w:r>
      <w:r>
        <w:rPr>
          <w:rFonts w:ascii="仿宋" w:eastAsia="仿宋" w:hAnsi="仿宋" w:hint="eastAsia"/>
          <w:szCs w:val="32"/>
        </w:rPr>
        <w:t>个，</w:t>
      </w:r>
      <w:r w:rsidR="00BD47C4">
        <w:rPr>
          <w:rFonts w:ascii="仿宋" w:eastAsia="仿宋" w:hAnsi="仿宋" w:hint="eastAsia"/>
          <w:szCs w:val="32"/>
        </w:rPr>
        <w:t>1</w:t>
      </w:r>
      <w:r>
        <w:rPr>
          <w:rFonts w:ascii="仿宋" w:eastAsia="仿宋" w:hAnsi="仿宋" w:hint="eastAsia"/>
          <w:szCs w:val="32"/>
        </w:rPr>
        <w:t>人；公务用车保有量</w:t>
      </w:r>
      <w:r w:rsidR="00BD47C4">
        <w:rPr>
          <w:rFonts w:ascii="仿宋" w:eastAsia="仿宋" w:hAnsi="仿宋" w:hint="eastAsia"/>
          <w:szCs w:val="32"/>
        </w:rPr>
        <w:t>3</w:t>
      </w:r>
      <w:r>
        <w:rPr>
          <w:rFonts w:ascii="仿宋" w:eastAsia="仿宋" w:hAnsi="仿宋" w:hint="eastAsia"/>
          <w:szCs w:val="32"/>
        </w:rPr>
        <w:t>台，国内公务接待</w:t>
      </w:r>
      <w:r w:rsidR="00BD47C4">
        <w:rPr>
          <w:rFonts w:ascii="仿宋" w:eastAsia="仿宋" w:hAnsi="仿宋" w:hint="eastAsia"/>
          <w:szCs w:val="32"/>
        </w:rPr>
        <w:t>75</w:t>
      </w:r>
      <w:r>
        <w:rPr>
          <w:rFonts w:ascii="仿宋" w:eastAsia="仿宋" w:hAnsi="仿宋" w:hint="eastAsia"/>
          <w:szCs w:val="32"/>
        </w:rPr>
        <w:t>批次。</w:t>
      </w:r>
    </w:p>
    <w:p w:rsidR="00B20740" w:rsidRDefault="00044596">
      <w:pPr>
        <w:topLinePunct/>
        <w:spacing w:line="600" w:lineRule="exact"/>
        <w:ind w:firstLineChars="200" w:firstLine="640"/>
        <w:rPr>
          <w:rFonts w:ascii="仿宋" w:eastAsia="仿宋" w:hAnsi="仿宋"/>
          <w:color w:val="FF0000"/>
          <w:szCs w:val="32"/>
        </w:rPr>
      </w:pPr>
      <w:r>
        <w:rPr>
          <w:rFonts w:ascii="仿宋" w:eastAsia="仿宋" w:hAnsi="仿宋" w:hint="eastAsia"/>
          <w:szCs w:val="32"/>
        </w:rPr>
        <w:t>5、内部控制制度。202</w:t>
      </w:r>
      <w:r w:rsidR="00E06523">
        <w:rPr>
          <w:rFonts w:ascii="仿宋" w:eastAsia="仿宋" w:hAnsi="仿宋" w:hint="eastAsia"/>
          <w:szCs w:val="32"/>
        </w:rPr>
        <w:t>4</w:t>
      </w:r>
      <w:r>
        <w:rPr>
          <w:rFonts w:ascii="仿宋" w:eastAsia="仿宋" w:hAnsi="仿宋" w:hint="eastAsia"/>
          <w:szCs w:val="32"/>
        </w:rPr>
        <w:t>年我局根据《益阳民政局内部控制制度汇编》及工作手册编制了内控工作报告，在实施过程中严格</w:t>
      </w:r>
      <w:r>
        <w:rPr>
          <w:rFonts w:ascii="仿宋" w:eastAsia="仿宋" w:hAnsi="仿宋" w:hint="eastAsia"/>
          <w:szCs w:val="32"/>
        </w:rPr>
        <w:lastRenderedPageBreak/>
        <w:t>按制度办理，切实有效保障了各项工作的有序开展。</w:t>
      </w:r>
    </w:p>
    <w:p w:rsidR="00B20740" w:rsidRDefault="0035214F">
      <w:pPr>
        <w:spacing w:line="600" w:lineRule="exact"/>
        <w:ind w:firstLineChars="200" w:firstLine="640"/>
        <w:rPr>
          <w:rFonts w:ascii="黑体" w:eastAsia="黑体" w:hAnsi="黑体"/>
          <w:szCs w:val="32"/>
        </w:rPr>
      </w:pPr>
      <w:r>
        <w:rPr>
          <w:rFonts w:ascii="黑体" w:eastAsia="黑体" w:hAnsi="黑体" w:hint="eastAsia"/>
          <w:szCs w:val="32"/>
        </w:rPr>
        <w:t>七</w:t>
      </w:r>
      <w:r w:rsidR="00044596">
        <w:rPr>
          <w:rFonts w:ascii="黑体" w:eastAsia="黑体" w:hAnsi="黑体" w:hint="eastAsia"/>
          <w:szCs w:val="32"/>
        </w:rPr>
        <w:t>、存在的问题及原因分析</w:t>
      </w:r>
    </w:p>
    <w:p w:rsidR="00B20740" w:rsidRDefault="00044596">
      <w:pPr>
        <w:spacing w:line="600" w:lineRule="exact"/>
        <w:ind w:firstLine="645"/>
        <w:rPr>
          <w:rFonts w:ascii="仿宋" w:eastAsia="仿宋" w:hAnsi="仿宋"/>
          <w:color w:val="FF0000"/>
          <w:szCs w:val="32"/>
        </w:rPr>
      </w:pPr>
      <w:r>
        <w:rPr>
          <w:rFonts w:ascii="仿宋" w:eastAsia="仿宋" w:hAnsi="仿宋" w:hint="eastAsia"/>
          <w:szCs w:val="32"/>
        </w:rPr>
        <w:t>（一）预算调增比率较大，资金保障有限，各级财政对基本民生和巩固服务配套能力有待加强。</w:t>
      </w:r>
    </w:p>
    <w:p w:rsidR="00B20740" w:rsidRDefault="00044596">
      <w:pPr>
        <w:spacing w:line="600" w:lineRule="exact"/>
        <w:ind w:firstLineChars="200" w:firstLine="640"/>
        <w:rPr>
          <w:rFonts w:ascii="仿宋" w:eastAsia="仿宋" w:hAnsi="仿宋"/>
          <w:szCs w:val="32"/>
        </w:rPr>
      </w:pPr>
      <w:r>
        <w:rPr>
          <w:rFonts w:ascii="仿宋" w:eastAsia="仿宋" w:hAnsi="仿宋" w:cs="仿宋" w:hint="eastAsia"/>
          <w:szCs w:val="32"/>
        </w:rPr>
        <w:t>（二）</w:t>
      </w:r>
      <w:r>
        <w:rPr>
          <w:rFonts w:ascii="仿宋" w:eastAsia="仿宋" w:hAnsi="仿宋" w:hint="eastAsia"/>
          <w:szCs w:val="32"/>
        </w:rPr>
        <w:t>基层民政队伍建设资金仍需加强投入。民政工作的服务管理对象主要在基层，但在面对繁杂的民政事务服务工作任务时，民政基层工作力量</w:t>
      </w:r>
      <w:r>
        <w:rPr>
          <w:rFonts w:ascii="仿宋" w:eastAsia="仿宋" w:hAnsi="仿宋"/>
          <w:szCs w:val="32"/>
        </w:rPr>
        <w:t>相对</w:t>
      </w:r>
      <w:r>
        <w:rPr>
          <w:rFonts w:ascii="仿宋" w:eastAsia="仿宋" w:hAnsi="仿宋" w:hint="eastAsia"/>
          <w:szCs w:val="32"/>
        </w:rPr>
        <w:t>薄弱，人员和资金配套有待加强。</w:t>
      </w:r>
    </w:p>
    <w:p w:rsidR="00B20740" w:rsidRDefault="0035214F">
      <w:pPr>
        <w:spacing w:line="600" w:lineRule="exact"/>
        <w:ind w:firstLineChars="200" w:firstLine="640"/>
        <w:rPr>
          <w:rFonts w:ascii="黑体" w:eastAsia="黑体" w:hAnsi="黑体"/>
          <w:szCs w:val="32"/>
        </w:rPr>
      </w:pPr>
      <w:r>
        <w:rPr>
          <w:rFonts w:ascii="黑体" w:eastAsia="黑体" w:hAnsi="黑体" w:hint="eastAsia"/>
          <w:szCs w:val="32"/>
        </w:rPr>
        <w:t>八</w:t>
      </w:r>
      <w:r w:rsidR="00044596">
        <w:rPr>
          <w:rFonts w:ascii="黑体" w:eastAsia="黑体" w:hAnsi="黑体" w:hint="eastAsia"/>
          <w:szCs w:val="32"/>
        </w:rPr>
        <w:t>、下一步改进措施</w:t>
      </w:r>
    </w:p>
    <w:p w:rsidR="00B20740" w:rsidRDefault="00DA1C19">
      <w:pPr>
        <w:pStyle w:val="a6"/>
        <w:spacing w:line="600" w:lineRule="exact"/>
        <w:ind w:firstLineChars="0" w:firstLine="0"/>
        <w:rPr>
          <w:rFonts w:ascii="仿宋" w:eastAsia="仿宋" w:hAnsi="仿宋"/>
          <w:szCs w:val="32"/>
        </w:rPr>
      </w:pPr>
      <w:r>
        <w:rPr>
          <w:rFonts w:ascii="仿宋" w:eastAsia="仿宋" w:hAnsi="仿宋" w:hint="eastAsia"/>
          <w:szCs w:val="32"/>
          <w:shd w:val="clear" w:color="auto" w:fill="FFFFFF"/>
        </w:rPr>
        <w:t xml:space="preserve"> </w:t>
      </w:r>
      <w:r w:rsidR="00044596">
        <w:rPr>
          <w:rFonts w:ascii="仿宋" w:eastAsia="仿宋" w:hAnsi="仿宋" w:hint="eastAsia"/>
          <w:szCs w:val="32"/>
          <w:shd w:val="clear" w:color="auto" w:fill="FFFFFF"/>
        </w:rPr>
        <w:t>针对上述存在的问题及我局整体支出管理工作的需要：</w:t>
      </w:r>
    </w:p>
    <w:p w:rsidR="00B20740" w:rsidRDefault="006E5BA9">
      <w:pPr>
        <w:spacing w:line="600" w:lineRule="exact"/>
        <w:rPr>
          <w:rFonts w:ascii="仿宋" w:eastAsia="仿宋" w:hAnsi="仿宋"/>
          <w:szCs w:val="32"/>
        </w:rPr>
      </w:pPr>
      <w:r>
        <w:rPr>
          <w:rFonts w:ascii="仿宋" w:eastAsia="仿宋" w:hAnsi="仿宋" w:cs="仿宋" w:hint="eastAsia"/>
          <w:szCs w:val="32"/>
        </w:rPr>
        <w:t xml:space="preserve">     </w:t>
      </w:r>
      <w:r w:rsidR="00044596">
        <w:rPr>
          <w:rFonts w:ascii="仿宋" w:eastAsia="仿宋" w:hAnsi="仿宋" w:cs="仿宋" w:hint="eastAsia"/>
          <w:szCs w:val="32"/>
        </w:rPr>
        <w:t>（一）</w:t>
      </w:r>
      <w:r w:rsidR="00044596">
        <w:rPr>
          <w:rFonts w:ascii="仿宋" w:eastAsia="仿宋" w:hAnsi="仿宋" w:hint="eastAsia"/>
          <w:szCs w:val="32"/>
        </w:rPr>
        <w:t>将根据民政事业发展的要求和实际情况，争取财政提高年初部门经费预算安排额度，加强部门预算编制管理，科学编制本部门年度预算。</w:t>
      </w:r>
    </w:p>
    <w:p w:rsidR="00B20740" w:rsidRDefault="00044596">
      <w:pPr>
        <w:spacing w:line="600" w:lineRule="exact"/>
        <w:ind w:firstLineChars="200" w:firstLine="640"/>
        <w:rPr>
          <w:rFonts w:ascii="仿宋" w:eastAsia="仿宋" w:hAnsi="仿宋"/>
          <w:szCs w:val="32"/>
        </w:rPr>
      </w:pPr>
      <w:r>
        <w:rPr>
          <w:rFonts w:ascii="仿宋" w:eastAsia="仿宋" w:hAnsi="仿宋" w:cs="仿宋" w:hint="eastAsia"/>
          <w:szCs w:val="32"/>
        </w:rPr>
        <w:t>（</w:t>
      </w:r>
      <w:r>
        <w:rPr>
          <w:rFonts w:ascii="仿宋" w:eastAsia="仿宋" w:hAnsi="仿宋" w:hint="eastAsia"/>
          <w:szCs w:val="32"/>
        </w:rPr>
        <w:t>二）通</w:t>
      </w:r>
      <w:r>
        <w:rPr>
          <w:rFonts w:ascii="仿宋" w:eastAsia="仿宋" w:hAnsi="仿宋"/>
          <w:szCs w:val="32"/>
        </w:rPr>
        <w:t>过积极争取财政对基层民政工作经费的投入，</w:t>
      </w:r>
      <w:r>
        <w:rPr>
          <w:rFonts w:ascii="仿宋" w:eastAsia="仿宋" w:hAnsi="仿宋" w:hint="eastAsia"/>
          <w:szCs w:val="32"/>
        </w:rPr>
        <w:t>加大对基层民政工作人员培训力度，积极开展业务知识培训，特别是社工、财务、绩效评价工作等方面的人才培训。做好对基层民政工作机构服务质量等方面的督查。充分利用“互联网+”等技术的力量，将各项民政服务的方式、过程数字化、智能化，减轻工作人员的工作量，并提高工作质量和工作效率。</w:t>
      </w:r>
    </w:p>
    <w:p w:rsidR="00B20740" w:rsidRDefault="0035214F">
      <w:pPr>
        <w:pStyle w:val="a6"/>
        <w:spacing w:line="600" w:lineRule="exact"/>
        <w:ind w:firstLineChars="0" w:firstLine="645"/>
        <w:rPr>
          <w:rFonts w:ascii="黑体" w:eastAsia="黑体" w:hAnsi="黑体"/>
          <w:szCs w:val="32"/>
        </w:rPr>
      </w:pPr>
      <w:r>
        <w:rPr>
          <w:rFonts w:ascii="黑体" w:eastAsia="黑体" w:hAnsi="黑体" w:hint="eastAsia"/>
          <w:szCs w:val="32"/>
        </w:rPr>
        <w:t>九</w:t>
      </w:r>
      <w:r w:rsidR="00044596">
        <w:rPr>
          <w:rFonts w:ascii="黑体" w:eastAsia="黑体" w:hAnsi="黑体" w:hint="eastAsia"/>
          <w:szCs w:val="32"/>
        </w:rPr>
        <w:t>、部门整体支出绩效自评结果拟应用和公开情况</w:t>
      </w:r>
    </w:p>
    <w:p w:rsidR="00B20740" w:rsidRDefault="00044596">
      <w:pPr>
        <w:spacing w:line="600" w:lineRule="exact"/>
        <w:ind w:firstLineChars="200" w:firstLine="640"/>
        <w:rPr>
          <w:rFonts w:ascii="仿宋" w:eastAsia="仿宋" w:hAnsi="仿宋"/>
          <w:szCs w:val="32"/>
        </w:rPr>
      </w:pPr>
      <w:r>
        <w:rPr>
          <w:rFonts w:ascii="仿宋" w:eastAsia="仿宋" w:hAnsi="仿宋" w:hint="eastAsia"/>
          <w:szCs w:val="32"/>
        </w:rPr>
        <w:t>根据文件要求，我局及时成立了绩效评价工作小组，选取合适的绩效评价方式，拟定了本单位绩效评价方案，局本级及各二级单位根据资金使用情况，对照方案，详细自查，对评价过程中</w:t>
      </w:r>
      <w:r>
        <w:rPr>
          <w:rFonts w:ascii="仿宋" w:eastAsia="仿宋" w:hAnsi="仿宋" w:hint="eastAsia"/>
          <w:szCs w:val="32"/>
        </w:rPr>
        <w:lastRenderedPageBreak/>
        <w:t>发现的问题及时上报修正，综合评议后形成绩效评价报告上报。根据部门整体支出绩效评价指标体系和绩效检查情况，益阳市民政局系统绩效指标总分值100分，实得</w:t>
      </w:r>
      <w:r w:rsidR="006B31DF">
        <w:rPr>
          <w:rFonts w:ascii="仿宋" w:eastAsia="仿宋" w:hAnsi="仿宋" w:hint="eastAsia"/>
          <w:szCs w:val="32"/>
        </w:rPr>
        <w:t>100</w:t>
      </w:r>
      <w:r>
        <w:rPr>
          <w:rFonts w:ascii="仿宋" w:eastAsia="仿宋" w:hAnsi="仿宋" w:hint="eastAsia"/>
          <w:szCs w:val="32"/>
        </w:rPr>
        <w:t>分，自评为优秀等级。</w:t>
      </w:r>
    </w:p>
    <w:p w:rsidR="00B20740" w:rsidRDefault="00044596" w:rsidP="00D72686">
      <w:pPr>
        <w:pStyle w:val="a8"/>
        <w:shd w:val="clear" w:color="auto" w:fill="FFFFFF"/>
        <w:spacing w:line="600" w:lineRule="exact"/>
        <w:ind w:firstLineChars="200" w:firstLine="640"/>
        <w:rPr>
          <w:rFonts w:ascii="仿宋" w:eastAsia="仿宋" w:hAnsi="仿宋" w:cs="仿宋"/>
          <w:sz w:val="32"/>
          <w:szCs w:val="32"/>
        </w:rPr>
      </w:pPr>
      <w:r w:rsidRPr="00D72686">
        <w:rPr>
          <w:rFonts w:ascii="仿宋" w:eastAsia="仿宋" w:hAnsi="仿宋" w:hint="eastAsia"/>
          <w:sz w:val="32"/>
          <w:szCs w:val="32"/>
        </w:rPr>
        <w:t>我局以绩效自评为契机，以提高基本民生保障水平、加强和创新社会管理、增强基层民政能力为重点，严格落实《预算法》及省、市绩效管理工作的有关规定，全面了解、分析我市民政部门整体资金使用、管理和项目实施情况。</w:t>
      </w:r>
      <w:r w:rsidR="00D72686">
        <w:rPr>
          <w:rFonts w:ascii="Times New Roman" w:eastAsia="仿宋" w:hAnsi="Times New Roman" w:cs="仿宋" w:hint="eastAsia"/>
          <w:sz w:val="32"/>
          <w:szCs w:val="32"/>
        </w:rPr>
        <w:t>2024</w:t>
      </w:r>
      <w:r w:rsidR="00D72686">
        <w:rPr>
          <w:rFonts w:ascii="仿宋" w:eastAsia="仿宋" w:hAnsi="仿宋" w:cs="仿宋" w:hint="eastAsia"/>
          <w:sz w:val="32"/>
          <w:szCs w:val="32"/>
        </w:rPr>
        <w:t>年，</w:t>
      </w:r>
      <w:r w:rsidR="00844276" w:rsidRPr="00D72686">
        <w:rPr>
          <w:rFonts w:ascii="仿宋" w:eastAsia="仿宋" w:hAnsi="仿宋" w:hint="eastAsia"/>
          <w:sz w:val="32"/>
          <w:szCs w:val="32"/>
        </w:rPr>
        <w:t>我局</w:t>
      </w:r>
      <w:r w:rsidR="00D72686">
        <w:rPr>
          <w:rFonts w:ascii="仿宋" w:eastAsia="仿宋" w:hAnsi="仿宋" w:cs="仿宋" w:hint="eastAsia"/>
          <w:sz w:val="32"/>
          <w:szCs w:val="32"/>
        </w:rPr>
        <w:t>坚持以习近平新时代中国特色社会主义思想为指导，深入贯彻学习党的二十大和二十届二中、三中全会精神，强化政治统领，扎实开展党纪教育学习，推动党风廉政建设落地落实。全市民政系统围绕中心、服务大局，认真落实党中央国务院和省市重大决策部署。聚焦主责主业，不断完善民生保障体系，加快提升社会福利水平，积极践行“民政为民、民政爱民”工作理念</w:t>
      </w:r>
      <w:r w:rsidR="00844276">
        <w:rPr>
          <w:rFonts w:ascii="仿宋" w:eastAsia="仿宋" w:hAnsi="仿宋" w:cs="仿宋" w:hint="eastAsia"/>
          <w:sz w:val="32"/>
          <w:szCs w:val="32"/>
        </w:rPr>
        <w:t>。</w:t>
      </w:r>
      <w:r w:rsidRPr="00844276">
        <w:rPr>
          <w:rFonts w:ascii="仿宋" w:eastAsia="仿宋" w:hAnsi="仿宋" w:cs="仿宋" w:hint="eastAsia"/>
          <w:sz w:val="32"/>
          <w:szCs w:val="32"/>
        </w:rPr>
        <w:t>我</w:t>
      </w:r>
      <w:r w:rsidRPr="00D72686">
        <w:rPr>
          <w:rFonts w:ascii="仿宋" w:eastAsia="仿宋" w:hAnsi="仿宋" w:cs="仿宋" w:hint="eastAsia"/>
          <w:sz w:val="32"/>
          <w:szCs w:val="32"/>
        </w:rPr>
        <w:t>局将充分利用部门整体支出绩效自评成果，进一步规范财政资金的管理，切实提高财政资金使用效益，</w:t>
      </w:r>
      <w:r w:rsidRPr="00D72686">
        <w:rPr>
          <w:rFonts w:ascii="仿宋" w:eastAsia="仿宋" w:hAnsi="仿宋" w:cs="仿宋"/>
          <w:sz w:val="32"/>
          <w:szCs w:val="32"/>
        </w:rPr>
        <w:t>全力</w:t>
      </w:r>
      <w:r w:rsidRPr="00D72686">
        <w:rPr>
          <w:rFonts w:ascii="仿宋" w:eastAsia="仿宋" w:hAnsi="仿宋" w:cs="仿宋" w:hint="eastAsia"/>
          <w:sz w:val="32"/>
          <w:szCs w:val="32"/>
        </w:rPr>
        <w:t>推</w:t>
      </w:r>
      <w:r w:rsidRPr="00D72686">
        <w:rPr>
          <w:rFonts w:ascii="仿宋" w:eastAsia="仿宋" w:hAnsi="仿宋" w:cs="仿宋"/>
          <w:sz w:val="32"/>
          <w:szCs w:val="32"/>
        </w:rPr>
        <w:t>动</w:t>
      </w:r>
      <w:r w:rsidRPr="00D72686">
        <w:rPr>
          <w:rFonts w:ascii="仿宋" w:eastAsia="仿宋" w:hAnsi="仿宋" w:cs="仿宋" w:hint="eastAsia"/>
          <w:sz w:val="32"/>
          <w:szCs w:val="32"/>
        </w:rPr>
        <w:t>民政</w:t>
      </w:r>
      <w:r w:rsidRPr="00D72686">
        <w:rPr>
          <w:rFonts w:ascii="仿宋" w:eastAsia="仿宋" w:hAnsi="仿宋" w:cs="仿宋"/>
          <w:sz w:val="32"/>
          <w:szCs w:val="32"/>
        </w:rPr>
        <w:t>事业高质量发展</w:t>
      </w:r>
      <w:r w:rsidRPr="00D72686">
        <w:rPr>
          <w:rFonts w:ascii="仿宋" w:eastAsia="仿宋" w:hAnsi="仿宋" w:cs="仿宋" w:hint="eastAsia"/>
          <w:sz w:val="32"/>
          <w:szCs w:val="32"/>
        </w:rPr>
        <w:t>。本次自评报告将在益阳民政门户网公开。</w:t>
      </w:r>
    </w:p>
    <w:p w:rsidR="0035214F" w:rsidRDefault="0035214F" w:rsidP="0035214F">
      <w:pPr>
        <w:spacing w:line="520" w:lineRule="exact"/>
        <w:ind w:firstLineChars="200" w:firstLine="640"/>
        <w:rPr>
          <w:rFonts w:eastAsia="黑体"/>
          <w:szCs w:val="32"/>
        </w:rPr>
      </w:pPr>
      <w:r>
        <w:rPr>
          <w:rFonts w:eastAsia="黑体" w:hint="eastAsia"/>
          <w:szCs w:val="32"/>
        </w:rPr>
        <w:t>十、</w:t>
      </w:r>
      <w:r>
        <w:rPr>
          <w:rFonts w:eastAsia="黑体"/>
          <w:szCs w:val="32"/>
        </w:rPr>
        <w:t>其他需要说明的情况</w:t>
      </w:r>
    </w:p>
    <w:p w:rsidR="0035214F" w:rsidRPr="0035214F" w:rsidRDefault="0035214F" w:rsidP="0035214F">
      <w:pPr>
        <w:pStyle w:val="a8"/>
        <w:shd w:val="clear" w:color="auto" w:fill="FFFFFF"/>
        <w:spacing w:line="600" w:lineRule="exact"/>
        <w:ind w:firstLineChars="200" w:firstLine="640"/>
        <w:rPr>
          <w:rFonts w:ascii="仿宋" w:eastAsia="仿宋" w:hAnsi="仿宋" w:cs="仿宋"/>
          <w:sz w:val="32"/>
          <w:szCs w:val="32"/>
        </w:rPr>
      </w:pPr>
      <w:r w:rsidRPr="0035214F">
        <w:rPr>
          <w:rFonts w:ascii="仿宋" w:eastAsia="仿宋" w:hAnsi="仿宋" w:cs="仿宋" w:hint="eastAsia"/>
          <w:sz w:val="32"/>
          <w:szCs w:val="32"/>
        </w:rPr>
        <w:t>无</w:t>
      </w:r>
    </w:p>
    <w:sectPr w:rsidR="0035214F" w:rsidRPr="0035214F" w:rsidSect="0015697A">
      <w:footerReference w:type="default" r:id="rId7"/>
      <w:pgSz w:w="11906" w:h="16838"/>
      <w:pgMar w:top="1588" w:right="1531" w:bottom="153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7FA" w:rsidRDefault="00EE77FA" w:rsidP="00B20740">
      <w:r>
        <w:separator/>
      </w:r>
    </w:p>
  </w:endnote>
  <w:endnote w:type="continuationSeparator" w:id="1">
    <w:p w:rsidR="00EE77FA" w:rsidRDefault="00EE77FA" w:rsidP="00B207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大标宋简体">
    <w:altName w:val="等线"/>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87248"/>
    </w:sdtPr>
    <w:sdtContent>
      <w:p w:rsidR="00B20740" w:rsidRDefault="00672583">
        <w:pPr>
          <w:pStyle w:val="a4"/>
          <w:jc w:val="center"/>
        </w:pPr>
        <w:r w:rsidRPr="00672583">
          <w:fldChar w:fldCharType="begin"/>
        </w:r>
        <w:r w:rsidR="00044596">
          <w:instrText xml:space="preserve"> PAGE   \* MERGEFORMAT </w:instrText>
        </w:r>
        <w:r w:rsidRPr="00672583">
          <w:fldChar w:fldCharType="separate"/>
        </w:r>
        <w:r w:rsidR="00F939B3" w:rsidRPr="00F939B3">
          <w:rPr>
            <w:noProof/>
            <w:lang w:val="zh-CN"/>
          </w:rPr>
          <w:t>2</w:t>
        </w:r>
        <w:r>
          <w:rPr>
            <w:lang w:val="zh-CN"/>
          </w:rPr>
          <w:fldChar w:fldCharType="end"/>
        </w:r>
      </w:p>
    </w:sdtContent>
  </w:sdt>
  <w:p w:rsidR="00B20740" w:rsidRDefault="00B2074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7FA" w:rsidRDefault="00EE77FA" w:rsidP="00B20740">
      <w:r>
        <w:separator/>
      </w:r>
    </w:p>
  </w:footnote>
  <w:footnote w:type="continuationSeparator" w:id="1">
    <w:p w:rsidR="00EE77FA" w:rsidRDefault="00EE77FA" w:rsidP="00B207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2VhNmUxYWYzMDU3OWQ4MGI5NzZjZGQ2YzI5OGM2M2UifQ=="/>
  </w:docVars>
  <w:rsids>
    <w:rsidRoot w:val="0019614E"/>
    <w:rsid w:val="8F7D8A25"/>
    <w:rsid w:val="9A5E0A2F"/>
    <w:rsid w:val="9AFFCC7D"/>
    <w:rsid w:val="9BDF15DC"/>
    <w:rsid w:val="9EFF8E80"/>
    <w:rsid w:val="A7FF1002"/>
    <w:rsid w:val="AFFDC3C2"/>
    <w:rsid w:val="B33E3E6E"/>
    <w:rsid w:val="B5EF4627"/>
    <w:rsid w:val="B6DF9EA9"/>
    <w:rsid w:val="B9FE44D3"/>
    <w:rsid w:val="BBDFEFBF"/>
    <w:rsid w:val="BCFD57E6"/>
    <w:rsid w:val="BE7B8E0E"/>
    <w:rsid w:val="BEF7DF8B"/>
    <w:rsid w:val="BFAA2D75"/>
    <w:rsid w:val="BFDD4264"/>
    <w:rsid w:val="CD5D0852"/>
    <w:rsid w:val="CDAFE305"/>
    <w:rsid w:val="CF7FA71C"/>
    <w:rsid w:val="D41D9C6C"/>
    <w:rsid w:val="D69EF142"/>
    <w:rsid w:val="D7E33710"/>
    <w:rsid w:val="DB7C9539"/>
    <w:rsid w:val="DBEF35E2"/>
    <w:rsid w:val="DBFAAB35"/>
    <w:rsid w:val="DE168B94"/>
    <w:rsid w:val="DE73018B"/>
    <w:rsid w:val="DFBD8E28"/>
    <w:rsid w:val="DFFF2321"/>
    <w:rsid w:val="E1FF220E"/>
    <w:rsid w:val="E7A947FC"/>
    <w:rsid w:val="E7FF39B4"/>
    <w:rsid w:val="E9E51B7A"/>
    <w:rsid w:val="E9FD036E"/>
    <w:rsid w:val="EBBC0F5D"/>
    <w:rsid w:val="EBBF5D0F"/>
    <w:rsid w:val="EDBF1123"/>
    <w:rsid w:val="EDFECD55"/>
    <w:rsid w:val="EEFEE808"/>
    <w:rsid w:val="EF038243"/>
    <w:rsid w:val="EFBDDA2A"/>
    <w:rsid w:val="EFBF0890"/>
    <w:rsid w:val="EFF732B0"/>
    <w:rsid w:val="F1FB69B4"/>
    <w:rsid w:val="F2FA04D9"/>
    <w:rsid w:val="F2FB9924"/>
    <w:rsid w:val="F5F92D07"/>
    <w:rsid w:val="F6D708BA"/>
    <w:rsid w:val="F7EE6A32"/>
    <w:rsid w:val="F7EF051F"/>
    <w:rsid w:val="F7FD9164"/>
    <w:rsid w:val="F8DB20C6"/>
    <w:rsid w:val="F8F7FA65"/>
    <w:rsid w:val="FA77A849"/>
    <w:rsid w:val="FA7F226B"/>
    <w:rsid w:val="FBDFF756"/>
    <w:rsid w:val="FD75D3A9"/>
    <w:rsid w:val="FDAEA0C1"/>
    <w:rsid w:val="FDBBFC7E"/>
    <w:rsid w:val="FDBF3789"/>
    <w:rsid w:val="FDF140AB"/>
    <w:rsid w:val="FDF71001"/>
    <w:rsid w:val="FDFF7A7D"/>
    <w:rsid w:val="FE7EB704"/>
    <w:rsid w:val="FEED585F"/>
    <w:rsid w:val="FEF8E66B"/>
    <w:rsid w:val="FEFDB36E"/>
    <w:rsid w:val="FF56C5BB"/>
    <w:rsid w:val="FF595ED1"/>
    <w:rsid w:val="FF6E6B1E"/>
    <w:rsid w:val="FF7C7BC0"/>
    <w:rsid w:val="FF7FE992"/>
    <w:rsid w:val="FFC9E0F9"/>
    <w:rsid w:val="FFDF49B0"/>
    <w:rsid w:val="FFDF6CFB"/>
    <w:rsid w:val="FFFD6731"/>
    <w:rsid w:val="00001012"/>
    <w:rsid w:val="00005548"/>
    <w:rsid w:val="00005D85"/>
    <w:rsid w:val="00017027"/>
    <w:rsid w:val="00017490"/>
    <w:rsid w:val="0002667A"/>
    <w:rsid w:val="000356E1"/>
    <w:rsid w:val="0004074A"/>
    <w:rsid w:val="00044596"/>
    <w:rsid w:val="00055585"/>
    <w:rsid w:val="00057A7E"/>
    <w:rsid w:val="000616CF"/>
    <w:rsid w:val="00062162"/>
    <w:rsid w:val="00063BB4"/>
    <w:rsid w:val="00067D27"/>
    <w:rsid w:val="000750DB"/>
    <w:rsid w:val="000760E9"/>
    <w:rsid w:val="00081FC9"/>
    <w:rsid w:val="000A1954"/>
    <w:rsid w:val="000B1441"/>
    <w:rsid w:val="000B66F0"/>
    <w:rsid w:val="000B7136"/>
    <w:rsid w:val="000B744B"/>
    <w:rsid w:val="000B754C"/>
    <w:rsid w:val="000C37CD"/>
    <w:rsid w:val="000C5112"/>
    <w:rsid w:val="000C6B2A"/>
    <w:rsid w:val="000D13E6"/>
    <w:rsid w:val="000D1D5C"/>
    <w:rsid w:val="000D24EA"/>
    <w:rsid w:val="000D39AD"/>
    <w:rsid w:val="000E21F7"/>
    <w:rsid w:val="000E73A7"/>
    <w:rsid w:val="000F48DC"/>
    <w:rsid w:val="000F5C68"/>
    <w:rsid w:val="001030B4"/>
    <w:rsid w:val="00104387"/>
    <w:rsid w:val="001105CF"/>
    <w:rsid w:val="00110863"/>
    <w:rsid w:val="00112A1D"/>
    <w:rsid w:val="001351D8"/>
    <w:rsid w:val="0013529C"/>
    <w:rsid w:val="001445CC"/>
    <w:rsid w:val="00150BA2"/>
    <w:rsid w:val="0015697A"/>
    <w:rsid w:val="00160C74"/>
    <w:rsid w:val="00161335"/>
    <w:rsid w:val="00162CEF"/>
    <w:rsid w:val="001700E2"/>
    <w:rsid w:val="00172E13"/>
    <w:rsid w:val="001755FE"/>
    <w:rsid w:val="00176DBE"/>
    <w:rsid w:val="00177861"/>
    <w:rsid w:val="00187E45"/>
    <w:rsid w:val="00195DED"/>
    <w:rsid w:val="0019614E"/>
    <w:rsid w:val="00197E4A"/>
    <w:rsid w:val="001A36B8"/>
    <w:rsid w:val="001A60DE"/>
    <w:rsid w:val="001A76DC"/>
    <w:rsid w:val="001B4F54"/>
    <w:rsid w:val="001B7D43"/>
    <w:rsid w:val="001C02B9"/>
    <w:rsid w:val="001C1533"/>
    <w:rsid w:val="001C2E9A"/>
    <w:rsid w:val="001C3DBA"/>
    <w:rsid w:val="001C3FA9"/>
    <w:rsid w:val="001C7F47"/>
    <w:rsid w:val="001D1067"/>
    <w:rsid w:val="001D1D8C"/>
    <w:rsid w:val="001E0A44"/>
    <w:rsid w:val="001E2C80"/>
    <w:rsid w:val="001E3B52"/>
    <w:rsid w:val="001E6C7E"/>
    <w:rsid w:val="001F2719"/>
    <w:rsid w:val="001F2C64"/>
    <w:rsid w:val="001F7952"/>
    <w:rsid w:val="00203151"/>
    <w:rsid w:val="00210651"/>
    <w:rsid w:val="00214DF6"/>
    <w:rsid w:val="002158C3"/>
    <w:rsid w:val="00222D66"/>
    <w:rsid w:val="00226DF2"/>
    <w:rsid w:val="002323FA"/>
    <w:rsid w:val="00232ACD"/>
    <w:rsid w:val="00243BDD"/>
    <w:rsid w:val="00247383"/>
    <w:rsid w:val="00251544"/>
    <w:rsid w:val="0025196F"/>
    <w:rsid w:val="00251C30"/>
    <w:rsid w:val="00261E51"/>
    <w:rsid w:val="00275BD9"/>
    <w:rsid w:val="00281108"/>
    <w:rsid w:val="00285B4F"/>
    <w:rsid w:val="00287E82"/>
    <w:rsid w:val="002911C9"/>
    <w:rsid w:val="002B1A62"/>
    <w:rsid w:val="002B318C"/>
    <w:rsid w:val="002C182E"/>
    <w:rsid w:val="002D02A5"/>
    <w:rsid w:val="002D2DC3"/>
    <w:rsid w:val="002D2FB2"/>
    <w:rsid w:val="002D442D"/>
    <w:rsid w:val="002E34D5"/>
    <w:rsid w:val="002E420D"/>
    <w:rsid w:val="002E66F1"/>
    <w:rsid w:val="002F16A3"/>
    <w:rsid w:val="002F66AD"/>
    <w:rsid w:val="0030296A"/>
    <w:rsid w:val="00303535"/>
    <w:rsid w:val="00310ABF"/>
    <w:rsid w:val="00315332"/>
    <w:rsid w:val="0031635D"/>
    <w:rsid w:val="0032005C"/>
    <w:rsid w:val="00324E3F"/>
    <w:rsid w:val="003259C6"/>
    <w:rsid w:val="0033598D"/>
    <w:rsid w:val="003367E5"/>
    <w:rsid w:val="00340B42"/>
    <w:rsid w:val="0034533D"/>
    <w:rsid w:val="003507D9"/>
    <w:rsid w:val="0035214F"/>
    <w:rsid w:val="003624B8"/>
    <w:rsid w:val="00371390"/>
    <w:rsid w:val="00372FC0"/>
    <w:rsid w:val="003769E4"/>
    <w:rsid w:val="00380E77"/>
    <w:rsid w:val="00382ED9"/>
    <w:rsid w:val="0038500F"/>
    <w:rsid w:val="00391020"/>
    <w:rsid w:val="003A63DE"/>
    <w:rsid w:val="003A6F6F"/>
    <w:rsid w:val="003B03EF"/>
    <w:rsid w:val="003B09FC"/>
    <w:rsid w:val="003B3BFF"/>
    <w:rsid w:val="003B751A"/>
    <w:rsid w:val="003C0538"/>
    <w:rsid w:val="003C34B4"/>
    <w:rsid w:val="003C496E"/>
    <w:rsid w:val="003C649A"/>
    <w:rsid w:val="003C6F85"/>
    <w:rsid w:val="003C786C"/>
    <w:rsid w:val="003E1A43"/>
    <w:rsid w:val="003E3277"/>
    <w:rsid w:val="003E3738"/>
    <w:rsid w:val="003F3B67"/>
    <w:rsid w:val="003F4114"/>
    <w:rsid w:val="003F4FA5"/>
    <w:rsid w:val="003F5D68"/>
    <w:rsid w:val="003F71B6"/>
    <w:rsid w:val="003F7817"/>
    <w:rsid w:val="003F7FD2"/>
    <w:rsid w:val="00402668"/>
    <w:rsid w:val="0040428B"/>
    <w:rsid w:val="00417C8A"/>
    <w:rsid w:val="00421C37"/>
    <w:rsid w:val="00434947"/>
    <w:rsid w:val="00434D6E"/>
    <w:rsid w:val="00436763"/>
    <w:rsid w:val="00437DF9"/>
    <w:rsid w:val="00442828"/>
    <w:rsid w:val="00456D33"/>
    <w:rsid w:val="0046010B"/>
    <w:rsid w:val="004640B8"/>
    <w:rsid w:val="004713CA"/>
    <w:rsid w:val="004772BB"/>
    <w:rsid w:val="00480A65"/>
    <w:rsid w:val="00482098"/>
    <w:rsid w:val="004825A2"/>
    <w:rsid w:val="00490D9A"/>
    <w:rsid w:val="00497A66"/>
    <w:rsid w:val="004B003D"/>
    <w:rsid w:val="004C2661"/>
    <w:rsid w:val="004C29F3"/>
    <w:rsid w:val="004D295B"/>
    <w:rsid w:val="004D3C7B"/>
    <w:rsid w:val="004E1E4D"/>
    <w:rsid w:val="004E2144"/>
    <w:rsid w:val="004E253E"/>
    <w:rsid w:val="004E55E6"/>
    <w:rsid w:val="004E599D"/>
    <w:rsid w:val="004E5BA5"/>
    <w:rsid w:val="004E72B8"/>
    <w:rsid w:val="004F0FDA"/>
    <w:rsid w:val="004F51D5"/>
    <w:rsid w:val="004F6BCD"/>
    <w:rsid w:val="005053E1"/>
    <w:rsid w:val="00505FE4"/>
    <w:rsid w:val="00510225"/>
    <w:rsid w:val="00511BC4"/>
    <w:rsid w:val="00525562"/>
    <w:rsid w:val="0053172A"/>
    <w:rsid w:val="00532756"/>
    <w:rsid w:val="00533521"/>
    <w:rsid w:val="005343D4"/>
    <w:rsid w:val="005349A6"/>
    <w:rsid w:val="00536D8B"/>
    <w:rsid w:val="00537B73"/>
    <w:rsid w:val="0054605F"/>
    <w:rsid w:val="00546C0A"/>
    <w:rsid w:val="00551AA9"/>
    <w:rsid w:val="00551B6B"/>
    <w:rsid w:val="00555E6A"/>
    <w:rsid w:val="00565487"/>
    <w:rsid w:val="0056687F"/>
    <w:rsid w:val="005673B7"/>
    <w:rsid w:val="00573927"/>
    <w:rsid w:val="00574532"/>
    <w:rsid w:val="00574DD2"/>
    <w:rsid w:val="005834FE"/>
    <w:rsid w:val="005867F0"/>
    <w:rsid w:val="00587CFB"/>
    <w:rsid w:val="00587F25"/>
    <w:rsid w:val="00595C09"/>
    <w:rsid w:val="00596844"/>
    <w:rsid w:val="005A0851"/>
    <w:rsid w:val="005B0B07"/>
    <w:rsid w:val="005C0C72"/>
    <w:rsid w:val="005C3F71"/>
    <w:rsid w:val="005C3F8A"/>
    <w:rsid w:val="005C51A2"/>
    <w:rsid w:val="005C5A24"/>
    <w:rsid w:val="005D0727"/>
    <w:rsid w:val="005D415E"/>
    <w:rsid w:val="005D7163"/>
    <w:rsid w:val="005E0E0A"/>
    <w:rsid w:val="005E6A78"/>
    <w:rsid w:val="005F090B"/>
    <w:rsid w:val="005F6944"/>
    <w:rsid w:val="00601AE8"/>
    <w:rsid w:val="00607C87"/>
    <w:rsid w:val="00610E6E"/>
    <w:rsid w:val="006124B7"/>
    <w:rsid w:val="00614F67"/>
    <w:rsid w:val="00621499"/>
    <w:rsid w:val="006250C8"/>
    <w:rsid w:val="00637FCF"/>
    <w:rsid w:val="006403DF"/>
    <w:rsid w:val="006404DA"/>
    <w:rsid w:val="006406DA"/>
    <w:rsid w:val="00640CF4"/>
    <w:rsid w:val="00641346"/>
    <w:rsid w:val="006413A6"/>
    <w:rsid w:val="00641E09"/>
    <w:rsid w:val="006427D3"/>
    <w:rsid w:val="006429E7"/>
    <w:rsid w:val="006452CE"/>
    <w:rsid w:val="00645472"/>
    <w:rsid w:val="00646262"/>
    <w:rsid w:val="00647241"/>
    <w:rsid w:val="00653976"/>
    <w:rsid w:val="0065501E"/>
    <w:rsid w:val="00657F7F"/>
    <w:rsid w:val="0066072D"/>
    <w:rsid w:val="00672583"/>
    <w:rsid w:val="0068228B"/>
    <w:rsid w:val="00690377"/>
    <w:rsid w:val="00694B13"/>
    <w:rsid w:val="006A49CB"/>
    <w:rsid w:val="006A4FCC"/>
    <w:rsid w:val="006A786A"/>
    <w:rsid w:val="006B25CD"/>
    <w:rsid w:val="006B31DF"/>
    <w:rsid w:val="006B5E34"/>
    <w:rsid w:val="006C66A7"/>
    <w:rsid w:val="006D0F5E"/>
    <w:rsid w:val="006D728E"/>
    <w:rsid w:val="006D7E78"/>
    <w:rsid w:val="006E2F83"/>
    <w:rsid w:val="006E5BA9"/>
    <w:rsid w:val="006E778E"/>
    <w:rsid w:val="006F599B"/>
    <w:rsid w:val="006F7D4F"/>
    <w:rsid w:val="007030B9"/>
    <w:rsid w:val="00710920"/>
    <w:rsid w:val="0072356A"/>
    <w:rsid w:val="00727C35"/>
    <w:rsid w:val="00753A9E"/>
    <w:rsid w:val="007556B2"/>
    <w:rsid w:val="00755E65"/>
    <w:rsid w:val="007608A0"/>
    <w:rsid w:val="007615F9"/>
    <w:rsid w:val="00763B71"/>
    <w:rsid w:val="007648B4"/>
    <w:rsid w:val="00764DF1"/>
    <w:rsid w:val="0076662D"/>
    <w:rsid w:val="00767B4A"/>
    <w:rsid w:val="0077089A"/>
    <w:rsid w:val="00772FA3"/>
    <w:rsid w:val="00774CAD"/>
    <w:rsid w:val="00775F3E"/>
    <w:rsid w:val="00776DBC"/>
    <w:rsid w:val="00787C67"/>
    <w:rsid w:val="007922BE"/>
    <w:rsid w:val="00794665"/>
    <w:rsid w:val="00797CFF"/>
    <w:rsid w:val="007B1090"/>
    <w:rsid w:val="007C0C9E"/>
    <w:rsid w:val="007C4799"/>
    <w:rsid w:val="007C7270"/>
    <w:rsid w:val="007C746B"/>
    <w:rsid w:val="007D1A3F"/>
    <w:rsid w:val="007D2D64"/>
    <w:rsid w:val="007D7D99"/>
    <w:rsid w:val="007E21B7"/>
    <w:rsid w:val="007E264E"/>
    <w:rsid w:val="007E7725"/>
    <w:rsid w:val="007F2489"/>
    <w:rsid w:val="00802FD2"/>
    <w:rsid w:val="00806DDE"/>
    <w:rsid w:val="00810FD5"/>
    <w:rsid w:val="00816373"/>
    <w:rsid w:val="008168B5"/>
    <w:rsid w:val="008207EB"/>
    <w:rsid w:val="0083576E"/>
    <w:rsid w:val="00844276"/>
    <w:rsid w:val="008442E1"/>
    <w:rsid w:val="0084582B"/>
    <w:rsid w:val="008471C6"/>
    <w:rsid w:val="008524C3"/>
    <w:rsid w:val="00854F3A"/>
    <w:rsid w:val="0086281B"/>
    <w:rsid w:val="00865372"/>
    <w:rsid w:val="008673F5"/>
    <w:rsid w:val="00872386"/>
    <w:rsid w:val="008826D6"/>
    <w:rsid w:val="0088546D"/>
    <w:rsid w:val="0088724B"/>
    <w:rsid w:val="00891FCF"/>
    <w:rsid w:val="0089717C"/>
    <w:rsid w:val="008A0E3A"/>
    <w:rsid w:val="008A3930"/>
    <w:rsid w:val="008A6DEA"/>
    <w:rsid w:val="008A6F49"/>
    <w:rsid w:val="008B3923"/>
    <w:rsid w:val="008B55A4"/>
    <w:rsid w:val="008B6E78"/>
    <w:rsid w:val="008C2407"/>
    <w:rsid w:val="008C6251"/>
    <w:rsid w:val="008C6E0B"/>
    <w:rsid w:val="008E00B3"/>
    <w:rsid w:val="008E386D"/>
    <w:rsid w:val="008E715C"/>
    <w:rsid w:val="008F3688"/>
    <w:rsid w:val="008F5F4F"/>
    <w:rsid w:val="009019AD"/>
    <w:rsid w:val="009039F9"/>
    <w:rsid w:val="00905714"/>
    <w:rsid w:val="009134E1"/>
    <w:rsid w:val="00922BBA"/>
    <w:rsid w:val="009341B0"/>
    <w:rsid w:val="009344FA"/>
    <w:rsid w:val="009411A1"/>
    <w:rsid w:val="00945E3C"/>
    <w:rsid w:val="00954129"/>
    <w:rsid w:val="00954F89"/>
    <w:rsid w:val="00956A37"/>
    <w:rsid w:val="0096074A"/>
    <w:rsid w:val="00966953"/>
    <w:rsid w:val="00967525"/>
    <w:rsid w:val="00970519"/>
    <w:rsid w:val="00974310"/>
    <w:rsid w:val="00974E37"/>
    <w:rsid w:val="009811DF"/>
    <w:rsid w:val="00986F8F"/>
    <w:rsid w:val="0099124F"/>
    <w:rsid w:val="00993AA9"/>
    <w:rsid w:val="009953CA"/>
    <w:rsid w:val="009A2198"/>
    <w:rsid w:val="009A2365"/>
    <w:rsid w:val="009B16C5"/>
    <w:rsid w:val="009B2710"/>
    <w:rsid w:val="009B4794"/>
    <w:rsid w:val="009B68F4"/>
    <w:rsid w:val="009C39EC"/>
    <w:rsid w:val="009C5ACA"/>
    <w:rsid w:val="009D1464"/>
    <w:rsid w:val="009D2009"/>
    <w:rsid w:val="009D2126"/>
    <w:rsid w:val="009D40F4"/>
    <w:rsid w:val="009D4E61"/>
    <w:rsid w:val="009D50C7"/>
    <w:rsid w:val="009E0941"/>
    <w:rsid w:val="009E5993"/>
    <w:rsid w:val="009E5CDF"/>
    <w:rsid w:val="009F11FF"/>
    <w:rsid w:val="009F46C0"/>
    <w:rsid w:val="00A002F5"/>
    <w:rsid w:val="00A00D75"/>
    <w:rsid w:val="00A016D5"/>
    <w:rsid w:val="00A03D8A"/>
    <w:rsid w:val="00A07343"/>
    <w:rsid w:val="00A118B8"/>
    <w:rsid w:val="00A121B4"/>
    <w:rsid w:val="00A21CFC"/>
    <w:rsid w:val="00A35251"/>
    <w:rsid w:val="00A40D07"/>
    <w:rsid w:val="00A42630"/>
    <w:rsid w:val="00A51D49"/>
    <w:rsid w:val="00A54C2A"/>
    <w:rsid w:val="00A61216"/>
    <w:rsid w:val="00A81D38"/>
    <w:rsid w:val="00A8410C"/>
    <w:rsid w:val="00A845BD"/>
    <w:rsid w:val="00A93E7E"/>
    <w:rsid w:val="00AA0F98"/>
    <w:rsid w:val="00AA0FBB"/>
    <w:rsid w:val="00AB0511"/>
    <w:rsid w:val="00AB17C0"/>
    <w:rsid w:val="00AB2BF9"/>
    <w:rsid w:val="00AB7D07"/>
    <w:rsid w:val="00AC696F"/>
    <w:rsid w:val="00AD01CF"/>
    <w:rsid w:val="00AD183B"/>
    <w:rsid w:val="00AD5040"/>
    <w:rsid w:val="00AE2119"/>
    <w:rsid w:val="00AE495D"/>
    <w:rsid w:val="00AE67C6"/>
    <w:rsid w:val="00AF111C"/>
    <w:rsid w:val="00AF1DA4"/>
    <w:rsid w:val="00B02BC6"/>
    <w:rsid w:val="00B03CD0"/>
    <w:rsid w:val="00B0488D"/>
    <w:rsid w:val="00B053CF"/>
    <w:rsid w:val="00B14EE8"/>
    <w:rsid w:val="00B15B71"/>
    <w:rsid w:val="00B160D5"/>
    <w:rsid w:val="00B16494"/>
    <w:rsid w:val="00B20676"/>
    <w:rsid w:val="00B20740"/>
    <w:rsid w:val="00B21FE5"/>
    <w:rsid w:val="00B24703"/>
    <w:rsid w:val="00B24A2B"/>
    <w:rsid w:val="00B26F3D"/>
    <w:rsid w:val="00B32146"/>
    <w:rsid w:val="00B348CD"/>
    <w:rsid w:val="00B379CA"/>
    <w:rsid w:val="00B401DC"/>
    <w:rsid w:val="00B403EA"/>
    <w:rsid w:val="00B45839"/>
    <w:rsid w:val="00B50AE7"/>
    <w:rsid w:val="00B77071"/>
    <w:rsid w:val="00B84F06"/>
    <w:rsid w:val="00B86524"/>
    <w:rsid w:val="00B87299"/>
    <w:rsid w:val="00B93CE9"/>
    <w:rsid w:val="00BA08E1"/>
    <w:rsid w:val="00BA105B"/>
    <w:rsid w:val="00BB20F3"/>
    <w:rsid w:val="00BB2E9D"/>
    <w:rsid w:val="00BB426C"/>
    <w:rsid w:val="00BC1FF0"/>
    <w:rsid w:val="00BD025A"/>
    <w:rsid w:val="00BD40FF"/>
    <w:rsid w:val="00BD47C4"/>
    <w:rsid w:val="00BD5AAE"/>
    <w:rsid w:val="00BE33FA"/>
    <w:rsid w:val="00BE4692"/>
    <w:rsid w:val="00BE5196"/>
    <w:rsid w:val="00BF34A5"/>
    <w:rsid w:val="00C01715"/>
    <w:rsid w:val="00C03D43"/>
    <w:rsid w:val="00C07331"/>
    <w:rsid w:val="00C10378"/>
    <w:rsid w:val="00C1091A"/>
    <w:rsid w:val="00C111A8"/>
    <w:rsid w:val="00C12B29"/>
    <w:rsid w:val="00C1363E"/>
    <w:rsid w:val="00C16D4E"/>
    <w:rsid w:val="00C1727D"/>
    <w:rsid w:val="00C274DF"/>
    <w:rsid w:val="00C349F0"/>
    <w:rsid w:val="00C371A9"/>
    <w:rsid w:val="00C41371"/>
    <w:rsid w:val="00C413E8"/>
    <w:rsid w:val="00C51283"/>
    <w:rsid w:val="00C56DE8"/>
    <w:rsid w:val="00C67C20"/>
    <w:rsid w:val="00C77E52"/>
    <w:rsid w:val="00C83C8C"/>
    <w:rsid w:val="00C83D1E"/>
    <w:rsid w:val="00C8502C"/>
    <w:rsid w:val="00C921B6"/>
    <w:rsid w:val="00C96F24"/>
    <w:rsid w:val="00C97CC4"/>
    <w:rsid w:val="00CA541E"/>
    <w:rsid w:val="00CA66E6"/>
    <w:rsid w:val="00CA79B3"/>
    <w:rsid w:val="00CB0ED0"/>
    <w:rsid w:val="00CB195D"/>
    <w:rsid w:val="00CB53E4"/>
    <w:rsid w:val="00CC2BB7"/>
    <w:rsid w:val="00CC38E9"/>
    <w:rsid w:val="00CD1FC3"/>
    <w:rsid w:val="00CD4569"/>
    <w:rsid w:val="00CD4F13"/>
    <w:rsid w:val="00CD643B"/>
    <w:rsid w:val="00CD6CF9"/>
    <w:rsid w:val="00CE18A3"/>
    <w:rsid w:val="00CE5371"/>
    <w:rsid w:val="00CE7147"/>
    <w:rsid w:val="00CF2FAA"/>
    <w:rsid w:val="00CF6AC0"/>
    <w:rsid w:val="00D01CAF"/>
    <w:rsid w:val="00D04C8E"/>
    <w:rsid w:val="00D0676C"/>
    <w:rsid w:val="00D17407"/>
    <w:rsid w:val="00D3114E"/>
    <w:rsid w:val="00D31CDB"/>
    <w:rsid w:val="00D4013F"/>
    <w:rsid w:val="00D436A8"/>
    <w:rsid w:val="00D44201"/>
    <w:rsid w:val="00D44CCA"/>
    <w:rsid w:val="00D45BD2"/>
    <w:rsid w:val="00D46995"/>
    <w:rsid w:val="00D53D30"/>
    <w:rsid w:val="00D56469"/>
    <w:rsid w:val="00D62062"/>
    <w:rsid w:val="00D62186"/>
    <w:rsid w:val="00D63BA6"/>
    <w:rsid w:val="00D666B7"/>
    <w:rsid w:val="00D669ED"/>
    <w:rsid w:val="00D72686"/>
    <w:rsid w:val="00D7485E"/>
    <w:rsid w:val="00D754EE"/>
    <w:rsid w:val="00D802F2"/>
    <w:rsid w:val="00D8060F"/>
    <w:rsid w:val="00D83734"/>
    <w:rsid w:val="00D9207A"/>
    <w:rsid w:val="00D95DEE"/>
    <w:rsid w:val="00D97875"/>
    <w:rsid w:val="00DA1C19"/>
    <w:rsid w:val="00DA3FC2"/>
    <w:rsid w:val="00DA472A"/>
    <w:rsid w:val="00DA5DD5"/>
    <w:rsid w:val="00DB31A1"/>
    <w:rsid w:val="00DB53B5"/>
    <w:rsid w:val="00DB6221"/>
    <w:rsid w:val="00DB799C"/>
    <w:rsid w:val="00DC2DC5"/>
    <w:rsid w:val="00DC7BF8"/>
    <w:rsid w:val="00DD1856"/>
    <w:rsid w:val="00DE0CC8"/>
    <w:rsid w:val="00DE1503"/>
    <w:rsid w:val="00DE45A2"/>
    <w:rsid w:val="00DE735F"/>
    <w:rsid w:val="00DF0418"/>
    <w:rsid w:val="00DF1DB5"/>
    <w:rsid w:val="00DF4F21"/>
    <w:rsid w:val="00DF54E4"/>
    <w:rsid w:val="00E016FF"/>
    <w:rsid w:val="00E023AF"/>
    <w:rsid w:val="00E03A53"/>
    <w:rsid w:val="00E03D64"/>
    <w:rsid w:val="00E05558"/>
    <w:rsid w:val="00E06523"/>
    <w:rsid w:val="00E07EFB"/>
    <w:rsid w:val="00E11A4F"/>
    <w:rsid w:val="00E25939"/>
    <w:rsid w:val="00E27C18"/>
    <w:rsid w:val="00E31D2A"/>
    <w:rsid w:val="00E36161"/>
    <w:rsid w:val="00E4361F"/>
    <w:rsid w:val="00E47A69"/>
    <w:rsid w:val="00E47DDA"/>
    <w:rsid w:val="00E50F63"/>
    <w:rsid w:val="00E5214D"/>
    <w:rsid w:val="00E56317"/>
    <w:rsid w:val="00E60C89"/>
    <w:rsid w:val="00E610C2"/>
    <w:rsid w:val="00E62D78"/>
    <w:rsid w:val="00E66151"/>
    <w:rsid w:val="00E73222"/>
    <w:rsid w:val="00E73523"/>
    <w:rsid w:val="00E74194"/>
    <w:rsid w:val="00E803B6"/>
    <w:rsid w:val="00E80F8A"/>
    <w:rsid w:val="00E96EAC"/>
    <w:rsid w:val="00E96F01"/>
    <w:rsid w:val="00EA1115"/>
    <w:rsid w:val="00EA1965"/>
    <w:rsid w:val="00EA4BD7"/>
    <w:rsid w:val="00EB65EB"/>
    <w:rsid w:val="00EC1C06"/>
    <w:rsid w:val="00ED39E3"/>
    <w:rsid w:val="00ED4247"/>
    <w:rsid w:val="00ED6EE4"/>
    <w:rsid w:val="00ED7342"/>
    <w:rsid w:val="00EE34A6"/>
    <w:rsid w:val="00EE3FF5"/>
    <w:rsid w:val="00EE77FA"/>
    <w:rsid w:val="00EF77BF"/>
    <w:rsid w:val="00F0070C"/>
    <w:rsid w:val="00F04604"/>
    <w:rsid w:val="00F062B2"/>
    <w:rsid w:val="00F129CB"/>
    <w:rsid w:val="00F15F54"/>
    <w:rsid w:val="00F2218B"/>
    <w:rsid w:val="00F248B4"/>
    <w:rsid w:val="00F30BA2"/>
    <w:rsid w:val="00F32A70"/>
    <w:rsid w:val="00F3458C"/>
    <w:rsid w:val="00F375B5"/>
    <w:rsid w:val="00F42833"/>
    <w:rsid w:val="00F44BDF"/>
    <w:rsid w:val="00F456A0"/>
    <w:rsid w:val="00F5260E"/>
    <w:rsid w:val="00F52FCC"/>
    <w:rsid w:val="00F5761B"/>
    <w:rsid w:val="00F62648"/>
    <w:rsid w:val="00F657C3"/>
    <w:rsid w:val="00F66EB6"/>
    <w:rsid w:val="00F676C1"/>
    <w:rsid w:val="00F73E1E"/>
    <w:rsid w:val="00F7428D"/>
    <w:rsid w:val="00F76C2B"/>
    <w:rsid w:val="00F905A8"/>
    <w:rsid w:val="00F939B3"/>
    <w:rsid w:val="00FA473A"/>
    <w:rsid w:val="00FB205C"/>
    <w:rsid w:val="00FB3108"/>
    <w:rsid w:val="00FB49A1"/>
    <w:rsid w:val="00FB663E"/>
    <w:rsid w:val="00FB78FD"/>
    <w:rsid w:val="00FC1957"/>
    <w:rsid w:val="00FC3159"/>
    <w:rsid w:val="00FC4206"/>
    <w:rsid w:val="00FE696D"/>
    <w:rsid w:val="00FF60C2"/>
    <w:rsid w:val="09A137B2"/>
    <w:rsid w:val="0DD76955"/>
    <w:rsid w:val="11D5CF5E"/>
    <w:rsid w:val="13C44C6D"/>
    <w:rsid w:val="13FEACE8"/>
    <w:rsid w:val="17D55B85"/>
    <w:rsid w:val="17FF0BB4"/>
    <w:rsid w:val="1BBF053A"/>
    <w:rsid w:val="1D903E12"/>
    <w:rsid w:val="1F7B03E9"/>
    <w:rsid w:val="1FF9549C"/>
    <w:rsid w:val="2CF679AA"/>
    <w:rsid w:val="2F6F1200"/>
    <w:rsid w:val="32F76373"/>
    <w:rsid w:val="337F9AB7"/>
    <w:rsid w:val="34120159"/>
    <w:rsid w:val="37F54F43"/>
    <w:rsid w:val="38D766FA"/>
    <w:rsid w:val="3A1FAE8B"/>
    <w:rsid w:val="3CF9AB3B"/>
    <w:rsid w:val="3DDFF58A"/>
    <w:rsid w:val="3EA6671D"/>
    <w:rsid w:val="3EF79FBC"/>
    <w:rsid w:val="3EFF0E88"/>
    <w:rsid w:val="3FBE55E5"/>
    <w:rsid w:val="3FCFC6DE"/>
    <w:rsid w:val="3FDFA166"/>
    <w:rsid w:val="3FDFF20D"/>
    <w:rsid w:val="3FF3A2F5"/>
    <w:rsid w:val="3FFD7D04"/>
    <w:rsid w:val="443F11F2"/>
    <w:rsid w:val="455AE249"/>
    <w:rsid w:val="478E470B"/>
    <w:rsid w:val="47975CCC"/>
    <w:rsid w:val="48D479E5"/>
    <w:rsid w:val="4B941B47"/>
    <w:rsid w:val="4BBD8758"/>
    <w:rsid w:val="50384FA9"/>
    <w:rsid w:val="55666241"/>
    <w:rsid w:val="577D08D4"/>
    <w:rsid w:val="577FF462"/>
    <w:rsid w:val="57DF030B"/>
    <w:rsid w:val="5D6C6929"/>
    <w:rsid w:val="5F79E7AB"/>
    <w:rsid w:val="5F7A9EF5"/>
    <w:rsid w:val="5F9741FF"/>
    <w:rsid w:val="5FFDF6F0"/>
    <w:rsid w:val="5FFFC83E"/>
    <w:rsid w:val="639BF1F3"/>
    <w:rsid w:val="64BCBC83"/>
    <w:rsid w:val="66F81A56"/>
    <w:rsid w:val="67F333BB"/>
    <w:rsid w:val="67FFB5DF"/>
    <w:rsid w:val="68D2D047"/>
    <w:rsid w:val="6BFF5F88"/>
    <w:rsid w:val="6CF735D0"/>
    <w:rsid w:val="6D4B2536"/>
    <w:rsid w:val="6FEF5AC2"/>
    <w:rsid w:val="6FFDA2D9"/>
    <w:rsid w:val="73DADCDE"/>
    <w:rsid w:val="74796DF5"/>
    <w:rsid w:val="75C7C174"/>
    <w:rsid w:val="76DF570D"/>
    <w:rsid w:val="76FF7FE9"/>
    <w:rsid w:val="771B0ECA"/>
    <w:rsid w:val="77B77D99"/>
    <w:rsid w:val="77CD879A"/>
    <w:rsid w:val="77FF6921"/>
    <w:rsid w:val="784E3C31"/>
    <w:rsid w:val="797D75A8"/>
    <w:rsid w:val="79AF452A"/>
    <w:rsid w:val="7AE792C1"/>
    <w:rsid w:val="7BE73D5C"/>
    <w:rsid w:val="7CD3E4BB"/>
    <w:rsid w:val="7CE7FA64"/>
    <w:rsid w:val="7D5737C1"/>
    <w:rsid w:val="7D5DB14B"/>
    <w:rsid w:val="7DBFBA55"/>
    <w:rsid w:val="7EA49B1B"/>
    <w:rsid w:val="7EE50965"/>
    <w:rsid w:val="7EFA70E5"/>
    <w:rsid w:val="7EFE251C"/>
    <w:rsid w:val="7F64C269"/>
    <w:rsid w:val="7FBDC06D"/>
    <w:rsid w:val="7FEB1E8F"/>
    <w:rsid w:val="7FF7FAB7"/>
    <w:rsid w:val="7FFB1CE0"/>
    <w:rsid w:val="7FFC1C62"/>
    <w:rsid w:val="7FFDA3B2"/>
    <w:rsid w:val="7FFF1961"/>
    <w:rsid w:val="7FFFD5F3"/>
    <w:rsid w:val="7FFFDA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Indent"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740"/>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rsid w:val="00B20740"/>
    <w:pPr>
      <w:spacing w:after="120"/>
      <w:ind w:leftChars="200" w:left="420"/>
    </w:pPr>
  </w:style>
  <w:style w:type="paragraph" w:styleId="a4">
    <w:name w:val="footer"/>
    <w:basedOn w:val="a"/>
    <w:link w:val="Char0"/>
    <w:uiPriority w:val="99"/>
    <w:unhideWhenUsed/>
    <w:qFormat/>
    <w:rsid w:val="00B2074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20740"/>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next w:val="a"/>
    <w:link w:val="2Char"/>
    <w:uiPriority w:val="99"/>
    <w:unhideWhenUsed/>
    <w:qFormat/>
    <w:rsid w:val="00B20740"/>
    <w:pPr>
      <w:ind w:firstLineChars="200" w:firstLine="420"/>
    </w:pPr>
    <w:rPr>
      <w:rFonts w:ascii="Calibri" w:eastAsia="宋体" w:hAnsi="Calibri"/>
      <w:sz w:val="21"/>
      <w:szCs w:val="22"/>
    </w:rPr>
  </w:style>
  <w:style w:type="paragraph" w:styleId="a6">
    <w:name w:val="List Paragraph"/>
    <w:basedOn w:val="a"/>
    <w:link w:val="Char2"/>
    <w:uiPriority w:val="99"/>
    <w:qFormat/>
    <w:rsid w:val="00B20740"/>
    <w:pPr>
      <w:ind w:firstLineChars="200" w:firstLine="420"/>
    </w:pPr>
  </w:style>
  <w:style w:type="character" w:customStyle="1" w:styleId="Char1">
    <w:name w:val="页眉 Char"/>
    <w:basedOn w:val="a0"/>
    <w:link w:val="a5"/>
    <w:uiPriority w:val="99"/>
    <w:qFormat/>
    <w:rsid w:val="00B20740"/>
    <w:rPr>
      <w:rFonts w:ascii="Times New Roman" w:eastAsia="仿宋_GB2312" w:hAnsi="Times New Roman" w:cs="Times New Roman"/>
      <w:sz w:val="18"/>
      <w:szCs w:val="18"/>
    </w:rPr>
  </w:style>
  <w:style w:type="character" w:customStyle="1" w:styleId="Char0">
    <w:name w:val="页脚 Char"/>
    <w:basedOn w:val="a0"/>
    <w:link w:val="a4"/>
    <w:uiPriority w:val="99"/>
    <w:qFormat/>
    <w:rsid w:val="00B20740"/>
    <w:rPr>
      <w:rFonts w:ascii="Times New Roman" w:eastAsia="仿宋_GB2312" w:hAnsi="Times New Roman" w:cs="Times New Roman"/>
      <w:sz w:val="18"/>
      <w:szCs w:val="18"/>
    </w:rPr>
  </w:style>
  <w:style w:type="character" w:customStyle="1" w:styleId="Char">
    <w:name w:val="正文文本缩进 Char"/>
    <w:basedOn w:val="a0"/>
    <w:link w:val="a3"/>
    <w:uiPriority w:val="99"/>
    <w:semiHidden/>
    <w:qFormat/>
    <w:rsid w:val="00B20740"/>
    <w:rPr>
      <w:rFonts w:ascii="Times New Roman" w:eastAsia="仿宋_GB2312" w:hAnsi="Times New Roman" w:cs="Times New Roman"/>
      <w:kern w:val="2"/>
      <w:sz w:val="32"/>
    </w:rPr>
  </w:style>
  <w:style w:type="character" w:customStyle="1" w:styleId="2Char">
    <w:name w:val="正文首行缩进 2 Char"/>
    <w:basedOn w:val="Char"/>
    <w:link w:val="2"/>
    <w:uiPriority w:val="99"/>
    <w:qFormat/>
    <w:rsid w:val="00B20740"/>
    <w:rPr>
      <w:rFonts w:ascii="Calibri" w:eastAsia="宋体" w:hAnsi="Calibri" w:cs="Times New Roman"/>
      <w:kern w:val="2"/>
      <w:sz w:val="21"/>
      <w:szCs w:val="22"/>
    </w:rPr>
  </w:style>
  <w:style w:type="character" w:customStyle="1" w:styleId="Char2">
    <w:name w:val="列出段落 Char"/>
    <w:link w:val="a6"/>
    <w:uiPriority w:val="99"/>
    <w:qFormat/>
    <w:rsid w:val="00B20740"/>
  </w:style>
  <w:style w:type="paragraph" w:styleId="a7">
    <w:name w:val="Balloon Text"/>
    <w:basedOn w:val="a"/>
    <w:link w:val="Char3"/>
    <w:uiPriority w:val="99"/>
    <w:semiHidden/>
    <w:unhideWhenUsed/>
    <w:rsid w:val="009E5CDF"/>
    <w:rPr>
      <w:sz w:val="18"/>
      <w:szCs w:val="18"/>
    </w:rPr>
  </w:style>
  <w:style w:type="character" w:customStyle="1" w:styleId="Char3">
    <w:name w:val="批注框文本 Char"/>
    <w:basedOn w:val="a0"/>
    <w:link w:val="a7"/>
    <w:uiPriority w:val="99"/>
    <w:semiHidden/>
    <w:rsid w:val="009E5CDF"/>
    <w:rPr>
      <w:rFonts w:eastAsia="仿宋_GB2312"/>
      <w:kern w:val="2"/>
      <w:sz w:val="18"/>
      <w:szCs w:val="18"/>
    </w:rPr>
  </w:style>
  <w:style w:type="paragraph" w:styleId="a8">
    <w:name w:val="Normal (Web)"/>
    <w:basedOn w:val="a"/>
    <w:qFormat/>
    <w:rsid w:val="00D72686"/>
    <w:rPr>
      <w:rFonts w:ascii="Calibri" w:eastAsia="宋体" w:hAnsi="Calibri"/>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10</Pages>
  <Words>751</Words>
  <Characters>4281</Characters>
  <Application>Microsoft Office Word</Application>
  <DocSecurity>0</DocSecurity>
  <Lines>35</Lines>
  <Paragraphs>10</Paragraphs>
  <ScaleCrop>false</ScaleCrop>
  <Company>微软中国</Company>
  <LinksUpToDate>false</LinksUpToDate>
  <CharactersWithSpaces>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507</cp:revision>
  <cp:lastPrinted>2024-06-14T01:35:00Z</cp:lastPrinted>
  <dcterms:created xsi:type="dcterms:W3CDTF">2020-04-27T09:45:00Z</dcterms:created>
  <dcterms:modified xsi:type="dcterms:W3CDTF">2025-07-21T09:44:00Z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2A84A866EE6D4366B9591C58904DE39E</vt:lpwstr>
  </property>
</Properties>
</file>