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6361A">
      <w:pPr>
        <w:jc w:val="center"/>
        <w:rPr>
          <w:rFonts w:eastAsia="方正小标宋_GBK"/>
          <w:sz w:val="48"/>
          <w:szCs w:val="48"/>
        </w:rPr>
      </w:pPr>
    </w:p>
    <w:p w14:paraId="4FCBD10A">
      <w:pPr>
        <w:jc w:val="center"/>
        <w:rPr>
          <w:rFonts w:eastAsia="方正小标宋_GBK"/>
          <w:sz w:val="48"/>
          <w:szCs w:val="48"/>
        </w:rPr>
      </w:pPr>
    </w:p>
    <w:p w14:paraId="70B7BDB5">
      <w:pPr>
        <w:jc w:val="center"/>
        <w:rPr>
          <w:rFonts w:hint="eastAsia" w:ascii="方正小标宋简体" w:hAnsi="方正小标宋简体" w:eastAsia="方正小标宋简体" w:cs="Times New Roman"/>
          <w:sz w:val="48"/>
          <w:szCs w:val="48"/>
        </w:rPr>
      </w:pPr>
      <w:r>
        <w:rPr>
          <w:rFonts w:hint="eastAsia" w:ascii="方正小标宋简体" w:hAnsi="方正小标宋简体" w:eastAsia="方正小标宋简体" w:cs="Times New Roman"/>
          <w:sz w:val="48"/>
          <w:szCs w:val="48"/>
        </w:rPr>
        <w:t>2024年度</w:t>
      </w:r>
      <w:r>
        <w:rPr>
          <w:rFonts w:hint="eastAsia" w:ascii="方正小标宋简体" w:hAnsi="方正小标宋简体" w:eastAsia="方正小标宋简体" w:cs="Times New Roman"/>
          <w:sz w:val="48"/>
          <w:szCs w:val="48"/>
          <w:lang w:eastAsia="zh-CN"/>
        </w:rPr>
        <w:t>土地综合整治</w:t>
      </w:r>
      <w:r>
        <w:rPr>
          <w:rFonts w:hint="eastAsia" w:ascii="方正小标宋简体" w:hAnsi="方正小标宋简体" w:eastAsia="方正小标宋简体" w:cs="Times New Roman"/>
          <w:sz w:val="48"/>
          <w:szCs w:val="48"/>
        </w:rPr>
        <w:t>项目资金</w:t>
      </w:r>
    </w:p>
    <w:p w14:paraId="754D669C">
      <w:pPr>
        <w:jc w:val="center"/>
        <w:rPr>
          <w:rFonts w:eastAsia="方正小标宋_GBK"/>
          <w:sz w:val="48"/>
          <w:szCs w:val="48"/>
        </w:rPr>
      </w:pPr>
      <w:r>
        <w:rPr>
          <w:rFonts w:hint="eastAsia" w:ascii="方正小标宋简体" w:hAnsi="方正小标宋简体" w:eastAsia="方正小标宋简体" w:cs="Times New Roman"/>
          <w:sz w:val="48"/>
          <w:szCs w:val="48"/>
        </w:rPr>
        <w:t>部门评价报告</w:t>
      </w:r>
    </w:p>
    <w:p w14:paraId="5E82E4A8">
      <w:pPr>
        <w:tabs>
          <w:tab w:val="left" w:pos="1603"/>
        </w:tabs>
        <w:jc w:val="left"/>
      </w:pPr>
      <w:r>
        <w:t> </w:t>
      </w:r>
    </w:p>
    <w:p w14:paraId="6C847E69">
      <w:pPr>
        <w:tabs>
          <w:tab w:val="left" w:pos="1603"/>
        </w:tabs>
        <w:jc w:val="left"/>
      </w:pPr>
      <w:r>
        <w:t> </w:t>
      </w:r>
    </w:p>
    <w:p w14:paraId="700F180D">
      <w:pPr>
        <w:tabs>
          <w:tab w:val="left" w:pos="1603"/>
        </w:tabs>
        <w:jc w:val="left"/>
      </w:pPr>
    </w:p>
    <w:p w14:paraId="1B5BA913">
      <w:pPr>
        <w:tabs>
          <w:tab w:val="left" w:pos="1603"/>
        </w:tabs>
        <w:jc w:val="left"/>
      </w:pPr>
    </w:p>
    <w:p w14:paraId="2A342B41">
      <w:pPr>
        <w:ind w:firstLine="720" w:firstLineChars="200"/>
        <w:rPr>
          <w:rFonts w:eastAsia="黑体"/>
          <w:sz w:val="36"/>
          <w:szCs w:val="36"/>
        </w:rPr>
      </w:pPr>
    </w:p>
    <w:p w14:paraId="607E9A7A">
      <w:pPr>
        <w:ind w:firstLine="720" w:firstLineChars="200"/>
        <w:rPr>
          <w:rFonts w:eastAsia="黑体"/>
          <w:sz w:val="36"/>
          <w:szCs w:val="36"/>
        </w:rPr>
      </w:pPr>
    </w:p>
    <w:p w14:paraId="71C50CE6">
      <w:pPr>
        <w:ind w:firstLine="720" w:firstLineChars="200"/>
        <w:rPr>
          <w:rFonts w:eastAsia="黑体"/>
          <w:sz w:val="36"/>
          <w:szCs w:val="36"/>
        </w:rPr>
      </w:pPr>
    </w:p>
    <w:p w14:paraId="6DEE2777">
      <w:pPr>
        <w:ind w:firstLine="720" w:firstLineChars="200"/>
        <w:rPr>
          <w:rFonts w:eastAsia="黑体"/>
          <w:sz w:val="36"/>
          <w:szCs w:val="36"/>
        </w:rPr>
      </w:pPr>
    </w:p>
    <w:p w14:paraId="01283016">
      <w:pPr>
        <w:ind w:firstLine="720" w:firstLineChars="200"/>
        <w:rPr>
          <w:rFonts w:eastAsia="黑体"/>
          <w:sz w:val="36"/>
          <w:szCs w:val="36"/>
        </w:rPr>
      </w:pPr>
    </w:p>
    <w:p w14:paraId="60514E20">
      <w:pPr>
        <w:rPr>
          <w:rFonts w:eastAsia="黑体"/>
          <w:sz w:val="36"/>
          <w:szCs w:val="36"/>
        </w:rPr>
      </w:pPr>
    </w:p>
    <w:p w14:paraId="5B8D1110">
      <w:pPr>
        <w:rPr>
          <w:rFonts w:eastAsia="黑体"/>
          <w:sz w:val="36"/>
          <w:szCs w:val="36"/>
        </w:rPr>
      </w:pPr>
    </w:p>
    <w:p w14:paraId="4FC94BB7">
      <w:pPr>
        <w:jc w:val="center"/>
        <w:rPr>
          <w:rFonts w:hint="eastAsia" w:eastAsia="黑体"/>
          <w:sz w:val="36"/>
          <w:szCs w:val="36"/>
          <w:lang w:eastAsia="zh-CN"/>
        </w:rPr>
      </w:pPr>
      <w:r>
        <w:rPr>
          <w:rFonts w:eastAsia="黑体"/>
          <w:sz w:val="36"/>
          <w:szCs w:val="36"/>
        </w:rPr>
        <w:t>部门（单位）名称：</w:t>
      </w:r>
      <w:r>
        <w:rPr>
          <w:rFonts w:hint="eastAsia" w:eastAsia="黑体"/>
          <w:sz w:val="36"/>
          <w:szCs w:val="36"/>
          <w:lang w:eastAsia="zh-CN"/>
        </w:rPr>
        <w:t>益阳市自然资源和规划局</w:t>
      </w:r>
    </w:p>
    <w:p w14:paraId="56E9A024">
      <w:pPr>
        <w:pStyle w:val="2"/>
      </w:pPr>
    </w:p>
    <w:p w14:paraId="5559E8B1">
      <w:pPr>
        <w:jc w:val="center"/>
        <w:rPr>
          <w:rFonts w:eastAsia="黑体"/>
          <w:sz w:val="36"/>
          <w:szCs w:val="36"/>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16</w:t>
      </w:r>
      <w:r>
        <w:rPr>
          <w:rFonts w:eastAsia="黑体"/>
          <w:sz w:val="36"/>
          <w:szCs w:val="36"/>
        </w:rPr>
        <w:t> 日</w:t>
      </w:r>
    </w:p>
    <w:p w14:paraId="04D180F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4078957A">
      <w:pPr>
        <w:pStyle w:val="2"/>
        <w:ind w:left="0" w:leftChars="0" w:firstLine="0" w:firstLineChars="0"/>
        <w:rPr>
          <w:rFonts w:hint="eastAsia" w:ascii="方正小标宋简体" w:hAnsi="方正小标宋简体" w:eastAsia="方正小标宋简体" w:cs="方正小标宋简体"/>
          <w:sz w:val="44"/>
          <w:szCs w:val="44"/>
        </w:rPr>
      </w:pPr>
    </w:p>
    <w:p w14:paraId="71EC8FA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土地综合整治项目资金</w:t>
      </w:r>
    </w:p>
    <w:p w14:paraId="5F85CCD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评价报告</w:t>
      </w:r>
    </w:p>
    <w:p w14:paraId="1E3BFA5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一、项目基本情况</w:t>
      </w:r>
    </w:p>
    <w:p w14:paraId="477A898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lang w:eastAsia="zh-CN"/>
        </w:rPr>
        <w:t>（一）</w:t>
      </w:r>
      <w:r>
        <w:rPr>
          <w:rFonts w:hint="eastAsia" w:ascii="方正楷体简体" w:hAnsi="方正楷体简体" w:eastAsia="方正楷体简体" w:cs="方正楷体简体"/>
          <w:sz w:val="30"/>
          <w:szCs w:val="30"/>
        </w:rPr>
        <w:t>项目概况</w:t>
      </w:r>
    </w:p>
    <w:p w14:paraId="55144C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根据《中共湖南省委湖南省人民政府关于加强耕地保护和改进占补平衡的实施意见》（湘发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2017</w:t>
      </w:r>
      <w:r>
        <w:rPr>
          <w:rFonts w:hint="eastAsia" w:ascii="仿宋" w:hAnsi="仿宋" w:eastAsia="仿宋" w:cs="仿宋"/>
          <w:sz w:val="30"/>
          <w:szCs w:val="30"/>
          <w:lang w:eastAsia="zh-CN"/>
        </w:rPr>
        <w:t>〕</w:t>
      </w:r>
      <w:r>
        <w:rPr>
          <w:rFonts w:hint="eastAsia" w:ascii="仿宋" w:hAnsi="仿宋" w:eastAsia="仿宋" w:cs="仿宋"/>
          <w:sz w:val="30"/>
          <w:szCs w:val="30"/>
        </w:rPr>
        <w:t>23号）、《湖南省耕地开垦费征收使用管理办法》（湘政办发</w:t>
      </w:r>
      <w:r>
        <w:rPr>
          <w:rFonts w:hint="eastAsia" w:ascii="仿宋" w:hAnsi="仿宋" w:eastAsia="仿宋" w:cs="仿宋"/>
          <w:sz w:val="30"/>
          <w:szCs w:val="30"/>
          <w:lang w:eastAsia="zh-CN"/>
        </w:rPr>
        <w:t>〔</w:t>
      </w:r>
      <w:r>
        <w:rPr>
          <w:rFonts w:hint="eastAsia" w:ascii="仿宋" w:hAnsi="仿宋" w:eastAsia="仿宋" w:cs="仿宋"/>
          <w:sz w:val="30"/>
          <w:szCs w:val="30"/>
        </w:rPr>
        <w:t>2019</w:t>
      </w:r>
      <w:r>
        <w:rPr>
          <w:rFonts w:hint="eastAsia" w:ascii="仿宋" w:hAnsi="仿宋" w:eastAsia="仿宋" w:cs="仿宋"/>
          <w:sz w:val="30"/>
          <w:szCs w:val="30"/>
          <w:lang w:eastAsia="zh-CN"/>
        </w:rPr>
        <w:t>〕</w:t>
      </w:r>
      <w:r>
        <w:rPr>
          <w:rFonts w:hint="eastAsia" w:ascii="仿宋" w:hAnsi="仿宋" w:eastAsia="仿宋" w:cs="仿宋"/>
          <w:sz w:val="30"/>
          <w:szCs w:val="30"/>
        </w:rPr>
        <w:t>38号）的要求，202</w:t>
      </w:r>
      <w:r>
        <w:rPr>
          <w:rFonts w:hint="eastAsia" w:ascii="仿宋" w:hAnsi="仿宋" w:eastAsia="仿宋" w:cs="仿宋"/>
          <w:sz w:val="30"/>
          <w:szCs w:val="30"/>
          <w:lang w:val="en-US" w:eastAsia="zh-CN"/>
        </w:rPr>
        <w:t>4</w:t>
      </w:r>
      <w:r>
        <w:rPr>
          <w:rFonts w:hint="eastAsia" w:ascii="仿宋" w:hAnsi="仿宋" w:eastAsia="仿宋" w:cs="仿宋"/>
          <w:sz w:val="30"/>
          <w:szCs w:val="30"/>
        </w:rPr>
        <w:t>年市财政局下达耕地保护监管工作经费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益阳市耕地保护国土空间专项规划和耕地保护一张图编制经费、卫星遥感耕地保护动态监测项目、新增耕地项目报备入库复核</w:t>
      </w:r>
      <w:r>
        <w:rPr>
          <w:rFonts w:hint="eastAsia" w:ascii="仿宋" w:hAnsi="仿宋" w:eastAsia="仿宋" w:cs="仿宋"/>
          <w:sz w:val="30"/>
          <w:szCs w:val="30"/>
        </w:rPr>
        <w:t>等资金</w:t>
      </w:r>
      <w:r>
        <w:rPr>
          <w:rFonts w:hint="eastAsia" w:ascii="仿宋" w:hAnsi="仿宋" w:eastAsia="仿宋" w:cs="仿宋"/>
          <w:sz w:val="30"/>
          <w:szCs w:val="30"/>
          <w:lang w:val="en-US" w:eastAsia="zh-CN"/>
        </w:rPr>
        <w:t>104.79万元（其中</w:t>
      </w:r>
      <w:r>
        <w:rPr>
          <w:rFonts w:hint="eastAsia" w:ascii="仿宋" w:hAnsi="仿宋" w:eastAsia="仿宋" w:cs="仿宋"/>
          <w:sz w:val="30"/>
          <w:szCs w:val="30"/>
        </w:rPr>
        <w:t>耕地保护监管工作经费</w:t>
      </w:r>
      <w:r>
        <w:rPr>
          <w:rFonts w:hint="eastAsia" w:ascii="仿宋" w:hAnsi="仿宋" w:eastAsia="仿宋" w:cs="仿宋"/>
          <w:sz w:val="30"/>
          <w:szCs w:val="30"/>
          <w:lang w:val="en-US" w:eastAsia="zh-CN"/>
        </w:rPr>
        <w:t>18万元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益阳市耕地保护国土空间专项规划和耕地保护一张图编制经费26.79万元、卫星遥感耕地保护动态监测项目38万元、新增耕地项目报备入库复核22万元）。</w:t>
      </w:r>
    </w:p>
    <w:p w14:paraId="3F4293D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楷体简体" w:hAnsi="方正楷体简体" w:eastAsia="方正楷体简体" w:cs="方正楷体简体"/>
          <w:sz w:val="30"/>
          <w:szCs w:val="30"/>
          <w:highlight w:val="none"/>
          <w:lang w:eastAsia="zh-CN"/>
        </w:rPr>
      </w:pPr>
      <w:r>
        <w:rPr>
          <w:rFonts w:hint="eastAsia" w:ascii="方正楷体简体" w:hAnsi="方正楷体简体" w:eastAsia="方正楷体简体" w:cs="方正楷体简体"/>
          <w:sz w:val="30"/>
          <w:szCs w:val="30"/>
          <w:highlight w:val="none"/>
          <w:lang w:eastAsia="zh-CN"/>
        </w:rPr>
        <w:t>（二）资金使用管理情况</w:t>
      </w:r>
    </w:p>
    <w:p w14:paraId="6D5C2F14">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1．耕地保护监管工作经费18万元，已支出18万元，完成率100%。</w:t>
      </w:r>
    </w:p>
    <w:p w14:paraId="0E661A3B">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2．益阳市耕地保护国土空间专项规划和耕地保护一张图编制经费26.79万元，已支出26.79万元，完成率100%。具体支出情况如下：</w:t>
      </w:r>
    </w:p>
    <w:p w14:paraId="502AD79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用于支付市级国有空间耕地保护专项规划和耕地保护一张图编制尾款</w:t>
      </w:r>
    </w:p>
    <w:p w14:paraId="7E777A33">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3．卫星遥感耕地保护动态监测项目38万元，已支出15万元，完成率39.47%。具体支出情况如下：</w:t>
      </w:r>
    </w:p>
    <w:p w14:paraId="5675373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按照合同要求，在合同生成后向技术单位支付合同金额的40%，已支付15万元，待项目验收后支付剩余60%。</w:t>
      </w:r>
    </w:p>
    <w:p w14:paraId="5E0B83BC">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4．新增耕地项目报备入库复核22万元，已支出8.8万元，完成率39.27%。具体支出情况如下：</w:t>
      </w:r>
    </w:p>
    <w:p w14:paraId="14AC382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按照合同要求，在合同生成后向技术单位支付合同金额的40%，已支付8.8万元，待项目验收后支付剩余60%。</w:t>
      </w:r>
    </w:p>
    <w:p w14:paraId="08036BC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highlight w:val="none"/>
        </w:rPr>
      </w:pPr>
      <w:r>
        <w:rPr>
          <w:rFonts w:hint="eastAsia" w:ascii="方正楷体简体" w:hAnsi="方正楷体简体" w:eastAsia="方正楷体简体" w:cs="方正楷体简体"/>
          <w:sz w:val="30"/>
          <w:szCs w:val="30"/>
          <w:highlight w:val="none"/>
          <w:lang w:eastAsia="zh-CN"/>
        </w:rPr>
        <w:t>（三）绩效目标完成程度</w:t>
      </w:r>
    </w:p>
    <w:p w14:paraId="183F934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2024年我市耕地保护工作圆满完成了上级下达的各项任务，取得了较好的成绩。</w:t>
      </w:r>
    </w:p>
    <w:p w14:paraId="1DB597C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1．印发了市级耕地保护专项规划，完善了市级耕地保护一张图，开展恢复耕地工作，恢复耕地2.29万亩通过日常变更，逐步补齐耕地恢复任务。</w:t>
      </w:r>
    </w:p>
    <w:p w14:paraId="4F9014A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通过开展耕地保护督导检查、卫星监测耕地变化核查、恢复耕地上图入库、卫星遥感益阳市耕地保护动态监测、新增耕地项目报备入库等工作，加快推进全市耕地保护各项工作落地落实，牢牢守住了411.68万亩耕地保护目标和365.1万亩永久基本农田保护目标。</w:t>
      </w:r>
    </w:p>
    <w:p w14:paraId="3666DFF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黑体" w:cs="Times New Roman"/>
          <w:kern w:val="2"/>
          <w:sz w:val="30"/>
          <w:szCs w:val="30"/>
          <w:lang w:val="en-US" w:eastAsia="zh-CN" w:bidi="ar-SA"/>
        </w:rPr>
      </w:pPr>
      <w:r>
        <w:rPr>
          <w:rFonts w:ascii="Times New Roman" w:hAnsi="Times New Roman" w:eastAsia="黑体" w:cs="Times New Roman"/>
          <w:kern w:val="2"/>
          <w:sz w:val="30"/>
          <w:szCs w:val="30"/>
          <w:lang w:val="en-US" w:eastAsia="zh-CN" w:bidi="ar-SA"/>
        </w:rPr>
        <w:t>二、</w:t>
      </w:r>
      <w:r>
        <w:rPr>
          <w:rFonts w:hint="eastAsia" w:ascii="Times New Roman" w:hAnsi="Times New Roman" w:eastAsia="黑体" w:cs="Times New Roman"/>
          <w:kern w:val="2"/>
          <w:sz w:val="30"/>
          <w:szCs w:val="30"/>
          <w:lang w:val="en-US" w:eastAsia="zh-CN" w:bidi="ar-SA"/>
        </w:rPr>
        <w:t>部门评价工作开展情况</w:t>
      </w:r>
    </w:p>
    <w:p w14:paraId="3B21AECE">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我局高度重视项目绩效评价工作，成立项目工作专班，</w:t>
      </w:r>
      <w:r>
        <w:rPr>
          <w:rFonts w:hint="eastAsia" w:ascii="仿宋" w:hAnsi="仿宋" w:eastAsia="仿宋" w:cs="仿宋"/>
          <w:sz w:val="30"/>
          <w:szCs w:val="30"/>
        </w:rPr>
        <w:t>积极开展本单位项目支出绩效自评工作。</w:t>
      </w:r>
    </w:p>
    <w:p w14:paraId="4832A13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rPr>
        <w:t>三、综合评价结论</w:t>
      </w:r>
    </w:p>
    <w:p w14:paraId="0795988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Times New Roman" w:hAnsi="Times New Roman" w:eastAsia="方正仿宋简体" w:cs="Times New Roman"/>
          <w:sz w:val="30"/>
          <w:szCs w:val="30"/>
        </w:rPr>
      </w:pPr>
      <w:r>
        <w:rPr>
          <w:rFonts w:hint="eastAsia" w:ascii="仿宋" w:hAnsi="仿宋" w:eastAsia="仿宋" w:cs="仿宋"/>
          <w:sz w:val="30"/>
          <w:szCs w:val="30"/>
        </w:rPr>
        <w:t>根据项目开展和资金</w:t>
      </w:r>
      <w:r>
        <w:rPr>
          <w:rFonts w:hint="eastAsia" w:ascii="仿宋" w:hAnsi="仿宋" w:eastAsia="仿宋" w:cs="仿宋"/>
          <w:sz w:val="30"/>
          <w:szCs w:val="30"/>
          <w:lang w:val="en-US" w:eastAsia="zh-CN"/>
        </w:rPr>
        <w:t>执行</w:t>
      </w:r>
      <w:r>
        <w:rPr>
          <w:rFonts w:hint="eastAsia" w:ascii="仿宋" w:hAnsi="仿宋" w:eastAsia="仿宋" w:cs="仿宋"/>
          <w:sz w:val="30"/>
          <w:szCs w:val="30"/>
        </w:rPr>
        <w:t>情况，自评得分</w:t>
      </w:r>
      <w:r>
        <w:rPr>
          <w:rFonts w:hint="eastAsia" w:ascii="仿宋" w:hAnsi="仿宋" w:eastAsia="仿宋" w:cs="仿宋"/>
          <w:sz w:val="30"/>
          <w:szCs w:val="30"/>
          <w:lang w:val="en-US" w:eastAsia="zh-CN"/>
        </w:rPr>
        <w:t>98.8</w:t>
      </w:r>
      <w:r>
        <w:rPr>
          <w:rFonts w:hint="eastAsia" w:ascii="仿宋" w:hAnsi="仿宋" w:eastAsia="仿宋" w:cs="仿宋"/>
          <w:sz w:val="30"/>
          <w:szCs w:val="30"/>
        </w:rPr>
        <w:t>分，自评结论为优秀。</w:t>
      </w:r>
    </w:p>
    <w:p w14:paraId="257012F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四、绩效评价指标分析</w:t>
      </w:r>
    </w:p>
    <w:p w14:paraId="706FBA6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楷体简体" w:hAnsi="方正楷体简体" w:eastAsia="方正楷体简体" w:cs="方正楷体简体"/>
          <w:sz w:val="30"/>
          <w:szCs w:val="30"/>
          <w:highlight w:val="none"/>
          <w:lang w:eastAsia="zh-CN"/>
        </w:rPr>
      </w:pPr>
      <w:r>
        <w:rPr>
          <w:rFonts w:hint="eastAsia" w:ascii="方正楷体简体" w:hAnsi="方正楷体简体" w:eastAsia="方正楷体简体" w:cs="方正楷体简体"/>
          <w:sz w:val="30"/>
          <w:szCs w:val="30"/>
          <w:highlight w:val="none"/>
          <w:lang w:eastAsia="zh-CN"/>
        </w:rPr>
        <w:t>（一）预算支出决策情况</w:t>
      </w:r>
    </w:p>
    <w:p w14:paraId="06F6993B">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仿宋" w:hAnsi="仿宋" w:eastAsia="仿宋" w:cs="仿宋"/>
          <w:sz w:val="30"/>
          <w:szCs w:val="30"/>
        </w:rPr>
        <w:t>预算支出决策符合法律法规、相关政策以及部门职责，</w:t>
      </w:r>
      <w:r>
        <w:rPr>
          <w:rFonts w:hint="eastAsia" w:ascii="仿宋" w:hAnsi="仿宋" w:eastAsia="仿宋" w:cs="仿宋"/>
          <w:sz w:val="30"/>
          <w:szCs w:val="30"/>
          <w:lang w:val="en-US" w:eastAsia="zh-CN"/>
        </w:rPr>
        <w:t>并</w:t>
      </w:r>
      <w:r>
        <w:rPr>
          <w:rFonts w:hint="eastAsia" w:ascii="仿宋" w:hAnsi="仿宋" w:eastAsia="仿宋" w:cs="仿宋"/>
          <w:sz w:val="30"/>
          <w:szCs w:val="30"/>
        </w:rPr>
        <w:t>按照规定的程序申请设立</w:t>
      </w:r>
      <w:r>
        <w:rPr>
          <w:rFonts w:hint="eastAsia" w:ascii="仿宋" w:hAnsi="仿宋" w:eastAsia="仿宋" w:cs="仿宋"/>
          <w:sz w:val="30"/>
          <w:szCs w:val="30"/>
          <w:lang w:eastAsia="zh-CN"/>
        </w:rPr>
        <w:t>，</w:t>
      </w:r>
      <w:r>
        <w:rPr>
          <w:rFonts w:hint="eastAsia" w:ascii="仿宋" w:hAnsi="仿宋" w:eastAsia="仿宋" w:cs="仿宋"/>
          <w:sz w:val="30"/>
          <w:szCs w:val="30"/>
        </w:rPr>
        <w:t>符合相关要求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程序规范。依据项目特点，设立了绩效目标，</w:t>
      </w:r>
      <w:r>
        <w:rPr>
          <w:rFonts w:hint="eastAsia" w:ascii="仿宋" w:hAnsi="仿宋" w:eastAsia="仿宋" w:cs="仿宋"/>
          <w:sz w:val="30"/>
          <w:szCs w:val="30"/>
        </w:rPr>
        <w:t>依据</w:t>
      </w:r>
      <w:r>
        <w:rPr>
          <w:rFonts w:hint="eastAsia" w:ascii="仿宋" w:hAnsi="仿宋" w:eastAsia="仿宋" w:cs="仿宋"/>
          <w:sz w:val="30"/>
          <w:szCs w:val="30"/>
          <w:lang w:val="en-US" w:eastAsia="zh-CN"/>
        </w:rPr>
        <w:t>较为</w:t>
      </w:r>
      <w:r>
        <w:rPr>
          <w:rFonts w:hint="eastAsia" w:ascii="仿宋" w:hAnsi="仿宋" w:eastAsia="仿宋" w:cs="仿宋"/>
          <w:sz w:val="30"/>
          <w:szCs w:val="30"/>
        </w:rPr>
        <w:t>充分</w:t>
      </w:r>
      <w:r>
        <w:rPr>
          <w:rFonts w:hint="eastAsia" w:ascii="仿宋" w:hAnsi="仿宋" w:eastAsia="仿宋" w:cs="仿宋"/>
          <w:sz w:val="30"/>
          <w:szCs w:val="30"/>
          <w:lang w:eastAsia="zh-CN"/>
        </w:rPr>
        <w:t>，</w:t>
      </w:r>
      <w:r>
        <w:rPr>
          <w:rFonts w:hint="eastAsia" w:ascii="仿宋" w:hAnsi="仿宋" w:eastAsia="仿宋" w:cs="仿宋"/>
          <w:sz w:val="30"/>
          <w:szCs w:val="30"/>
        </w:rPr>
        <w:t>设定的绩效指标通过清晰、可衡量的指标值予以体现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根据年度目标任务，合理分配资金，党组审议通过后予以实施。</w:t>
      </w:r>
    </w:p>
    <w:p w14:paraId="6E146F9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楷体简体" w:hAnsi="方正楷体简体" w:eastAsia="方正楷体简体" w:cs="方正楷体简体"/>
          <w:sz w:val="30"/>
          <w:szCs w:val="30"/>
          <w:highlight w:val="none"/>
          <w:lang w:eastAsia="zh-CN"/>
        </w:rPr>
      </w:pPr>
      <w:r>
        <w:rPr>
          <w:rFonts w:hint="eastAsia" w:ascii="方正楷体简体" w:hAnsi="方正楷体简体" w:eastAsia="方正楷体简体" w:cs="方正楷体简体"/>
          <w:sz w:val="30"/>
          <w:szCs w:val="30"/>
          <w:highlight w:val="none"/>
          <w:lang w:eastAsia="zh-CN"/>
        </w:rPr>
        <w:t>（二）预算执行过程情况</w:t>
      </w:r>
    </w:p>
    <w:p w14:paraId="0E7AD6F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仿宋简体" w:cs="Times New Roman"/>
          <w:sz w:val="30"/>
          <w:szCs w:val="30"/>
        </w:rPr>
      </w:pPr>
      <w:r>
        <w:rPr>
          <w:rFonts w:hint="eastAsia" w:ascii="仿宋" w:hAnsi="仿宋" w:eastAsia="仿宋" w:cs="仿宋"/>
          <w:sz w:val="30"/>
          <w:szCs w:val="30"/>
          <w:lang w:val="en-US" w:eastAsia="zh-CN"/>
        </w:rPr>
        <w:t>项目预算资金104.79</w:t>
      </w:r>
      <w:r>
        <w:rPr>
          <w:rFonts w:hint="eastAsia" w:ascii="仿宋" w:hAnsi="仿宋" w:eastAsia="仿宋" w:cs="仿宋"/>
          <w:sz w:val="30"/>
          <w:szCs w:val="30"/>
        </w:rPr>
        <w:t>万元，到位</w:t>
      </w:r>
      <w:r>
        <w:rPr>
          <w:rFonts w:hint="eastAsia" w:ascii="仿宋" w:hAnsi="仿宋" w:eastAsia="仿宋" w:cs="仿宋"/>
          <w:sz w:val="30"/>
          <w:szCs w:val="30"/>
          <w:lang w:val="en-US" w:eastAsia="zh-CN"/>
        </w:rPr>
        <w:t>104.79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到位率100%，</w:t>
      </w:r>
      <w:r>
        <w:rPr>
          <w:rFonts w:hint="eastAsia" w:ascii="仿宋" w:hAnsi="仿宋" w:eastAsia="仿宋" w:cs="仿宋"/>
          <w:sz w:val="30"/>
          <w:szCs w:val="30"/>
        </w:rPr>
        <w:t>实际使用资金</w:t>
      </w:r>
      <w:r>
        <w:rPr>
          <w:rFonts w:hint="eastAsia" w:ascii="仿宋" w:hAnsi="仿宋" w:eastAsia="仿宋" w:cs="仿宋"/>
          <w:sz w:val="30"/>
          <w:szCs w:val="30"/>
          <w:lang w:val="en-US" w:eastAsia="zh-CN"/>
        </w:rPr>
        <w:t>68.78</w:t>
      </w:r>
      <w:r>
        <w:rPr>
          <w:rFonts w:hint="eastAsia" w:ascii="仿宋" w:hAnsi="仿宋" w:eastAsia="仿宋" w:cs="仿宋"/>
          <w:sz w:val="30"/>
          <w:szCs w:val="30"/>
        </w:rPr>
        <w:t>万元，应付未付资金</w:t>
      </w:r>
      <w:r>
        <w:rPr>
          <w:rFonts w:hint="eastAsia" w:ascii="仿宋" w:hAnsi="仿宋" w:eastAsia="仿宋" w:cs="仿宋"/>
          <w:sz w:val="30"/>
          <w:szCs w:val="30"/>
          <w:lang w:val="en-US" w:eastAsia="zh-CN"/>
        </w:rPr>
        <w:t>0</w:t>
      </w:r>
      <w:r>
        <w:rPr>
          <w:rFonts w:hint="eastAsia" w:ascii="仿宋" w:hAnsi="仿宋" w:eastAsia="仿宋" w:cs="仿宋"/>
          <w:sz w:val="30"/>
          <w:szCs w:val="30"/>
        </w:rPr>
        <w:t>万元，结余资金</w:t>
      </w:r>
      <w:r>
        <w:rPr>
          <w:rFonts w:hint="eastAsia" w:ascii="仿宋" w:hAnsi="仿宋" w:eastAsia="仿宋" w:cs="仿宋"/>
          <w:sz w:val="30"/>
          <w:szCs w:val="30"/>
          <w:lang w:val="en-US" w:eastAsia="zh-CN"/>
        </w:rPr>
        <w:t>36.01</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执行率65.64%。项目</w:t>
      </w:r>
      <w:r>
        <w:rPr>
          <w:rFonts w:hint="eastAsia" w:ascii="仿宋" w:hAnsi="仿宋" w:eastAsia="仿宋" w:cs="仿宋"/>
          <w:sz w:val="30"/>
          <w:szCs w:val="30"/>
        </w:rPr>
        <w:t>严格按照有关文件要求，实行“专款专用，专账管理”的财务制度进行管理，明确专项资金的管理原则、分配方式、支出范围、申报条件、申报流程、审批及拨付程序、资金使用及监管要求，确保项目资金规范使用，没有挤占挪用现象。</w:t>
      </w:r>
    </w:p>
    <w:p w14:paraId="4EBF2A0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楷体简体" w:hAnsi="方正楷体简体" w:eastAsia="方正楷体简体" w:cs="方正楷体简体"/>
          <w:sz w:val="30"/>
          <w:szCs w:val="30"/>
          <w:highlight w:val="none"/>
          <w:lang w:eastAsia="zh-CN"/>
        </w:rPr>
      </w:pPr>
      <w:r>
        <w:rPr>
          <w:rFonts w:hint="eastAsia" w:ascii="方正楷体简体" w:hAnsi="方正楷体简体" w:eastAsia="方正楷体简体" w:cs="方正楷体简体"/>
          <w:sz w:val="30"/>
          <w:szCs w:val="30"/>
          <w:highlight w:val="none"/>
          <w:lang w:eastAsia="zh-CN"/>
        </w:rPr>
        <w:t>（三）预算支出产出情况</w:t>
      </w:r>
    </w:p>
    <w:p w14:paraId="14701D9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度，我市耕地保护各项工作取得了较好成绩，圆满的完成了上级下达的各项任务。通过开展耕地保护督导检查、卫星监测耕地变化核查、恢复耕地上图入库等相关业务工作，及时掌握耕地变化情况，发现违法违规问题并及时处置，牢牢守住耕地保护目标，确保高质量完成各项考核任务。</w:t>
      </w:r>
    </w:p>
    <w:p w14:paraId="4379B4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（四）预算支出效益情况</w:t>
      </w:r>
    </w:p>
    <w:p w14:paraId="5EA6E04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通过开展耕地保护督导检查、卫星监测耕地变化核查、恢复耕地上图入库等相关业务工作，严格落实耕地占补平衡制度、强化永久基本农田特殊保护，有效遏制了耕地“非农化”“非粮化”趋势，切实守住了耕地资源红线，保障了粮食生产安全根基。</w:t>
      </w:r>
    </w:p>
    <w:p w14:paraId="39E8AF5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五</w:t>
      </w:r>
      <w:r>
        <w:rPr>
          <w:rFonts w:hint="eastAsia" w:ascii="黑体" w:hAnsi="黑体" w:eastAsia="黑体" w:cs="黑体"/>
          <w:sz w:val="30"/>
          <w:szCs w:val="30"/>
          <w:highlight w:val="none"/>
        </w:rPr>
        <w:t>、存在的问题和改进措施</w:t>
      </w:r>
    </w:p>
    <w:p w14:paraId="5F2BCEE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卫星遥感耕地保护动态监测项目和新增耕地项目报备入库复核项目属于跨年项目，按照合同要求，2024年仅支付合同金额的40%，待2025年项目验收后支付剩余的60%</w:t>
      </w:r>
      <w:r>
        <w:rPr>
          <w:rFonts w:hint="eastAsia" w:ascii="仿宋" w:hAnsi="仿宋" w:eastAsia="仿宋" w:cs="仿宋"/>
          <w:b w:val="0"/>
          <w:bCs w:val="0"/>
          <w:sz w:val="30"/>
          <w:szCs w:val="30"/>
          <w:lang w:val="en-US" w:eastAsia="zh-CN"/>
        </w:rPr>
        <w:t>，部分资金尚未支付。下一步，我科室将提前谋划，早做安排，及时会商，加快资金计划申报确保项目顺利实施。</w:t>
      </w:r>
    </w:p>
    <w:p w14:paraId="52E4138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六</w:t>
      </w:r>
      <w:r>
        <w:rPr>
          <w:rFonts w:hint="eastAsia" w:ascii="黑体" w:hAnsi="黑体" w:eastAsia="黑体" w:cs="黑体"/>
          <w:sz w:val="30"/>
          <w:szCs w:val="30"/>
          <w:highlight w:val="none"/>
        </w:rPr>
        <w:t>、部门评价结果拟应用和公开情况</w:t>
      </w:r>
    </w:p>
    <w:p w14:paraId="22AD45A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我单位将对绩效自评工作中发现的问题及时整改，进一步完善绩效评价体系，加强制度建设，强化执行力度，提高工作效能。</w:t>
      </w:r>
    </w:p>
    <w:p w14:paraId="3DF444C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_GB2312"/>
          <w:sz w:val="30"/>
          <w:szCs w:val="30"/>
          <w:highlight w:val="none"/>
        </w:rPr>
      </w:pPr>
      <w:r>
        <w:rPr>
          <w:rFonts w:hint="eastAsia" w:ascii="黑体" w:hAnsi="黑体" w:eastAsia="黑体" w:cs="黑体"/>
          <w:sz w:val="30"/>
          <w:szCs w:val="30"/>
          <w:highlight w:val="none"/>
          <w:lang w:eastAsia="zh-CN"/>
        </w:rPr>
        <w:t>七</w:t>
      </w:r>
      <w:r>
        <w:rPr>
          <w:rFonts w:hint="eastAsia" w:ascii="黑体" w:hAnsi="黑体" w:eastAsia="黑体" w:cs="黑体"/>
          <w:sz w:val="30"/>
          <w:szCs w:val="30"/>
          <w:highlight w:val="none"/>
        </w:rPr>
        <w:t>、其他需要说明的问题</w:t>
      </w:r>
    </w:p>
    <w:p w14:paraId="29A1F35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14:paraId="6D1C4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p>
    <w:p w14:paraId="1DFD7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p>
    <w:p w14:paraId="616369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附件：2024年度土地综合整治项目资金部门评价指标体系</w:t>
      </w:r>
    </w:p>
    <w:p w14:paraId="6D15194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评分表</w:t>
      </w:r>
    </w:p>
    <w:p w14:paraId="1D6B0D9E">
      <w:pPr>
        <w:widowControl/>
        <w:spacing w:line="600" w:lineRule="exact"/>
        <w:jc w:val="left"/>
        <w:rPr>
          <w:rFonts w:hint="eastAsia" w:ascii="黑体" w:hAnsi="黑体" w:eastAsia="黑体" w:cs="黑体"/>
          <w:sz w:val="32"/>
          <w:szCs w:val="32"/>
        </w:rPr>
      </w:pPr>
    </w:p>
    <w:p w14:paraId="4E1F19C4">
      <w:pPr>
        <w:widowControl/>
        <w:spacing w:line="600" w:lineRule="exact"/>
        <w:jc w:val="left"/>
        <w:rPr>
          <w:rFonts w:hint="eastAsia" w:ascii="黑体" w:hAnsi="黑体" w:eastAsia="黑体" w:cs="黑体"/>
          <w:sz w:val="32"/>
          <w:szCs w:val="32"/>
        </w:rPr>
      </w:pPr>
    </w:p>
    <w:p w14:paraId="33C3153C">
      <w:pPr>
        <w:widowControl/>
        <w:spacing w:line="60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14:paraId="3BFF9394">
      <w:pPr>
        <w:jc w:val="center"/>
        <w:rPr>
          <w:rFonts w:hint="eastAsia" w:ascii="方正小标宋简体" w:hAnsi="方正小标宋简体" w:eastAsia="方正小标宋简体" w:cs="方正小标宋简体"/>
          <w:b w:val="0"/>
          <w:bCs w:val="0"/>
          <w:color w:val="auto"/>
          <w:sz w:val="30"/>
          <w:szCs w:val="30"/>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30"/>
          <w:szCs w:val="30"/>
          <w:highlight w:val="none"/>
          <w:shd w:val="clear" w:color="auto" w:fill="auto"/>
          <w:lang w:val="en-US" w:eastAsia="zh-CN"/>
        </w:rPr>
        <w:t>2024年度土地综合整治项目项目资金部门评价指标体系评分表</w:t>
      </w:r>
    </w:p>
    <w:tbl>
      <w:tblPr>
        <w:tblStyle w:val="11"/>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38"/>
        <w:gridCol w:w="987"/>
        <w:gridCol w:w="643"/>
        <w:gridCol w:w="2036"/>
        <w:gridCol w:w="2901"/>
        <w:gridCol w:w="756"/>
      </w:tblGrid>
      <w:tr w14:paraId="215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435A4F04">
            <w:pPr>
              <w:jc w:val="center"/>
              <w:rPr>
                <w:rFonts w:hint="eastAsia" w:ascii="仿宋_GB2312" w:eastAsia="仿宋_GB2312"/>
                <w:b/>
                <w:bCs/>
                <w:sz w:val="21"/>
                <w:szCs w:val="21"/>
                <w:lang w:eastAsia="zh-CN"/>
              </w:rPr>
            </w:pPr>
            <w:r>
              <w:rPr>
                <w:rFonts w:hint="eastAsia" w:ascii="仿宋_GB2312"/>
                <w:b/>
                <w:bCs/>
                <w:sz w:val="21"/>
                <w:szCs w:val="21"/>
              </w:rPr>
              <w:t>一级</w:t>
            </w:r>
          </w:p>
          <w:p w14:paraId="3D61E061">
            <w:pPr>
              <w:jc w:val="center"/>
              <w:rPr>
                <w:rFonts w:hint="eastAsia" w:ascii="仿宋_GB2312"/>
                <w:b/>
                <w:bCs/>
                <w:sz w:val="21"/>
                <w:szCs w:val="21"/>
              </w:rPr>
            </w:pPr>
            <w:r>
              <w:rPr>
                <w:rFonts w:hint="eastAsia" w:ascii="仿宋_GB2312"/>
                <w:b/>
                <w:bCs/>
                <w:sz w:val="21"/>
                <w:szCs w:val="21"/>
              </w:rPr>
              <w:t>指标</w:t>
            </w:r>
          </w:p>
        </w:tc>
        <w:tc>
          <w:tcPr>
            <w:tcW w:w="738" w:type="dxa"/>
            <w:noWrap w:val="0"/>
            <w:tcMar>
              <w:top w:w="10" w:type="dxa"/>
              <w:left w:w="10" w:type="dxa"/>
              <w:bottom w:w="0" w:type="dxa"/>
              <w:right w:w="10" w:type="dxa"/>
            </w:tcMar>
            <w:vAlign w:val="center"/>
          </w:tcPr>
          <w:p w14:paraId="205A0298">
            <w:pPr>
              <w:jc w:val="center"/>
              <w:rPr>
                <w:rFonts w:hint="eastAsia" w:ascii="仿宋_GB2312" w:eastAsia="仿宋_GB2312"/>
                <w:b/>
                <w:bCs/>
                <w:sz w:val="21"/>
                <w:szCs w:val="21"/>
                <w:lang w:eastAsia="zh-CN"/>
              </w:rPr>
            </w:pPr>
            <w:r>
              <w:rPr>
                <w:rFonts w:hint="eastAsia" w:ascii="仿宋_GB2312"/>
                <w:b/>
                <w:bCs/>
                <w:sz w:val="21"/>
                <w:szCs w:val="21"/>
              </w:rPr>
              <w:t>二级</w:t>
            </w:r>
          </w:p>
          <w:p w14:paraId="05FB1E03">
            <w:pPr>
              <w:jc w:val="center"/>
              <w:rPr>
                <w:rFonts w:hint="eastAsia" w:ascii="仿宋_GB2312"/>
                <w:b/>
                <w:bCs/>
                <w:sz w:val="21"/>
                <w:szCs w:val="21"/>
              </w:rPr>
            </w:pPr>
            <w:r>
              <w:rPr>
                <w:rFonts w:hint="eastAsia" w:ascii="仿宋_GB2312"/>
                <w:b/>
                <w:bCs/>
                <w:sz w:val="21"/>
                <w:szCs w:val="21"/>
              </w:rPr>
              <w:t>指标</w:t>
            </w:r>
          </w:p>
        </w:tc>
        <w:tc>
          <w:tcPr>
            <w:tcW w:w="987" w:type="dxa"/>
            <w:noWrap w:val="0"/>
            <w:tcMar>
              <w:top w:w="10" w:type="dxa"/>
              <w:left w:w="10" w:type="dxa"/>
              <w:bottom w:w="0" w:type="dxa"/>
              <w:right w:w="10" w:type="dxa"/>
            </w:tcMar>
            <w:vAlign w:val="center"/>
          </w:tcPr>
          <w:p w14:paraId="3EECCD5B">
            <w:pPr>
              <w:jc w:val="center"/>
              <w:rPr>
                <w:rFonts w:hint="eastAsia" w:ascii="仿宋_GB2312"/>
                <w:b/>
                <w:bCs/>
                <w:sz w:val="21"/>
                <w:szCs w:val="21"/>
              </w:rPr>
            </w:pPr>
            <w:r>
              <w:rPr>
                <w:rFonts w:hint="eastAsia" w:ascii="仿宋_GB2312"/>
                <w:b/>
                <w:bCs/>
                <w:sz w:val="21"/>
                <w:szCs w:val="21"/>
              </w:rPr>
              <w:t>三级指标</w:t>
            </w:r>
          </w:p>
        </w:tc>
        <w:tc>
          <w:tcPr>
            <w:tcW w:w="643" w:type="dxa"/>
            <w:noWrap w:val="0"/>
            <w:tcMar>
              <w:top w:w="10" w:type="dxa"/>
              <w:left w:w="10" w:type="dxa"/>
              <w:bottom w:w="0" w:type="dxa"/>
              <w:right w:w="10" w:type="dxa"/>
            </w:tcMar>
            <w:vAlign w:val="center"/>
          </w:tcPr>
          <w:p w14:paraId="24CC0242">
            <w:pPr>
              <w:jc w:val="center"/>
              <w:rPr>
                <w:rFonts w:hint="eastAsia" w:ascii="仿宋_GB2312"/>
                <w:b/>
                <w:bCs/>
                <w:sz w:val="21"/>
                <w:szCs w:val="21"/>
              </w:rPr>
            </w:pPr>
            <w:r>
              <w:rPr>
                <w:rFonts w:hint="eastAsia" w:ascii="仿宋_GB2312"/>
                <w:b/>
                <w:bCs/>
                <w:sz w:val="21"/>
                <w:szCs w:val="21"/>
              </w:rPr>
              <w:t>分值</w:t>
            </w:r>
          </w:p>
        </w:tc>
        <w:tc>
          <w:tcPr>
            <w:tcW w:w="2036" w:type="dxa"/>
            <w:noWrap w:val="0"/>
            <w:tcMar>
              <w:top w:w="10" w:type="dxa"/>
              <w:left w:w="10" w:type="dxa"/>
              <w:bottom w:w="0" w:type="dxa"/>
              <w:right w:w="10" w:type="dxa"/>
            </w:tcMar>
            <w:vAlign w:val="center"/>
          </w:tcPr>
          <w:p w14:paraId="7CD36653">
            <w:pPr>
              <w:jc w:val="center"/>
              <w:rPr>
                <w:rFonts w:hint="eastAsia" w:ascii="仿宋_GB2312"/>
                <w:b/>
                <w:bCs/>
                <w:sz w:val="21"/>
                <w:szCs w:val="21"/>
              </w:rPr>
            </w:pPr>
            <w:r>
              <w:rPr>
                <w:rFonts w:hint="eastAsia" w:ascii="仿宋_GB2312"/>
                <w:b/>
                <w:bCs/>
                <w:sz w:val="21"/>
                <w:szCs w:val="21"/>
              </w:rPr>
              <w:t>指标解释</w:t>
            </w:r>
          </w:p>
        </w:tc>
        <w:tc>
          <w:tcPr>
            <w:tcW w:w="2901" w:type="dxa"/>
            <w:noWrap w:val="0"/>
            <w:tcMar>
              <w:top w:w="10" w:type="dxa"/>
              <w:left w:w="10" w:type="dxa"/>
              <w:bottom w:w="0" w:type="dxa"/>
              <w:right w:w="10" w:type="dxa"/>
            </w:tcMar>
            <w:vAlign w:val="center"/>
          </w:tcPr>
          <w:p w14:paraId="0D34DC3C">
            <w:pPr>
              <w:jc w:val="center"/>
              <w:rPr>
                <w:rFonts w:hint="eastAsia" w:ascii="仿宋_GB2312"/>
                <w:b/>
                <w:bCs/>
                <w:sz w:val="21"/>
                <w:szCs w:val="21"/>
              </w:rPr>
            </w:pPr>
            <w:r>
              <w:rPr>
                <w:rFonts w:hint="eastAsia" w:ascii="仿宋_GB2312"/>
                <w:b/>
                <w:bCs/>
                <w:sz w:val="21"/>
                <w:szCs w:val="21"/>
              </w:rPr>
              <w:t>指标说明</w:t>
            </w:r>
          </w:p>
        </w:tc>
        <w:tc>
          <w:tcPr>
            <w:tcW w:w="756" w:type="dxa"/>
            <w:noWrap w:val="0"/>
            <w:tcMar>
              <w:top w:w="10" w:type="dxa"/>
              <w:left w:w="10" w:type="dxa"/>
              <w:bottom w:w="0" w:type="dxa"/>
              <w:right w:w="10" w:type="dxa"/>
            </w:tcMar>
            <w:vAlign w:val="center"/>
          </w:tcPr>
          <w:p w14:paraId="276256AF">
            <w:pPr>
              <w:jc w:val="center"/>
              <w:rPr>
                <w:rFonts w:hint="eastAsia" w:ascii="仿宋_GB2312"/>
                <w:b/>
                <w:bCs/>
                <w:sz w:val="21"/>
                <w:szCs w:val="21"/>
              </w:rPr>
            </w:pPr>
            <w:r>
              <w:rPr>
                <w:rFonts w:hint="eastAsia" w:ascii="仿宋_GB2312"/>
                <w:b/>
                <w:bCs/>
                <w:sz w:val="21"/>
                <w:szCs w:val="21"/>
              </w:rPr>
              <w:t>得分</w:t>
            </w:r>
          </w:p>
        </w:tc>
      </w:tr>
      <w:tr w14:paraId="5046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3C0922E0">
            <w:pPr>
              <w:jc w:val="center"/>
              <w:rPr>
                <w:rFonts w:hint="eastAsia" w:ascii="仿宋_GB2312"/>
                <w:sz w:val="21"/>
                <w:szCs w:val="21"/>
              </w:rPr>
            </w:pPr>
            <w:r>
              <w:rPr>
                <w:rFonts w:hint="eastAsia" w:ascii="仿宋_GB2312"/>
                <w:sz w:val="21"/>
                <w:szCs w:val="21"/>
              </w:rPr>
              <w:t>决  策</w:t>
            </w:r>
          </w:p>
        </w:tc>
        <w:tc>
          <w:tcPr>
            <w:tcW w:w="738" w:type="dxa"/>
            <w:vMerge w:val="restart"/>
            <w:noWrap w:val="0"/>
            <w:tcMar>
              <w:top w:w="10" w:type="dxa"/>
              <w:left w:w="10" w:type="dxa"/>
              <w:bottom w:w="0" w:type="dxa"/>
              <w:right w:w="10" w:type="dxa"/>
            </w:tcMar>
            <w:vAlign w:val="center"/>
          </w:tcPr>
          <w:p w14:paraId="460632F1">
            <w:pPr>
              <w:jc w:val="center"/>
              <w:rPr>
                <w:rFonts w:hint="eastAsia" w:ascii="仿宋_GB2312"/>
                <w:sz w:val="21"/>
                <w:szCs w:val="21"/>
              </w:rPr>
            </w:pPr>
            <w:r>
              <w:rPr>
                <w:rFonts w:hint="eastAsia" w:ascii="仿宋_GB2312"/>
                <w:sz w:val="21"/>
                <w:szCs w:val="21"/>
              </w:rPr>
              <w:t>预算支出决策</w:t>
            </w:r>
          </w:p>
          <w:p w14:paraId="393C3208">
            <w:pPr>
              <w:jc w:val="center"/>
              <w:rPr>
                <w:rFonts w:hint="eastAsia" w:ascii="仿宋_GB2312"/>
                <w:sz w:val="21"/>
                <w:szCs w:val="21"/>
              </w:rPr>
            </w:pPr>
            <w:r>
              <w:rPr>
                <w:rFonts w:hint="eastAsia" w:ascii="仿宋_GB2312"/>
                <w:sz w:val="21"/>
                <w:szCs w:val="21"/>
              </w:rPr>
              <w:t>（项目立项）</w:t>
            </w:r>
          </w:p>
        </w:tc>
        <w:tc>
          <w:tcPr>
            <w:tcW w:w="987" w:type="dxa"/>
            <w:noWrap w:val="0"/>
            <w:tcMar>
              <w:top w:w="10" w:type="dxa"/>
              <w:left w:w="10" w:type="dxa"/>
              <w:bottom w:w="0" w:type="dxa"/>
              <w:right w:w="10" w:type="dxa"/>
            </w:tcMar>
            <w:vAlign w:val="center"/>
          </w:tcPr>
          <w:p w14:paraId="4CC69A61">
            <w:pPr>
              <w:spacing w:line="260" w:lineRule="exact"/>
              <w:ind w:left="105" w:leftChars="50" w:right="105" w:rightChars="50"/>
              <w:jc w:val="center"/>
              <w:rPr>
                <w:rFonts w:hint="eastAsia" w:ascii="仿宋_GB2312"/>
                <w:sz w:val="21"/>
                <w:szCs w:val="21"/>
              </w:rPr>
            </w:pPr>
            <w:r>
              <w:rPr>
                <w:rFonts w:hint="eastAsia" w:ascii="仿宋_GB2312"/>
                <w:sz w:val="21"/>
                <w:szCs w:val="21"/>
              </w:rPr>
              <w:t>预算支出决策（项目立项）依据</w:t>
            </w:r>
          </w:p>
          <w:p w14:paraId="3B3B6599">
            <w:pPr>
              <w:spacing w:line="260" w:lineRule="exact"/>
              <w:ind w:left="105" w:leftChars="50" w:right="105" w:rightChars="50"/>
              <w:jc w:val="center"/>
              <w:rPr>
                <w:rFonts w:hint="eastAsia" w:ascii="仿宋_GB2312"/>
                <w:sz w:val="21"/>
                <w:szCs w:val="21"/>
              </w:rPr>
            </w:pPr>
            <w:r>
              <w:rPr>
                <w:rFonts w:hint="eastAsia" w:ascii="仿宋_GB2312"/>
                <w:sz w:val="21"/>
                <w:szCs w:val="21"/>
              </w:rPr>
              <w:t>充分性</w:t>
            </w:r>
          </w:p>
        </w:tc>
        <w:tc>
          <w:tcPr>
            <w:tcW w:w="643" w:type="dxa"/>
            <w:noWrap w:val="0"/>
            <w:tcMar>
              <w:top w:w="10" w:type="dxa"/>
              <w:left w:w="10" w:type="dxa"/>
              <w:bottom w:w="0" w:type="dxa"/>
              <w:right w:w="10" w:type="dxa"/>
            </w:tcMar>
            <w:vAlign w:val="center"/>
          </w:tcPr>
          <w:p w14:paraId="5C19987A">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36" w:type="dxa"/>
            <w:noWrap w:val="0"/>
            <w:tcMar>
              <w:top w:w="10" w:type="dxa"/>
              <w:left w:w="10" w:type="dxa"/>
              <w:bottom w:w="0" w:type="dxa"/>
              <w:right w:w="10" w:type="dxa"/>
            </w:tcMar>
            <w:vAlign w:val="center"/>
          </w:tcPr>
          <w:p w14:paraId="131CB651">
            <w:pPr>
              <w:spacing w:line="260" w:lineRule="exact"/>
              <w:ind w:left="105" w:leftChars="50" w:right="105"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01" w:type="dxa"/>
            <w:noWrap w:val="0"/>
            <w:tcMar>
              <w:top w:w="10" w:type="dxa"/>
              <w:left w:w="10" w:type="dxa"/>
              <w:bottom w:w="0" w:type="dxa"/>
              <w:right w:w="10" w:type="dxa"/>
            </w:tcMar>
            <w:vAlign w:val="center"/>
          </w:tcPr>
          <w:p w14:paraId="3A591E98">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评价要点：</w:t>
            </w:r>
          </w:p>
          <w:p w14:paraId="77094BCD">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p>
          <w:p w14:paraId="5E5A0DDF">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②</w:t>
            </w:r>
            <w:r>
              <w:rPr>
                <w:rFonts w:hint="eastAsia" w:ascii="仿宋_GB2312"/>
                <w:sz w:val="21"/>
                <w:szCs w:val="21"/>
              </w:rPr>
              <w:t>决策（立项）是否符合行业发展规划和政策要求；</w:t>
            </w:r>
          </w:p>
          <w:p w14:paraId="4471596F">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③</w:t>
            </w:r>
            <w:r>
              <w:rPr>
                <w:rFonts w:hint="eastAsia" w:ascii="仿宋_GB2312"/>
                <w:sz w:val="21"/>
                <w:szCs w:val="21"/>
              </w:rPr>
              <w:t>决策（立项）是否与部门职责范围相符，属于部门履职所需；</w:t>
            </w:r>
          </w:p>
          <w:p w14:paraId="365A8B87">
            <w:pPr>
              <w:spacing w:line="260" w:lineRule="exact"/>
              <w:ind w:left="105" w:leftChars="50" w:right="105"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2C177DBA">
            <w:pPr>
              <w:spacing w:line="260" w:lineRule="exact"/>
              <w:ind w:left="105" w:leftChars="50" w:right="105"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756" w:type="dxa"/>
            <w:noWrap w:val="0"/>
            <w:tcMar>
              <w:top w:w="10" w:type="dxa"/>
              <w:left w:w="10" w:type="dxa"/>
              <w:bottom w:w="0" w:type="dxa"/>
              <w:right w:w="10" w:type="dxa"/>
            </w:tcMar>
            <w:vAlign w:val="center"/>
          </w:tcPr>
          <w:p w14:paraId="023F9A54">
            <w:pPr>
              <w:spacing w:line="260" w:lineRule="exact"/>
              <w:ind w:left="105" w:leftChars="50" w:right="105" w:rightChars="50"/>
              <w:rPr>
                <w:rFonts w:hint="eastAsia" w:ascii="仿宋_GB2312" w:hAnsi="宋体" w:cs="宋体" w:eastAsiaTheme="minorEastAsia"/>
                <w:sz w:val="21"/>
                <w:szCs w:val="21"/>
                <w:lang w:val="en-US" w:eastAsia="zh-CN"/>
              </w:rPr>
            </w:pPr>
            <w:r>
              <w:rPr>
                <w:rFonts w:hint="eastAsia" w:ascii="仿宋_GB2312" w:hAnsi="宋体" w:cs="宋体"/>
                <w:sz w:val="21"/>
                <w:szCs w:val="21"/>
                <w:lang w:val="en-US" w:eastAsia="zh-CN"/>
              </w:rPr>
              <w:t>2</w:t>
            </w:r>
          </w:p>
        </w:tc>
      </w:tr>
      <w:tr w14:paraId="56DC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09297ADE">
            <w:pPr>
              <w:jc w:val="center"/>
              <w:rPr>
                <w:rFonts w:hint="eastAsia" w:ascii="仿宋_GB2312"/>
                <w:sz w:val="21"/>
                <w:szCs w:val="21"/>
              </w:rPr>
            </w:pPr>
          </w:p>
        </w:tc>
        <w:tc>
          <w:tcPr>
            <w:tcW w:w="738" w:type="dxa"/>
            <w:vMerge w:val="continue"/>
            <w:noWrap w:val="0"/>
            <w:tcMar>
              <w:top w:w="10" w:type="dxa"/>
              <w:left w:w="10" w:type="dxa"/>
              <w:bottom w:w="0" w:type="dxa"/>
              <w:right w:w="10" w:type="dxa"/>
            </w:tcMar>
            <w:vAlign w:val="center"/>
          </w:tcPr>
          <w:p w14:paraId="40378EC1">
            <w:pPr>
              <w:jc w:val="center"/>
              <w:rPr>
                <w:rFonts w:hint="eastAsia" w:ascii="仿宋_GB2312"/>
                <w:sz w:val="21"/>
                <w:szCs w:val="21"/>
              </w:rPr>
            </w:pPr>
          </w:p>
        </w:tc>
        <w:tc>
          <w:tcPr>
            <w:tcW w:w="987" w:type="dxa"/>
            <w:noWrap w:val="0"/>
            <w:tcMar>
              <w:top w:w="10" w:type="dxa"/>
              <w:left w:w="10" w:type="dxa"/>
              <w:bottom w:w="0" w:type="dxa"/>
              <w:right w:w="10" w:type="dxa"/>
            </w:tcMar>
            <w:vAlign w:val="center"/>
          </w:tcPr>
          <w:p w14:paraId="36400A8B">
            <w:pPr>
              <w:spacing w:line="260" w:lineRule="exact"/>
              <w:ind w:left="105" w:leftChars="50" w:right="105" w:rightChars="50"/>
              <w:jc w:val="center"/>
              <w:rPr>
                <w:rFonts w:hint="eastAsia" w:ascii="仿宋_GB2312"/>
                <w:sz w:val="21"/>
                <w:szCs w:val="21"/>
              </w:rPr>
            </w:pPr>
            <w:r>
              <w:rPr>
                <w:rFonts w:hint="eastAsia" w:ascii="仿宋_GB2312"/>
                <w:sz w:val="21"/>
                <w:szCs w:val="21"/>
              </w:rPr>
              <w:t>决策（立项）程序规范性</w:t>
            </w:r>
          </w:p>
        </w:tc>
        <w:tc>
          <w:tcPr>
            <w:tcW w:w="643" w:type="dxa"/>
            <w:noWrap w:val="0"/>
            <w:tcMar>
              <w:top w:w="10" w:type="dxa"/>
              <w:left w:w="10" w:type="dxa"/>
              <w:bottom w:w="0" w:type="dxa"/>
              <w:right w:w="10" w:type="dxa"/>
            </w:tcMar>
            <w:vAlign w:val="center"/>
          </w:tcPr>
          <w:p w14:paraId="0A14578A">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36" w:type="dxa"/>
            <w:noWrap w:val="0"/>
            <w:tcMar>
              <w:top w:w="10" w:type="dxa"/>
              <w:left w:w="10" w:type="dxa"/>
              <w:bottom w:w="0" w:type="dxa"/>
              <w:right w:w="10" w:type="dxa"/>
            </w:tcMar>
            <w:vAlign w:val="center"/>
          </w:tcPr>
          <w:p w14:paraId="2B9F023B">
            <w:pPr>
              <w:spacing w:line="260" w:lineRule="exact"/>
              <w:ind w:left="105" w:leftChars="50" w:right="105"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01" w:type="dxa"/>
            <w:noWrap w:val="0"/>
            <w:tcMar>
              <w:top w:w="10" w:type="dxa"/>
              <w:left w:w="10" w:type="dxa"/>
              <w:bottom w:w="0" w:type="dxa"/>
              <w:right w:w="10" w:type="dxa"/>
            </w:tcMar>
            <w:vAlign w:val="center"/>
          </w:tcPr>
          <w:p w14:paraId="052A51A9">
            <w:pPr>
              <w:spacing w:line="260" w:lineRule="exact"/>
              <w:ind w:left="105" w:leftChars="50" w:right="105" w:rightChars="50"/>
              <w:rPr>
                <w:rFonts w:hint="eastAsia" w:ascii="仿宋_GB2312"/>
                <w:sz w:val="21"/>
                <w:szCs w:val="21"/>
              </w:rPr>
            </w:pPr>
            <w:r>
              <w:rPr>
                <w:rFonts w:hint="eastAsia" w:ascii="仿宋_GB2312"/>
                <w:sz w:val="21"/>
                <w:szCs w:val="21"/>
              </w:rPr>
              <w:t>评价要点：</w:t>
            </w:r>
          </w:p>
          <w:p w14:paraId="1B3367B0">
            <w:pPr>
              <w:spacing w:line="260" w:lineRule="exact"/>
              <w:ind w:left="105"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7790F098">
            <w:pPr>
              <w:spacing w:line="260" w:lineRule="exact"/>
              <w:ind w:left="105"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7260E2B8">
            <w:pPr>
              <w:spacing w:line="260" w:lineRule="exact"/>
              <w:ind w:left="105"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756" w:type="dxa"/>
            <w:noWrap w:val="0"/>
            <w:tcMar>
              <w:top w:w="10" w:type="dxa"/>
              <w:left w:w="10" w:type="dxa"/>
              <w:bottom w:w="0" w:type="dxa"/>
              <w:right w:w="10" w:type="dxa"/>
            </w:tcMar>
            <w:vAlign w:val="center"/>
          </w:tcPr>
          <w:p w14:paraId="5E4DA804">
            <w:pPr>
              <w:spacing w:line="260" w:lineRule="exact"/>
              <w:ind w:left="105" w:leftChars="50"/>
              <w:rPr>
                <w:rFonts w:hint="eastAsia" w:ascii="仿宋_GB2312" w:hAnsi="宋体" w:cs="宋体" w:eastAsiaTheme="minorEastAsia"/>
                <w:sz w:val="21"/>
                <w:szCs w:val="21"/>
                <w:lang w:val="en-US" w:eastAsia="zh-CN"/>
              </w:rPr>
            </w:pPr>
            <w:r>
              <w:rPr>
                <w:rFonts w:hint="eastAsia" w:ascii="仿宋_GB2312" w:hAnsi="宋体" w:cs="宋体"/>
                <w:sz w:val="21"/>
                <w:szCs w:val="21"/>
                <w:lang w:val="en-US" w:eastAsia="zh-CN"/>
              </w:rPr>
              <w:t>2</w:t>
            </w:r>
          </w:p>
        </w:tc>
      </w:tr>
      <w:tr w14:paraId="78A5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A8FBA4B">
            <w:pPr>
              <w:rPr>
                <w:rFonts w:hint="eastAsia" w:ascii="仿宋_GB2312"/>
                <w:sz w:val="21"/>
                <w:szCs w:val="21"/>
              </w:rPr>
            </w:pPr>
          </w:p>
        </w:tc>
        <w:tc>
          <w:tcPr>
            <w:tcW w:w="738" w:type="dxa"/>
            <w:vMerge w:val="restart"/>
            <w:noWrap w:val="0"/>
            <w:vAlign w:val="center"/>
          </w:tcPr>
          <w:p w14:paraId="39BCD6FE">
            <w:pPr>
              <w:jc w:val="center"/>
              <w:rPr>
                <w:rFonts w:hint="eastAsia" w:ascii="仿宋_GB2312"/>
                <w:sz w:val="21"/>
                <w:szCs w:val="21"/>
              </w:rPr>
            </w:pPr>
            <w:r>
              <w:rPr>
                <w:rFonts w:hint="eastAsia" w:ascii="仿宋_GB2312"/>
                <w:sz w:val="21"/>
                <w:szCs w:val="21"/>
              </w:rPr>
              <w:t>绩效</w:t>
            </w:r>
          </w:p>
          <w:p w14:paraId="415BD3E8">
            <w:pPr>
              <w:jc w:val="center"/>
              <w:rPr>
                <w:rFonts w:hint="eastAsia" w:ascii="仿宋_GB2312"/>
                <w:sz w:val="21"/>
                <w:szCs w:val="21"/>
              </w:rPr>
            </w:pPr>
            <w:r>
              <w:rPr>
                <w:rFonts w:hint="eastAsia" w:ascii="仿宋_GB2312"/>
                <w:sz w:val="21"/>
                <w:szCs w:val="21"/>
              </w:rPr>
              <w:t>目标</w:t>
            </w:r>
          </w:p>
        </w:tc>
        <w:tc>
          <w:tcPr>
            <w:tcW w:w="987" w:type="dxa"/>
            <w:noWrap w:val="0"/>
            <w:tcMar>
              <w:top w:w="10" w:type="dxa"/>
              <w:left w:w="10" w:type="dxa"/>
              <w:bottom w:w="0" w:type="dxa"/>
              <w:right w:w="10" w:type="dxa"/>
            </w:tcMar>
            <w:vAlign w:val="center"/>
          </w:tcPr>
          <w:p w14:paraId="53F8AF57">
            <w:pPr>
              <w:spacing w:line="260" w:lineRule="exact"/>
              <w:ind w:left="105" w:leftChars="50" w:right="105" w:rightChars="50"/>
              <w:jc w:val="center"/>
              <w:rPr>
                <w:rFonts w:hint="eastAsia" w:ascii="仿宋_GB2312"/>
                <w:sz w:val="21"/>
                <w:szCs w:val="21"/>
              </w:rPr>
            </w:pPr>
            <w:r>
              <w:rPr>
                <w:rFonts w:hint="eastAsia" w:ascii="仿宋_GB2312"/>
                <w:sz w:val="21"/>
                <w:szCs w:val="21"/>
              </w:rPr>
              <w:t>绩效目标</w:t>
            </w:r>
          </w:p>
          <w:p w14:paraId="03FE8F4F">
            <w:pPr>
              <w:spacing w:line="260" w:lineRule="exact"/>
              <w:ind w:left="105" w:leftChars="50" w:right="105" w:rightChars="50"/>
              <w:jc w:val="center"/>
              <w:rPr>
                <w:rFonts w:hint="eastAsia" w:ascii="仿宋_GB2312"/>
                <w:sz w:val="21"/>
                <w:szCs w:val="21"/>
              </w:rPr>
            </w:pPr>
            <w:r>
              <w:rPr>
                <w:rFonts w:hint="eastAsia" w:ascii="仿宋_GB2312"/>
                <w:sz w:val="21"/>
                <w:szCs w:val="21"/>
              </w:rPr>
              <w:t>合理性</w:t>
            </w:r>
          </w:p>
        </w:tc>
        <w:tc>
          <w:tcPr>
            <w:tcW w:w="643" w:type="dxa"/>
            <w:noWrap w:val="0"/>
            <w:tcMar>
              <w:top w:w="10" w:type="dxa"/>
              <w:left w:w="10" w:type="dxa"/>
              <w:bottom w:w="0" w:type="dxa"/>
              <w:right w:w="10" w:type="dxa"/>
            </w:tcMar>
            <w:vAlign w:val="center"/>
          </w:tcPr>
          <w:p w14:paraId="4C1C4354">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36" w:type="dxa"/>
            <w:noWrap w:val="0"/>
            <w:tcMar>
              <w:top w:w="10" w:type="dxa"/>
              <w:left w:w="10" w:type="dxa"/>
              <w:bottom w:w="0" w:type="dxa"/>
              <w:right w:w="10" w:type="dxa"/>
            </w:tcMar>
            <w:vAlign w:val="center"/>
          </w:tcPr>
          <w:p w14:paraId="7866AEC1">
            <w:pPr>
              <w:spacing w:line="260" w:lineRule="exact"/>
              <w:ind w:left="105" w:leftChars="50" w:right="105"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01" w:type="dxa"/>
            <w:noWrap w:val="0"/>
            <w:tcMar>
              <w:top w:w="10" w:type="dxa"/>
              <w:left w:w="10" w:type="dxa"/>
              <w:bottom w:w="0" w:type="dxa"/>
              <w:right w:w="10" w:type="dxa"/>
            </w:tcMar>
            <w:vAlign w:val="center"/>
          </w:tcPr>
          <w:p w14:paraId="6BAB6899">
            <w:pPr>
              <w:spacing w:line="260" w:lineRule="exact"/>
              <w:ind w:left="105" w:leftChars="50" w:right="105" w:rightChars="50"/>
              <w:rPr>
                <w:rFonts w:hint="eastAsia" w:ascii="仿宋_GB2312"/>
                <w:sz w:val="21"/>
                <w:szCs w:val="21"/>
              </w:rPr>
            </w:pPr>
            <w:r>
              <w:rPr>
                <w:rFonts w:hint="eastAsia" w:ascii="仿宋_GB2312"/>
                <w:sz w:val="21"/>
                <w:szCs w:val="21"/>
              </w:rPr>
              <w:t>评价要点：</w:t>
            </w:r>
          </w:p>
          <w:p w14:paraId="1C834574">
            <w:pPr>
              <w:spacing w:line="260" w:lineRule="exact"/>
              <w:ind w:left="105" w:leftChars="50" w:right="105" w:rightChars="50"/>
              <w:rPr>
                <w:rFonts w:hint="eastAsia" w:ascii="仿宋_GB2312"/>
                <w:sz w:val="21"/>
                <w:szCs w:val="21"/>
              </w:rPr>
            </w:pPr>
            <w:r>
              <w:rPr>
                <w:rFonts w:hint="eastAsia" w:ascii="仿宋_GB2312"/>
                <w:sz w:val="21"/>
                <w:szCs w:val="21"/>
              </w:rPr>
              <w:t>（如未设定预算绩效目标，也可考核其他工作任务目标）</w:t>
            </w:r>
          </w:p>
          <w:p w14:paraId="53DCEE06">
            <w:pPr>
              <w:spacing w:line="260" w:lineRule="exact"/>
              <w:ind w:left="105" w:leftChars="50" w:right="105"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2DA38F40">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0ED59370">
            <w:pPr>
              <w:spacing w:line="260" w:lineRule="exact"/>
              <w:ind w:left="105" w:leftChars="50" w:right="105"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756" w:type="dxa"/>
            <w:noWrap w:val="0"/>
            <w:tcMar>
              <w:top w:w="10" w:type="dxa"/>
              <w:left w:w="10" w:type="dxa"/>
              <w:bottom w:w="0" w:type="dxa"/>
              <w:right w:w="10" w:type="dxa"/>
            </w:tcMar>
            <w:vAlign w:val="center"/>
          </w:tcPr>
          <w:p w14:paraId="638A3620">
            <w:pPr>
              <w:spacing w:line="260" w:lineRule="exact"/>
              <w:ind w:left="105" w:leftChars="50" w:right="105" w:rightChars="50"/>
              <w:rPr>
                <w:rFonts w:hint="eastAsia" w:ascii="仿宋_GB2312" w:hAnsi="宋体" w:cs="宋体" w:eastAsiaTheme="minorEastAsia"/>
                <w:sz w:val="21"/>
                <w:szCs w:val="21"/>
                <w:lang w:val="en-US" w:eastAsia="zh-CN"/>
              </w:rPr>
            </w:pPr>
            <w:r>
              <w:rPr>
                <w:rFonts w:hint="eastAsia" w:ascii="仿宋_GB2312" w:hAnsi="宋体" w:cs="宋体"/>
                <w:sz w:val="21"/>
                <w:szCs w:val="21"/>
                <w:lang w:val="en-US" w:eastAsia="zh-CN"/>
              </w:rPr>
              <w:t>2</w:t>
            </w:r>
          </w:p>
        </w:tc>
      </w:tr>
      <w:tr w14:paraId="138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1A4E9CF1">
            <w:pPr>
              <w:rPr>
                <w:rFonts w:hint="eastAsia" w:ascii="仿宋_GB2312"/>
                <w:sz w:val="21"/>
                <w:szCs w:val="21"/>
              </w:rPr>
            </w:pPr>
          </w:p>
        </w:tc>
        <w:tc>
          <w:tcPr>
            <w:tcW w:w="738" w:type="dxa"/>
            <w:vMerge w:val="continue"/>
            <w:noWrap w:val="0"/>
            <w:vAlign w:val="center"/>
          </w:tcPr>
          <w:p w14:paraId="23BCEBF5">
            <w:pPr>
              <w:jc w:val="center"/>
              <w:rPr>
                <w:rFonts w:hint="eastAsia" w:ascii="仿宋_GB2312"/>
                <w:sz w:val="21"/>
                <w:szCs w:val="21"/>
              </w:rPr>
            </w:pPr>
          </w:p>
        </w:tc>
        <w:tc>
          <w:tcPr>
            <w:tcW w:w="987" w:type="dxa"/>
            <w:noWrap w:val="0"/>
            <w:tcMar>
              <w:top w:w="10" w:type="dxa"/>
              <w:left w:w="10" w:type="dxa"/>
              <w:bottom w:w="0" w:type="dxa"/>
              <w:right w:w="10" w:type="dxa"/>
            </w:tcMar>
            <w:vAlign w:val="center"/>
          </w:tcPr>
          <w:p w14:paraId="479023BC">
            <w:pPr>
              <w:spacing w:line="260" w:lineRule="exact"/>
              <w:ind w:left="105" w:leftChars="50" w:right="105" w:rightChars="50"/>
              <w:jc w:val="center"/>
              <w:rPr>
                <w:rFonts w:hint="eastAsia" w:ascii="仿宋_GB2312"/>
                <w:sz w:val="21"/>
                <w:szCs w:val="21"/>
              </w:rPr>
            </w:pPr>
            <w:r>
              <w:rPr>
                <w:rFonts w:hint="eastAsia" w:ascii="仿宋_GB2312"/>
                <w:sz w:val="21"/>
                <w:szCs w:val="21"/>
              </w:rPr>
              <w:t>绩效指标</w:t>
            </w:r>
          </w:p>
          <w:p w14:paraId="42EE3779">
            <w:pPr>
              <w:spacing w:line="260" w:lineRule="exact"/>
              <w:ind w:left="105" w:leftChars="50" w:right="105" w:rightChars="50"/>
              <w:jc w:val="center"/>
              <w:rPr>
                <w:rFonts w:hint="eastAsia" w:ascii="仿宋_GB2312"/>
                <w:sz w:val="21"/>
                <w:szCs w:val="21"/>
              </w:rPr>
            </w:pPr>
            <w:r>
              <w:rPr>
                <w:rFonts w:hint="eastAsia" w:ascii="仿宋_GB2312"/>
                <w:sz w:val="21"/>
                <w:szCs w:val="21"/>
              </w:rPr>
              <w:t>明确性</w:t>
            </w:r>
          </w:p>
        </w:tc>
        <w:tc>
          <w:tcPr>
            <w:tcW w:w="643" w:type="dxa"/>
            <w:noWrap w:val="0"/>
            <w:tcMar>
              <w:top w:w="10" w:type="dxa"/>
              <w:left w:w="10" w:type="dxa"/>
              <w:bottom w:w="0" w:type="dxa"/>
              <w:right w:w="10" w:type="dxa"/>
            </w:tcMar>
            <w:vAlign w:val="center"/>
          </w:tcPr>
          <w:p w14:paraId="219B45E8">
            <w:pPr>
              <w:spacing w:line="260" w:lineRule="exact"/>
              <w:ind w:left="105" w:leftChars="50" w:right="105" w:rightChars="50"/>
              <w:rPr>
                <w:rFonts w:hint="eastAsia" w:ascii="仿宋_GB2312"/>
                <w:sz w:val="21"/>
                <w:szCs w:val="21"/>
              </w:rPr>
            </w:pPr>
            <w:r>
              <w:rPr>
                <w:rFonts w:hint="eastAsia" w:ascii="仿宋_GB2312"/>
                <w:sz w:val="21"/>
                <w:szCs w:val="21"/>
              </w:rPr>
              <w:t>4</w:t>
            </w:r>
          </w:p>
        </w:tc>
        <w:tc>
          <w:tcPr>
            <w:tcW w:w="2036" w:type="dxa"/>
            <w:noWrap w:val="0"/>
            <w:tcMar>
              <w:top w:w="10" w:type="dxa"/>
              <w:left w:w="10" w:type="dxa"/>
              <w:bottom w:w="0" w:type="dxa"/>
              <w:right w:w="10" w:type="dxa"/>
            </w:tcMar>
            <w:vAlign w:val="center"/>
          </w:tcPr>
          <w:p w14:paraId="55E65A3A">
            <w:pPr>
              <w:spacing w:line="260" w:lineRule="exact"/>
              <w:ind w:left="105" w:leftChars="50" w:right="105"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01" w:type="dxa"/>
            <w:noWrap w:val="0"/>
            <w:tcMar>
              <w:top w:w="10" w:type="dxa"/>
              <w:left w:w="10" w:type="dxa"/>
              <w:bottom w:w="0" w:type="dxa"/>
              <w:right w:w="10" w:type="dxa"/>
            </w:tcMar>
            <w:vAlign w:val="center"/>
          </w:tcPr>
          <w:p w14:paraId="2C0B2DE5">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评价要点：</w:t>
            </w:r>
          </w:p>
          <w:p w14:paraId="181451F2">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①</w:t>
            </w:r>
            <w:r>
              <w:rPr>
                <w:rFonts w:hint="eastAsia" w:ascii="仿宋_GB2312"/>
                <w:sz w:val="21"/>
                <w:szCs w:val="21"/>
              </w:rPr>
              <w:t>是否将预算支出绩效目标细化分解为具体的绩效指标；</w:t>
            </w:r>
          </w:p>
          <w:p w14:paraId="6064B03D">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②</w:t>
            </w:r>
            <w:r>
              <w:rPr>
                <w:rFonts w:hint="eastAsia" w:ascii="仿宋_GB2312"/>
                <w:sz w:val="21"/>
                <w:szCs w:val="21"/>
              </w:rPr>
              <w:t>是否通过清晰、可衡量的指标值予以体现；</w:t>
            </w:r>
          </w:p>
          <w:p w14:paraId="3915FD57">
            <w:pPr>
              <w:spacing w:line="260" w:lineRule="exact"/>
              <w:ind w:left="105" w:leftChars="50" w:right="105"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756" w:type="dxa"/>
            <w:noWrap w:val="0"/>
            <w:tcMar>
              <w:top w:w="10" w:type="dxa"/>
              <w:left w:w="10" w:type="dxa"/>
              <w:bottom w:w="0" w:type="dxa"/>
              <w:right w:w="10" w:type="dxa"/>
            </w:tcMar>
            <w:vAlign w:val="center"/>
          </w:tcPr>
          <w:p w14:paraId="49C620CD">
            <w:pPr>
              <w:spacing w:line="260" w:lineRule="exact"/>
              <w:ind w:left="105" w:leftChars="50" w:right="105" w:rightChars="50"/>
              <w:rPr>
                <w:rFonts w:hint="eastAsia" w:ascii="仿宋_GB2312" w:eastAsiaTheme="minorEastAsia"/>
                <w:sz w:val="21"/>
                <w:szCs w:val="21"/>
                <w:lang w:val="en-US" w:eastAsia="zh-CN"/>
              </w:rPr>
            </w:pPr>
            <w:r>
              <w:rPr>
                <w:rFonts w:hint="eastAsia" w:ascii="仿宋_GB2312"/>
                <w:sz w:val="21"/>
                <w:szCs w:val="21"/>
                <w:lang w:val="en-US" w:eastAsia="zh-CN"/>
              </w:rPr>
              <w:t>4</w:t>
            </w:r>
          </w:p>
        </w:tc>
      </w:tr>
      <w:tr w14:paraId="5BBE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03E84AA5">
            <w:pPr>
              <w:spacing w:line="500" w:lineRule="exact"/>
              <w:jc w:val="center"/>
              <w:rPr>
                <w:rFonts w:hint="eastAsia" w:ascii="仿宋_GB2312"/>
                <w:sz w:val="21"/>
                <w:szCs w:val="21"/>
              </w:rPr>
            </w:pPr>
            <w:r>
              <w:rPr>
                <w:rFonts w:hint="eastAsia" w:ascii="仿宋_GB2312"/>
                <w:sz w:val="21"/>
                <w:szCs w:val="21"/>
              </w:rPr>
              <w:t>决</w:t>
            </w:r>
          </w:p>
          <w:p w14:paraId="229FC338">
            <w:pPr>
              <w:spacing w:line="500" w:lineRule="exact"/>
              <w:jc w:val="center"/>
              <w:rPr>
                <w:rFonts w:hint="eastAsia" w:ascii="仿宋_GB2312"/>
                <w:sz w:val="21"/>
                <w:szCs w:val="21"/>
              </w:rPr>
            </w:pPr>
            <w:r>
              <w:rPr>
                <w:rFonts w:hint="eastAsia" w:ascii="仿宋_GB2312"/>
                <w:sz w:val="21"/>
                <w:szCs w:val="21"/>
              </w:rPr>
              <w:t>策</w:t>
            </w:r>
          </w:p>
        </w:tc>
        <w:tc>
          <w:tcPr>
            <w:tcW w:w="738" w:type="dxa"/>
            <w:vMerge w:val="restart"/>
            <w:noWrap w:val="0"/>
            <w:vAlign w:val="center"/>
          </w:tcPr>
          <w:p w14:paraId="160F388C">
            <w:pPr>
              <w:jc w:val="center"/>
              <w:rPr>
                <w:rFonts w:hint="eastAsia" w:ascii="仿宋_GB2312"/>
                <w:sz w:val="21"/>
                <w:szCs w:val="21"/>
              </w:rPr>
            </w:pPr>
            <w:r>
              <w:rPr>
                <w:rFonts w:hint="eastAsia" w:ascii="仿宋_GB2312"/>
                <w:sz w:val="21"/>
                <w:szCs w:val="21"/>
              </w:rPr>
              <w:t>资金</w:t>
            </w:r>
          </w:p>
          <w:p w14:paraId="615DB715">
            <w:pPr>
              <w:jc w:val="center"/>
              <w:rPr>
                <w:rFonts w:hint="eastAsia" w:ascii="仿宋_GB2312"/>
                <w:sz w:val="21"/>
                <w:szCs w:val="21"/>
              </w:rPr>
            </w:pPr>
            <w:r>
              <w:rPr>
                <w:rFonts w:hint="eastAsia" w:ascii="仿宋_GB2312"/>
                <w:sz w:val="21"/>
                <w:szCs w:val="21"/>
              </w:rPr>
              <w:t>投入</w:t>
            </w:r>
          </w:p>
        </w:tc>
        <w:tc>
          <w:tcPr>
            <w:tcW w:w="987" w:type="dxa"/>
            <w:noWrap w:val="0"/>
            <w:tcMar>
              <w:top w:w="10" w:type="dxa"/>
              <w:left w:w="10" w:type="dxa"/>
              <w:bottom w:w="0" w:type="dxa"/>
              <w:right w:w="10" w:type="dxa"/>
            </w:tcMar>
            <w:vAlign w:val="center"/>
          </w:tcPr>
          <w:p w14:paraId="23223C31">
            <w:pPr>
              <w:spacing w:line="260" w:lineRule="exact"/>
              <w:ind w:left="105" w:leftChars="50" w:right="105" w:rightChars="50"/>
              <w:jc w:val="center"/>
              <w:rPr>
                <w:rFonts w:hint="eastAsia" w:ascii="仿宋_GB2312"/>
                <w:sz w:val="21"/>
                <w:szCs w:val="21"/>
              </w:rPr>
            </w:pPr>
            <w:r>
              <w:rPr>
                <w:rFonts w:hint="eastAsia" w:ascii="仿宋_GB2312"/>
                <w:sz w:val="21"/>
                <w:szCs w:val="21"/>
              </w:rPr>
              <w:t>预算</w:t>
            </w:r>
          </w:p>
          <w:p w14:paraId="49FBFC5F">
            <w:pPr>
              <w:spacing w:line="260" w:lineRule="exact"/>
              <w:ind w:left="105" w:leftChars="50" w:right="105" w:rightChars="50"/>
              <w:jc w:val="center"/>
              <w:rPr>
                <w:rFonts w:hint="eastAsia" w:ascii="仿宋_GB2312"/>
                <w:sz w:val="21"/>
                <w:szCs w:val="21"/>
              </w:rPr>
            </w:pPr>
            <w:r>
              <w:rPr>
                <w:rFonts w:hint="eastAsia" w:ascii="仿宋_GB2312"/>
                <w:sz w:val="21"/>
                <w:szCs w:val="21"/>
              </w:rPr>
              <w:t>编制</w:t>
            </w:r>
          </w:p>
          <w:p w14:paraId="66AD3703">
            <w:pPr>
              <w:spacing w:line="260" w:lineRule="exact"/>
              <w:ind w:left="105" w:leftChars="50" w:right="105" w:rightChars="50"/>
              <w:jc w:val="center"/>
              <w:rPr>
                <w:rFonts w:hint="eastAsia" w:ascii="仿宋_GB2312"/>
                <w:sz w:val="21"/>
                <w:szCs w:val="21"/>
              </w:rPr>
            </w:pPr>
            <w:r>
              <w:rPr>
                <w:rFonts w:hint="eastAsia" w:ascii="仿宋_GB2312"/>
                <w:sz w:val="21"/>
                <w:szCs w:val="21"/>
              </w:rPr>
              <w:t>科学性</w:t>
            </w:r>
          </w:p>
        </w:tc>
        <w:tc>
          <w:tcPr>
            <w:tcW w:w="643" w:type="dxa"/>
            <w:noWrap w:val="0"/>
            <w:tcMar>
              <w:top w:w="10" w:type="dxa"/>
              <w:left w:w="10" w:type="dxa"/>
              <w:bottom w:w="0" w:type="dxa"/>
              <w:right w:w="10" w:type="dxa"/>
            </w:tcMar>
            <w:vAlign w:val="center"/>
          </w:tcPr>
          <w:p w14:paraId="0694A8DB">
            <w:pPr>
              <w:spacing w:line="260" w:lineRule="exact"/>
              <w:ind w:left="105" w:leftChars="50" w:right="105" w:rightChars="50"/>
              <w:rPr>
                <w:rFonts w:hint="eastAsia" w:ascii="仿宋_GB2312"/>
                <w:sz w:val="21"/>
                <w:szCs w:val="21"/>
              </w:rPr>
            </w:pPr>
            <w:r>
              <w:rPr>
                <w:rFonts w:hint="eastAsia" w:ascii="仿宋_GB2312"/>
                <w:sz w:val="21"/>
                <w:szCs w:val="21"/>
              </w:rPr>
              <w:t>3</w:t>
            </w:r>
          </w:p>
        </w:tc>
        <w:tc>
          <w:tcPr>
            <w:tcW w:w="2036" w:type="dxa"/>
            <w:noWrap w:val="0"/>
            <w:tcMar>
              <w:top w:w="10" w:type="dxa"/>
              <w:left w:w="10" w:type="dxa"/>
              <w:bottom w:w="0" w:type="dxa"/>
              <w:right w:w="10" w:type="dxa"/>
            </w:tcMar>
            <w:vAlign w:val="center"/>
          </w:tcPr>
          <w:p w14:paraId="25781CFF">
            <w:pPr>
              <w:spacing w:line="260" w:lineRule="exact"/>
              <w:ind w:left="105" w:leftChars="50" w:right="105"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01" w:type="dxa"/>
            <w:noWrap w:val="0"/>
            <w:tcMar>
              <w:top w:w="10" w:type="dxa"/>
              <w:left w:w="10" w:type="dxa"/>
              <w:bottom w:w="0" w:type="dxa"/>
              <w:right w:w="10" w:type="dxa"/>
            </w:tcMar>
            <w:vAlign w:val="center"/>
          </w:tcPr>
          <w:p w14:paraId="0ED4FB53">
            <w:pPr>
              <w:spacing w:line="260" w:lineRule="exact"/>
              <w:ind w:left="105" w:leftChars="50" w:right="105" w:rightChars="50"/>
              <w:rPr>
                <w:rFonts w:hint="eastAsia" w:ascii="仿宋_GB2312"/>
                <w:sz w:val="21"/>
                <w:szCs w:val="21"/>
              </w:rPr>
            </w:pPr>
            <w:r>
              <w:rPr>
                <w:rFonts w:hint="eastAsia" w:ascii="仿宋_GB2312"/>
                <w:sz w:val="21"/>
                <w:szCs w:val="21"/>
              </w:rPr>
              <w:t>评价要点：</w:t>
            </w:r>
          </w:p>
          <w:p w14:paraId="0A935087">
            <w:pPr>
              <w:spacing w:line="260" w:lineRule="exact"/>
              <w:ind w:left="105" w:leftChars="50" w:right="105"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414C563B">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457EA003">
            <w:pPr>
              <w:spacing w:line="260" w:lineRule="exact"/>
              <w:ind w:left="105" w:leftChars="50" w:right="105"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29A9775C">
            <w:pPr>
              <w:spacing w:line="260" w:lineRule="exact"/>
              <w:ind w:left="105" w:leftChars="50" w:right="105"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756" w:type="dxa"/>
            <w:noWrap w:val="0"/>
            <w:tcMar>
              <w:top w:w="10" w:type="dxa"/>
              <w:left w:w="10" w:type="dxa"/>
              <w:bottom w:w="0" w:type="dxa"/>
              <w:right w:w="10" w:type="dxa"/>
            </w:tcMar>
            <w:vAlign w:val="center"/>
          </w:tcPr>
          <w:p w14:paraId="49E43794">
            <w:pPr>
              <w:spacing w:line="260" w:lineRule="exact"/>
              <w:ind w:left="105" w:leftChars="50" w:right="105" w:rightChars="50"/>
              <w:rPr>
                <w:rFonts w:hint="eastAsia" w:ascii="仿宋_GB2312" w:hAnsi="宋体" w:cs="宋体" w:eastAsiaTheme="minorEastAsia"/>
                <w:sz w:val="21"/>
                <w:szCs w:val="21"/>
                <w:lang w:val="en-US" w:eastAsia="zh-CN"/>
              </w:rPr>
            </w:pPr>
            <w:r>
              <w:rPr>
                <w:rFonts w:hint="eastAsia" w:ascii="仿宋_GB2312" w:hAnsi="宋体" w:cs="宋体"/>
                <w:sz w:val="21"/>
                <w:szCs w:val="21"/>
                <w:lang w:val="en-US" w:eastAsia="zh-CN"/>
              </w:rPr>
              <w:t>3</w:t>
            </w:r>
          </w:p>
        </w:tc>
      </w:tr>
      <w:tr w14:paraId="3849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2E05381D">
            <w:pPr>
              <w:rPr>
                <w:rFonts w:hint="eastAsia" w:ascii="仿宋_GB2312"/>
                <w:sz w:val="21"/>
                <w:szCs w:val="21"/>
              </w:rPr>
            </w:pPr>
          </w:p>
        </w:tc>
        <w:tc>
          <w:tcPr>
            <w:tcW w:w="738" w:type="dxa"/>
            <w:vMerge w:val="continue"/>
            <w:noWrap w:val="0"/>
            <w:vAlign w:val="center"/>
          </w:tcPr>
          <w:p w14:paraId="35F5D7BD">
            <w:pPr>
              <w:jc w:val="center"/>
              <w:rPr>
                <w:rFonts w:hint="eastAsia" w:ascii="仿宋_GB2312"/>
                <w:sz w:val="21"/>
                <w:szCs w:val="21"/>
              </w:rPr>
            </w:pPr>
          </w:p>
        </w:tc>
        <w:tc>
          <w:tcPr>
            <w:tcW w:w="987" w:type="dxa"/>
            <w:noWrap w:val="0"/>
            <w:tcMar>
              <w:top w:w="10" w:type="dxa"/>
              <w:left w:w="10" w:type="dxa"/>
              <w:bottom w:w="0" w:type="dxa"/>
              <w:right w:w="10" w:type="dxa"/>
            </w:tcMar>
            <w:vAlign w:val="center"/>
          </w:tcPr>
          <w:p w14:paraId="35845B8A">
            <w:pPr>
              <w:spacing w:line="260" w:lineRule="exact"/>
              <w:ind w:left="105" w:leftChars="50" w:right="105" w:rightChars="50"/>
              <w:jc w:val="center"/>
              <w:rPr>
                <w:rFonts w:hint="eastAsia" w:ascii="仿宋_GB2312"/>
                <w:sz w:val="21"/>
                <w:szCs w:val="21"/>
              </w:rPr>
            </w:pPr>
            <w:r>
              <w:rPr>
                <w:rFonts w:hint="eastAsia" w:ascii="仿宋_GB2312"/>
                <w:sz w:val="21"/>
                <w:szCs w:val="21"/>
              </w:rPr>
              <w:t>资金</w:t>
            </w:r>
          </w:p>
          <w:p w14:paraId="692BDAB3">
            <w:pPr>
              <w:spacing w:line="260" w:lineRule="exact"/>
              <w:ind w:left="105" w:leftChars="50" w:right="105" w:rightChars="50"/>
              <w:jc w:val="center"/>
              <w:rPr>
                <w:rFonts w:hint="eastAsia" w:ascii="仿宋_GB2312"/>
                <w:sz w:val="21"/>
                <w:szCs w:val="21"/>
              </w:rPr>
            </w:pPr>
            <w:r>
              <w:rPr>
                <w:rFonts w:hint="eastAsia" w:ascii="仿宋_GB2312"/>
                <w:sz w:val="21"/>
                <w:szCs w:val="21"/>
              </w:rPr>
              <w:t>分配</w:t>
            </w:r>
          </w:p>
          <w:p w14:paraId="0D396E41">
            <w:pPr>
              <w:spacing w:line="260" w:lineRule="exact"/>
              <w:ind w:left="105" w:leftChars="50" w:right="105" w:rightChars="50"/>
              <w:jc w:val="center"/>
              <w:rPr>
                <w:rFonts w:hint="eastAsia" w:ascii="仿宋_GB2312"/>
                <w:sz w:val="21"/>
                <w:szCs w:val="21"/>
              </w:rPr>
            </w:pPr>
            <w:r>
              <w:rPr>
                <w:rFonts w:hint="eastAsia" w:ascii="仿宋_GB2312"/>
                <w:sz w:val="21"/>
                <w:szCs w:val="21"/>
              </w:rPr>
              <w:t>合理性</w:t>
            </w:r>
          </w:p>
        </w:tc>
        <w:tc>
          <w:tcPr>
            <w:tcW w:w="643" w:type="dxa"/>
            <w:noWrap w:val="0"/>
            <w:tcMar>
              <w:top w:w="10" w:type="dxa"/>
              <w:left w:w="10" w:type="dxa"/>
              <w:bottom w:w="0" w:type="dxa"/>
              <w:right w:w="10" w:type="dxa"/>
            </w:tcMar>
            <w:vAlign w:val="center"/>
          </w:tcPr>
          <w:p w14:paraId="788086CC">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36" w:type="dxa"/>
            <w:noWrap w:val="0"/>
            <w:tcMar>
              <w:top w:w="10" w:type="dxa"/>
              <w:left w:w="10" w:type="dxa"/>
              <w:bottom w:w="0" w:type="dxa"/>
              <w:right w:w="10" w:type="dxa"/>
            </w:tcMar>
            <w:vAlign w:val="center"/>
          </w:tcPr>
          <w:p w14:paraId="46DB9277">
            <w:pPr>
              <w:spacing w:line="260" w:lineRule="exact"/>
              <w:ind w:left="105" w:leftChars="50" w:right="105"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01" w:type="dxa"/>
            <w:noWrap w:val="0"/>
            <w:tcMar>
              <w:top w:w="10" w:type="dxa"/>
              <w:left w:w="10" w:type="dxa"/>
              <w:bottom w:w="0" w:type="dxa"/>
              <w:right w:w="10" w:type="dxa"/>
            </w:tcMar>
            <w:vAlign w:val="center"/>
          </w:tcPr>
          <w:p w14:paraId="07F3F5A3">
            <w:pPr>
              <w:spacing w:line="260" w:lineRule="exact"/>
              <w:ind w:left="105" w:leftChars="50" w:right="105" w:rightChars="50"/>
              <w:rPr>
                <w:rFonts w:hint="eastAsia" w:ascii="仿宋_GB2312"/>
                <w:sz w:val="21"/>
                <w:szCs w:val="21"/>
              </w:rPr>
            </w:pPr>
            <w:r>
              <w:rPr>
                <w:rFonts w:hint="eastAsia" w:ascii="仿宋_GB2312"/>
                <w:sz w:val="21"/>
                <w:szCs w:val="21"/>
              </w:rPr>
              <w:t>评价要点：</w:t>
            </w:r>
          </w:p>
          <w:p w14:paraId="269E9FF3">
            <w:pPr>
              <w:spacing w:line="260" w:lineRule="exact"/>
              <w:ind w:right="105"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0108CC5D">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756" w:type="dxa"/>
            <w:noWrap w:val="0"/>
            <w:tcMar>
              <w:top w:w="10" w:type="dxa"/>
              <w:left w:w="10" w:type="dxa"/>
              <w:bottom w:w="0" w:type="dxa"/>
              <w:right w:w="10" w:type="dxa"/>
            </w:tcMar>
            <w:vAlign w:val="center"/>
          </w:tcPr>
          <w:p w14:paraId="22CE98CB">
            <w:pPr>
              <w:spacing w:line="260" w:lineRule="exact"/>
              <w:ind w:left="105" w:leftChars="50" w:right="105" w:rightChars="50"/>
              <w:rPr>
                <w:rFonts w:hint="eastAsia" w:ascii="仿宋_GB2312" w:hAnsi="宋体" w:cs="宋体" w:eastAsiaTheme="minorEastAsia"/>
                <w:sz w:val="21"/>
                <w:szCs w:val="21"/>
                <w:lang w:val="en-US" w:eastAsia="zh-CN"/>
              </w:rPr>
            </w:pPr>
            <w:r>
              <w:rPr>
                <w:rFonts w:hint="eastAsia" w:ascii="仿宋_GB2312" w:hAnsi="宋体" w:cs="宋体"/>
                <w:sz w:val="21"/>
                <w:szCs w:val="21"/>
                <w:lang w:val="en-US" w:eastAsia="zh-CN"/>
              </w:rPr>
              <w:t>2</w:t>
            </w:r>
          </w:p>
        </w:tc>
      </w:tr>
      <w:tr w14:paraId="76C3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221529E9">
            <w:pPr>
              <w:spacing w:line="500" w:lineRule="exact"/>
              <w:jc w:val="center"/>
              <w:rPr>
                <w:rFonts w:hint="eastAsia" w:ascii="仿宋_GB2312"/>
                <w:sz w:val="21"/>
                <w:szCs w:val="21"/>
              </w:rPr>
            </w:pPr>
            <w:r>
              <w:rPr>
                <w:rFonts w:hint="eastAsia" w:ascii="仿宋_GB2312"/>
                <w:sz w:val="21"/>
                <w:szCs w:val="21"/>
              </w:rPr>
              <w:t>过</w:t>
            </w:r>
          </w:p>
          <w:p w14:paraId="32ACCC4E">
            <w:pPr>
              <w:spacing w:line="500" w:lineRule="exact"/>
              <w:jc w:val="center"/>
              <w:rPr>
                <w:rFonts w:hint="eastAsia" w:ascii="仿宋_GB2312"/>
                <w:sz w:val="21"/>
                <w:szCs w:val="21"/>
              </w:rPr>
            </w:pPr>
            <w:r>
              <w:rPr>
                <w:rFonts w:hint="eastAsia" w:ascii="仿宋_GB2312"/>
                <w:sz w:val="21"/>
                <w:szCs w:val="21"/>
              </w:rPr>
              <w:t>程</w:t>
            </w:r>
          </w:p>
        </w:tc>
        <w:tc>
          <w:tcPr>
            <w:tcW w:w="738" w:type="dxa"/>
            <w:vMerge w:val="restart"/>
            <w:noWrap w:val="0"/>
            <w:tcMar>
              <w:top w:w="10" w:type="dxa"/>
              <w:left w:w="10" w:type="dxa"/>
              <w:bottom w:w="0" w:type="dxa"/>
              <w:right w:w="10" w:type="dxa"/>
            </w:tcMar>
            <w:vAlign w:val="center"/>
          </w:tcPr>
          <w:p w14:paraId="7C81FE17">
            <w:pPr>
              <w:jc w:val="center"/>
              <w:rPr>
                <w:rFonts w:hint="eastAsia" w:ascii="仿宋_GB2312" w:eastAsia="仿宋_GB2312"/>
                <w:sz w:val="21"/>
                <w:szCs w:val="21"/>
                <w:lang w:eastAsia="zh-CN"/>
              </w:rPr>
            </w:pPr>
            <w:r>
              <w:rPr>
                <w:rFonts w:hint="eastAsia" w:ascii="仿宋_GB2312"/>
                <w:sz w:val="21"/>
                <w:szCs w:val="21"/>
              </w:rPr>
              <w:t>资金</w:t>
            </w:r>
          </w:p>
          <w:p w14:paraId="0C7D61D2">
            <w:pPr>
              <w:jc w:val="center"/>
              <w:rPr>
                <w:rFonts w:hint="eastAsia" w:ascii="仿宋_GB2312"/>
                <w:sz w:val="21"/>
                <w:szCs w:val="21"/>
              </w:rPr>
            </w:pPr>
            <w:r>
              <w:rPr>
                <w:rFonts w:hint="eastAsia" w:ascii="仿宋_GB2312"/>
                <w:sz w:val="21"/>
                <w:szCs w:val="21"/>
              </w:rPr>
              <w:t>管理</w:t>
            </w:r>
          </w:p>
        </w:tc>
        <w:tc>
          <w:tcPr>
            <w:tcW w:w="987" w:type="dxa"/>
            <w:noWrap w:val="0"/>
            <w:tcMar>
              <w:top w:w="10" w:type="dxa"/>
              <w:left w:w="10" w:type="dxa"/>
              <w:bottom w:w="0" w:type="dxa"/>
              <w:right w:w="10" w:type="dxa"/>
            </w:tcMar>
            <w:vAlign w:val="center"/>
          </w:tcPr>
          <w:p w14:paraId="4E8F07F5">
            <w:pPr>
              <w:spacing w:line="260" w:lineRule="exact"/>
              <w:ind w:left="105" w:leftChars="50" w:right="105" w:rightChars="50"/>
              <w:jc w:val="center"/>
              <w:rPr>
                <w:rFonts w:hint="eastAsia" w:ascii="仿宋_GB2312"/>
                <w:sz w:val="21"/>
                <w:szCs w:val="21"/>
              </w:rPr>
            </w:pPr>
            <w:r>
              <w:rPr>
                <w:rFonts w:hint="eastAsia" w:ascii="仿宋_GB2312"/>
                <w:sz w:val="21"/>
                <w:szCs w:val="21"/>
              </w:rPr>
              <w:t>资金</w:t>
            </w:r>
          </w:p>
          <w:p w14:paraId="679C6F7F">
            <w:pPr>
              <w:spacing w:line="260" w:lineRule="exact"/>
              <w:ind w:left="105" w:leftChars="50" w:right="105" w:rightChars="50"/>
              <w:jc w:val="center"/>
              <w:rPr>
                <w:rFonts w:hint="eastAsia" w:ascii="仿宋_GB2312"/>
                <w:sz w:val="21"/>
                <w:szCs w:val="21"/>
              </w:rPr>
            </w:pPr>
            <w:r>
              <w:rPr>
                <w:rFonts w:hint="eastAsia" w:ascii="仿宋_GB2312"/>
                <w:sz w:val="21"/>
                <w:szCs w:val="21"/>
              </w:rPr>
              <w:t>到位率</w:t>
            </w:r>
          </w:p>
        </w:tc>
        <w:tc>
          <w:tcPr>
            <w:tcW w:w="643" w:type="dxa"/>
            <w:noWrap w:val="0"/>
            <w:tcMar>
              <w:top w:w="10" w:type="dxa"/>
              <w:left w:w="10" w:type="dxa"/>
              <w:bottom w:w="0" w:type="dxa"/>
              <w:right w:w="10" w:type="dxa"/>
            </w:tcMar>
            <w:vAlign w:val="center"/>
          </w:tcPr>
          <w:p w14:paraId="7E3A7C9D">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36" w:type="dxa"/>
            <w:noWrap w:val="0"/>
            <w:tcMar>
              <w:top w:w="10" w:type="dxa"/>
              <w:left w:w="10" w:type="dxa"/>
              <w:bottom w:w="0" w:type="dxa"/>
              <w:right w:w="10" w:type="dxa"/>
            </w:tcMar>
            <w:vAlign w:val="center"/>
          </w:tcPr>
          <w:p w14:paraId="7D571F2F">
            <w:pPr>
              <w:spacing w:line="260" w:lineRule="exact"/>
              <w:ind w:left="105" w:leftChars="50" w:right="105"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01" w:type="dxa"/>
            <w:noWrap w:val="0"/>
            <w:tcMar>
              <w:top w:w="10" w:type="dxa"/>
              <w:left w:w="10" w:type="dxa"/>
              <w:bottom w:w="0" w:type="dxa"/>
              <w:right w:w="10" w:type="dxa"/>
            </w:tcMar>
            <w:vAlign w:val="center"/>
          </w:tcPr>
          <w:p w14:paraId="52CFAA05">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资金到位率=（实际到位资金/预算资金）×100%。</w:t>
            </w:r>
          </w:p>
          <w:p w14:paraId="540EADEF">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实际到位资金：一定时期（本年度或预算支出期）内落实到具体预算支出的资金。</w:t>
            </w:r>
          </w:p>
          <w:p w14:paraId="78CEEAFB">
            <w:pPr>
              <w:spacing w:line="260" w:lineRule="exact"/>
              <w:ind w:left="105" w:leftChars="50" w:right="105" w:rightChars="50"/>
              <w:rPr>
                <w:rFonts w:hint="eastAsia" w:ascii="仿宋_GB2312"/>
                <w:sz w:val="21"/>
                <w:szCs w:val="21"/>
              </w:rPr>
            </w:pPr>
            <w:r>
              <w:rPr>
                <w:rFonts w:hint="eastAsia" w:ascii="仿宋_GB2312"/>
                <w:sz w:val="21"/>
                <w:szCs w:val="21"/>
              </w:rPr>
              <w:t>预算资金：一定时期（本年度或预算支出期）内预算安排到具体预算支出的资金。</w:t>
            </w:r>
          </w:p>
        </w:tc>
        <w:tc>
          <w:tcPr>
            <w:tcW w:w="756" w:type="dxa"/>
            <w:noWrap w:val="0"/>
            <w:tcMar>
              <w:top w:w="10" w:type="dxa"/>
              <w:left w:w="10" w:type="dxa"/>
              <w:bottom w:w="0" w:type="dxa"/>
              <w:right w:w="10" w:type="dxa"/>
            </w:tcMar>
            <w:vAlign w:val="center"/>
          </w:tcPr>
          <w:p w14:paraId="6FF73D63">
            <w:pPr>
              <w:spacing w:line="260" w:lineRule="exact"/>
              <w:ind w:left="105" w:leftChars="50" w:right="105" w:rightChars="50"/>
              <w:rPr>
                <w:rFonts w:hint="eastAsia" w:ascii="仿宋_GB2312" w:eastAsiaTheme="minorEastAsia"/>
                <w:sz w:val="21"/>
                <w:szCs w:val="21"/>
                <w:lang w:val="en-US" w:eastAsia="zh-CN"/>
              </w:rPr>
            </w:pPr>
            <w:r>
              <w:rPr>
                <w:rFonts w:hint="eastAsia" w:ascii="仿宋_GB2312"/>
                <w:sz w:val="21"/>
                <w:szCs w:val="21"/>
                <w:lang w:val="en-US" w:eastAsia="zh-CN"/>
              </w:rPr>
              <w:t>2</w:t>
            </w:r>
          </w:p>
        </w:tc>
      </w:tr>
      <w:tr w14:paraId="273F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5A3B8146">
            <w:pPr>
              <w:jc w:val="center"/>
              <w:rPr>
                <w:rFonts w:hint="eastAsia" w:ascii="仿宋_GB2312"/>
                <w:sz w:val="21"/>
                <w:szCs w:val="21"/>
              </w:rPr>
            </w:pPr>
          </w:p>
        </w:tc>
        <w:tc>
          <w:tcPr>
            <w:tcW w:w="738" w:type="dxa"/>
            <w:vMerge w:val="continue"/>
            <w:noWrap w:val="0"/>
            <w:tcMar>
              <w:top w:w="10" w:type="dxa"/>
              <w:left w:w="10" w:type="dxa"/>
              <w:bottom w:w="0" w:type="dxa"/>
              <w:right w:w="10" w:type="dxa"/>
            </w:tcMar>
            <w:vAlign w:val="center"/>
          </w:tcPr>
          <w:p w14:paraId="063F15C3">
            <w:pPr>
              <w:jc w:val="center"/>
              <w:rPr>
                <w:rFonts w:hint="eastAsia" w:ascii="仿宋_GB2312"/>
                <w:sz w:val="21"/>
                <w:szCs w:val="21"/>
              </w:rPr>
            </w:pPr>
          </w:p>
        </w:tc>
        <w:tc>
          <w:tcPr>
            <w:tcW w:w="987" w:type="dxa"/>
            <w:noWrap w:val="0"/>
            <w:tcMar>
              <w:top w:w="10" w:type="dxa"/>
              <w:left w:w="10" w:type="dxa"/>
              <w:bottom w:w="0" w:type="dxa"/>
              <w:right w:w="10" w:type="dxa"/>
            </w:tcMar>
            <w:vAlign w:val="center"/>
          </w:tcPr>
          <w:p w14:paraId="7A3B0E2C">
            <w:pPr>
              <w:spacing w:line="260" w:lineRule="exact"/>
              <w:ind w:left="105" w:leftChars="50" w:right="105" w:rightChars="50"/>
              <w:jc w:val="center"/>
              <w:rPr>
                <w:rFonts w:hint="eastAsia" w:ascii="仿宋_GB2312"/>
                <w:sz w:val="21"/>
                <w:szCs w:val="21"/>
              </w:rPr>
            </w:pPr>
            <w:r>
              <w:rPr>
                <w:rFonts w:hint="eastAsia" w:ascii="仿宋_GB2312"/>
                <w:sz w:val="21"/>
                <w:szCs w:val="21"/>
              </w:rPr>
              <w:t>预算</w:t>
            </w:r>
          </w:p>
          <w:p w14:paraId="6A03EAE3">
            <w:pPr>
              <w:spacing w:line="260" w:lineRule="exact"/>
              <w:ind w:left="105" w:leftChars="50" w:right="105" w:rightChars="50"/>
              <w:jc w:val="center"/>
              <w:rPr>
                <w:rFonts w:hint="eastAsia" w:ascii="仿宋_GB2312"/>
                <w:sz w:val="21"/>
                <w:szCs w:val="21"/>
              </w:rPr>
            </w:pPr>
            <w:r>
              <w:rPr>
                <w:rFonts w:hint="eastAsia" w:ascii="仿宋_GB2312"/>
                <w:sz w:val="21"/>
                <w:szCs w:val="21"/>
              </w:rPr>
              <w:t>执行率</w:t>
            </w:r>
          </w:p>
        </w:tc>
        <w:tc>
          <w:tcPr>
            <w:tcW w:w="643" w:type="dxa"/>
            <w:noWrap w:val="0"/>
            <w:tcMar>
              <w:top w:w="10" w:type="dxa"/>
              <w:left w:w="10" w:type="dxa"/>
              <w:bottom w:w="0" w:type="dxa"/>
              <w:right w:w="10" w:type="dxa"/>
            </w:tcMar>
            <w:vAlign w:val="center"/>
          </w:tcPr>
          <w:p w14:paraId="4F43C883">
            <w:pPr>
              <w:spacing w:line="260" w:lineRule="exact"/>
              <w:ind w:left="105" w:leftChars="50" w:right="105" w:rightChars="50"/>
              <w:rPr>
                <w:rFonts w:hint="eastAsia" w:ascii="仿宋_GB2312"/>
                <w:sz w:val="21"/>
                <w:szCs w:val="21"/>
              </w:rPr>
            </w:pPr>
            <w:r>
              <w:rPr>
                <w:rFonts w:hint="eastAsia" w:ascii="仿宋_GB2312"/>
                <w:sz w:val="21"/>
                <w:szCs w:val="21"/>
              </w:rPr>
              <w:t>4</w:t>
            </w:r>
          </w:p>
        </w:tc>
        <w:tc>
          <w:tcPr>
            <w:tcW w:w="2036" w:type="dxa"/>
            <w:noWrap w:val="0"/>
            <w:tcMar>
              <w:top w:w="10" w:type="dxa"/>
              <w:left w:w="10" w:type="dxa"/>
              <w:bottom w:w="0" w:type="dxa"/>
              <w:right w:w="10" w:type="dxa"/>
            </w:tcMar>
            <w:vAlign w:val="center"/>
          </w:tcPr>
          <w:p w14:paraId="5AD5C8C7">
            <w:pPr>
              <w:spacing w:line="260" w:lineRule="exact"/>
              <w:ind w:left="105" w:leftChars="50" w:right="105"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01" w:type="dxa"/>
            <w:noWrap w:val="0"/>
            <w:tcMar>
              <w:top w:w="10" w:type="dxa"/>
              <w:left w:w="10" w:type="dxa"/>
              <w:bottom w:w="0" w:type="dxa"/>
              <w:right w:w="10" w:type="dxa"/>
            </w:tcMar>
            <w:vAlign w:val="center"/>
          </w:tcPr>
          <w:p w14:paraId="73E09AEE">
            <w:pPr>
              <w:spacing w:line="260" w:lineRule="exact"/>
              <w:ind w:left="105" w:leftChars="50" w:right="105" w:rightChars="50"/>
              <w:rPr>
                <w:rFonts w:hint="eastAsia" w:ascii="仿宋_GB2312"/>
                <w:sz w:val="21"/>
                <w:szCs w:val="21"/>
              </w:rPr>
            </w:pPr>
            <w:r>
              <w:rPr>
                <w:rFonts w:hint="eastAsia" w:ascii="仿宋_GB2312"/>
                <w:sz w:val="21"/>
                <w:szCs w:val="21"/>
              </w:rPr>
              <w:t>预算执行率=（实际支出资金/实际到位资金）×100%。</w:t>
            </w:r>
          </w:p>
          <w:p w14:paraId="26140D51">
            <w:pPr>
              <w:spacing w:line="260" w:lineRule="exact"/>
              <w:ind w:left="105" w:leftChars="50" w:right="105"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756" w:type="dxa"/>
            <w:noWrap w:val="0"/>
            <w:tcMar>
              <w:top w:w="10" w:type="dxa"/>
              <w:left w:w="10" w:type="dxa"/>
              <w:bottom w:w="0" w:type="dxa"/>
              <w:right w:w="10" w:type="dxa"/>
            </w:tcMar>
            <w:vAlign w:val="center"/>
          </w:tcPr>
          <w:p w14:paraId="6939769F">
            <w:pPr>
              <w:spacing w:line="260" w:lineRule="exact"/>
              <w:ind w:left="105" w:leftChars="50" w:right="105" w:rightChars="50"/>
              <w:rPr>
                <w:rFonts w:hint="default" w:ascii="仿宋_GB2312" w:eastAsiaTheme="minorEastAsia"/>
                <w:sz w:val="21"/>
                <w:szCs w:val="21"/>
                <w:lang w:val="en-US" w:eastAsia="zh-CN"/>
              </w:rPr>
            </w:pPr>
            <w:r>
              <w:rPr>
                <w:rFonts w:hint="eastAsia" w:ascii="仿宋_GB2312"/>
                <w:sz w:val="21"/>
                <w:szCs w:val="21"/>
                <w:lang w:val="en-US" w:eastAsia="zh-CN"/>
              </w:rPr>
              <w:t>2.8</w:t>
            </w:r>
          </w:p>
        </w:tc>
      </w:tr>
      <w:tr w14:paraId="6155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289A577">
            <w:pPr>
              <w:jc w:val="center"/>
              <w:rPr>
                <w:rFonts w:hint="eastAsia" w:ascii="仿宋_GB2312"/>
                <w:sz w:val="21"/>
                <w:szCs w:val="21"/>
              </w:rPr>
            </w:pPr>
          </w:p>
        </w:tc>
        <w:tc>
          <w:tcPr>
            <w:tcW w:w="738" w:type="dxa"/>
            <w:vMerge w:val="continue"/>
            <w:noWrap w:val="0"/>
            <w:vAlign w:val="center"/>
          </w:tcPr>
          <w:p w14:paraId="43D68A86">
            <w:pPr>
              <w:rPr>
                <w:rFonts w:hint="eastAsia" w:ascii="仿宋_GB2312"/>
                <w:sz w:val="21"/>
                <w:szCs w:val="21"/>
              </w:rPr>
            </w:pPr>
          </w:p>
        </w:tc>
        <w:tc>
          <w:tcPr>
            <w:tcW w:w="987" w:type="dxa"/>
            <w:noWrap w:val="0"/>
            <w:tcMar>
              <w:top w:w="10" w:type="dxa"/>
              <w:left w:w="10" w:type="dxa"/>
              <w:bottom w:w="0" w:type="dxa"/>
              <w:right w:w="10" w:type="dxa"/>
            </w:tcMar>
            <w:vAlign w:val="center"/>
          </w:tcPr>
          <w:p w14:paraId="0D20D7D8">
            <w:pPr>
              <w:spacing w:line="260" w:lineRule="exact"/>
              <w:ind w:left="105" w:leftChars="50" w:right="105" w:rightChars="50"/>
              <w:jc w:val="center"/>
              <w:rPr>
                <w:rFonts w:hint="eastAsia" w:ascii="仿宋_GB2312"/>
                <w:sz w:val="21"/>
                <w:szCs w:val="21"/>
              </w:rPr>
            </w:pPr>
            <w:r>
              <w:rPr>
                <w:rFonts w:hint="eastAsia" w:ascii="仿宋_GB2312"/>
                <w:sz w:val="21"/>
                <w:szCs w:val="21"/>
              </w:rPr>
              <w:t>资金</w:t>
            </w:r>
          </w:p>
          <w:p w14:paraId="55F1980C">
            <w:pPr>
              <w:spacing w:line="260" w:lineRule="exact"/>
              <w:ind w:left="105" w:leftChars="50" w:right="105" w:rightChars="50"/>
              <w:jc w:val="center"/>
              <w:rPr>
                <w:rFonts w:hint="eastAsia" w:ascii="仿宋_GB2312"/>
                <w:sz w:val="21"/>
                <w:szCs w:val="21"/>
              </w:rPr>
            </w:pPr>
            <w:r>
              <w:rPr>
                <w:rFonts w:hint="eastAsia" w:ascii="仿宋_GB2312"/>
                <w:sz w:val="21"/>
                <w:szCs w:val="21"/>
              </w:rPr>
              <w:t>使用</w:t>
            </w:r>
          </w:p>
          <w:p w14:paraId="0FB5584F">
            <w:pPr>
              <w:spacing w:line="260" w:lineRule="exact"/>
              <w:ind w:left="105" w:leftChars="50" w:right="105" w:rightChars="50"/>
              <w:jc w:val="center"/>
              <w:rPr>
                <w:rFonts w:hint="eastAsia" w:ascii="仿宋_GB2312"/>
                <w:sz w:val="21"/>
                <w:szCs w:val="21"/>
              </w:rPr>
            </w:pPr>
            <w:r>
              <w:rPr>
                <w:rFonts w:hint="eastAsia" w:ascii="仿宋_GB2312"/>
                <w:sz w:val="21"/>
                <w:szCs w:val="21"/>
              </w:rPr>
              <w:t>合规性</w:t>
            </w:r>
          </w:p>
        </w:tc>
        <w:tc>
          <w:tcPr>
            <w:tcW w:w="643" w:type="dxa"/>
            <w:noWrap w:val="0"/>
            <w:tcMar>
              <w:top w:w="10" w:type="dxa"/>
              <w:left w:w="10" w:type="dxa"/>
              <w:bottom w:w="0" w:type="dxa"/>
              <w:right w:w="10" w:type="dxa"/>
            </w:tcMar>
            <w:vAlign w:val="center"/>
          </w:tcPr>
          <w:p w14:paraId="4F754AE5">
            <w:pPr>
              <w:spacing w:line="260" w:lineRule="exact"/>
              <w:ind w:left="105" w:leftChars="50" w:right="105" w:rightChars="50"/>
              <w:rPr>
                <w:rFonts w:hint="eastAsia" w:ascii="仿宋_GB2312"/>
                <w:sz w:val="21"/>
                <w:szCs w:val="21"/>
              </w:rPr>
            </w:pPr>
            <w:r>
              <w:rPr>
                <w:rFonts w:hint="eastAsia" w:ascii="仿宋_GB2312"/>
                <w:sz w:val="21"/>
                <w:szCs w:val="21"/>
              </w:rPr>
              <w:t>8</w:t>
            </w:r>
          </w:p>
        </w:tc>
        <w:tc>
          <w:tcPr>
            <w:tcW w:w="2036" w:type="dxa"/>
            <w:noWrap w:val="0"/>
            <w:tcMar>
              <w:top w:w="10" w:type="dxa"/>
              <w:left w:w="10" w:type="dxa"/>
              <w:bottom w:w="0" w:type="dxa"/>
              <w:right w:w="10" w:type="dxa"/>
            </w:tcMar>
            <w:vAlign w:val="center"/>
          </w:tcPr>
          <w:p w14:paraId="57B9C2BC">
            <w:pPr>
              <w:spacing w:line="260" w:lineRule="exact"/>
              <w:ind w:left="105" w:leftChars="50" w:right="105"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01" w:type="dxa"/>
            <w:noWrap w:val="0"/>
            <w:tcMar>
              <w:top w:w="10" w:type="dxa"/>
              <w:left w:w="10" w:type="dxa"/>
              <w:bottom w:w="0" w:type="dxa"/>
              <w:right w:w="10" w:type="dxa"/>
            </w:tcMar>
            <w:vAlign w:val="center"/>
          </w:tcPr>
          <w:p w14:paraId="4EAB667B">
            <w:pPr>
              <w:spacing w:line="260" w:lineRule="exact"/>
              <w:ind w:left="105" w:leftChars="50" w:right="105" w:rightChars="50"/>
              <w:rPr>
                <w:rFonts w:hint="eastAsia" w:ascii="仿宋_GB2312"/>
                <w:sz w:val="21"/>
                <w:szCs w:val="21"/>
              </w:rPr>
            </w:pPr>
            <w:r>
              <w:rPr>
                <w:rFonts w:hint="eastAsia" w:ascii="仿宋_GB2312"/>
                <w:sz w:val="21"/>
                <w:szCs w:val="21"/>
              </w:rPr>
              <w:t>评价要点：</w:t>
            </w:r>
          </w:p>
          <w:p w14:paraId="31F6B881">
            <w:pPr>
              <w:spacing w:line="260" w:lineRule="exact"/>
              <w:ind w:left="105" w:leftChars="50" w:right="105"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0ACDFE57">
            <w:pPr>
              <w:spacing w:line="260" w:lineRule="exact"/>
              <w:ind w:right="105"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526EE239">
            <w:pPr>
              <w:spacing w:line="260" w:lineRule="exact"/>
              <w:ind w:right="105"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300B1A75">
            <w:pPr>
              <w:spacing w:line="260" w:lineRule="exact"/>
              <w:ind w:left="105" w:leftChars="50" w:right="105"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756" w:type="dxa"/>
            <w:noWrap w:val="0"/>
            <w:tcMar>
              <w:top w:w="10" w:type="dxa"/>
              <w:left w:w="10" w:type="dxa"/>
              <w:bottom w:w="0" w:type="dxa"/>
              <w:right w:w="10" w:type="dxa"/>
            </w:tcMar>
            <w:vAlign w:val="center"/>
          </w:tcPr>
          <w:p w14:paraId="2FBF1578">
            <w:pPr>
              <w:spacing w:line="260" w:lineRule="exact"/>
              <w:ind w:left="105" w:leftChars="50" w:right="105" w:rightChars="50"/>
              <w:rPr>
                <w:rFonts w:hint="eastAsia" w:ascii="仿宋_GB2312" w:hAnsi="宋体" w:cs="宋体" w:eastAsiaTheme="minorEastAsia"/>
                <w:sz w:val="21"/>
                <w:szCs w:val="21"/>
                <w:lang w:val="en-US" w:eastAsia="zh-CN"/>
              </w:rPr>
            </w:pPr>
            <w:r>
              <w:rPr>
                <w:rFonts w:hint="eastAsia" w:ascii="仿宋_GB2312" w:hAnsi="宋体" w:cs="宋体"/>
                <w:sz w:val="21"/>
                <w:szCs w:val="21"/>
                <w:lang w:val="en-US" w:eastAsia="zh-CN"/>
              </w:rPr>
              <w:t>8</w:t>
            </w:r>
          </w:p>
        </w:tc>
      </w:tr>
      <w:tr w14:paraId="72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528753C6">
            <w:pPr>
              <w:jc w:val="center"/>
              <w:rPr>
                <w:rFonts w:hint="eastAsia" w:ascii="仿宋_GB2312"/>
                <w:sz w:val="21"/>
                <w:szCs w:val="21"/>
              </w:rPr>
            </w:pPr>
          </w:p>
        </w:tc>
        <w:tc>
          <w:tcPr>
            <w:tcW w:w="738" w:type="dxa"/>
            <w:vMerge w:val="restart"/>
            <w:noWrap w:val="0"/>
            <w:tcMar>
              <w:top w:w="10" w:type="dxa"/>
              <w:left w:w="10" w:type="dxa"/>
              <w:bottom w:w="0" w:type="dxa"/>
              <w:right w:w="10" w:type="dxa"/>
            </w:tcMar>
            <w:vAlign w:val="center"/>
          </w:tcPr>
          <w:p w14:paraId="2E9B020C">
            <w:pPr>
              <w:jc w:val="center"/>
              <w:rPr>
                <w:rFonts w:hint="eastAsia" w:ascii="仿宋_GB2312"/>
                <w:sz w:val="21"/>
                <w:szCs w:val="21"/>
              </w:rPr>
            </w:pPr>
            <w:r>
              <w:rPr>
                <w:rFonts w:hint="eastAsia" w:ascii="仿宋_GB2312"/>
                <w:sz w:val="21"/>
                <w:szCs w:val="21"/>
              </w:rPr>
              <w:t>组织</w:t>
            </w:r>
          </w:p>
          <w:p w14:paraId="2AB5A9FD">
            <w:pPr>
              <w:jc w:val="center"/>
              <w:rPr>
                <w:rFonts w:hint="eastAsia" w:ascii="仿宋_GB2312"/>
                <w:sz w:val="21"/>
                <w:szCs w:val="21"/>
              </w:rPr>
            </w:pPr>
            <w:r>
              <w:rPr>
                <w:rFonts w:hint="eastAsia" w:ascii="仿宋_GB2312"/>
                <w:sz w:val="21"/>
                <w:szCs w:val="21"/>
              </w:rPr>
              <w:t>实施</w:t>
            </w:r>
          </w:p>
        </w:tc>
        <w:tc>
          <w:tcPr>
            <w:tcW w:w="987" w:type="dxa"/>
            <w:noWrap w:val="0"/>
            <w:tcMar>
              <w:top w:w="10" w:type="dxa"/>
              <w:left w:w="10" w:type="dxa"/>
              <w:bottom w:w="0" w:type="dxa"/>
              <w:right w:w="10" w:type="dxa"/>
            </w:tcMar>
            <w:vAlign w:val="center"/>
          </w:tcPr>
          <w:p w14:paraId="1D22246B">
            <w:pPr>
              <w:spacing w:line="260" w:lineRule="exact"/>
              <w:ind w:left="105" w:leftChars="50" w:right="105" w:rightChars="50"/>
              <w:jc w:val="center"/>
              <w:rPr>
                <w:rFonts w:hint="eastAsia" w:ascii="仿宋_GB2312"/>
                <w:sz w:val="21"/>
                <w:szCs w:val="21"/>
              </w:rPr>
            </w:pPr>
            <w:r>
              <w:rPr>
                <w:rFonts w:hint="eastAsia" w:ascii="仿宋_GB2312"/>
                <w:sz w:val="21"/>
                <w:szCs w:val="21"/>
              </w:rPr>
              <w:t>管理</w:t>
            </w:r>
          </w:p>
          <w:p w14:paraId="520D8027">
            <w:pPr>
              <w:spacing w:line="260" w:lineRule="exact"/>
              <w:ind w:left="105" w:leftChars="50" w:right="105" w:rightChars="50"/>
              <w:jc w:val="center"/>
              <w:rPr>
                <w:rFonts w:hint="eastAsia" w:ascii="仿宋_GB2312"/>
                <w:sz w:val="21"/>
                <w:szCs w:val="21"/>
              </w:rPr>
            </w:pPr>
            <w:r>
              <w:rPr>
                <w:rFonts w:hint="eastAsia" w:ascii="仿宋_GB2312"/>
                <w:sz w:val="21"/>
                <w:szCs w:val="21"/>
              </w:rPr>
              <w:t>制度</w:t>
            </w:r>
          </w:p>
          <w:p w14:paraId="4851DC2E">
            <w:pPr>
              <w:spacing w:line="260" w:lineRule="exact"/>
              <w:ind w:left="105" w:leftChars="50" w:right="105" w:rightChars="50"/>
              <w:jc w:val="center"/>
              <w:rPr>
                <w:rFonts w:hint="eastAsia" w:ascii="仿宋_GB2312"/>
                <w:sz w:val="21"/>
                <w:szCs w:val="21"/>
              </w:rPr>
            </w:pPr>
            <w:r>
              <w:rPr>
                <w:rFonts w:hint="eastAsia" w:ascii="仿宋_GB2312"/>
                <w:sz w:val="21"/>
                <w:szCs w:val="21"/>
              </w:rPr>
              <w:t>健全性</w:t>
            </w:r>
          </w:p>
        </w:tc>
        <w:tc>
          <w:tcPr>
            <w:tcW w:w="643" w:type="dxa"/>
            <w:noWrap w:val="0"/>
            <w:tcMar>
              <w:top w:w="10" w:type="dxa"/>
              <w:left w:w="10" w:type="dxa"/>
              <w:bottom w:w="0" w:type="dxa"/>
              <w:right w:w="10" w:type="dxa"/>
            </w:tcMar>
            <w:vAlign w:val="center"/>
          </w:tcPr>
          <w:p w14:paraId="5034EA21">
            <w:pPr>
              <w:spacing w:line="260" w:lineRule="exact"/>
              <w:ind w:left="105" w:leftChars="50" w:right="105" w:rightChars="50"/>
              <w:rPr>
                <w:rFonts w:hint="eastAsia" w:ascii="仿宋_GB2312"/>
                <w:sz w:val="21"/>
                <w:szCs w:val="21"/>
              </w:rPr>
            </w:pPr>
            <w:r>
              <w:rPr>
                <w:rFonts w:hint="eastAsia" w:ascii="仿宋_GB2312"/>
                <w:sz w:val="21"/>
                <w:szCs w:val="21"/>
              </w:rPr>
              <w:t>4</w:t>
            </w:r>
          </w:p>
        </w:tc>
        <w:tc>
          <w:tcPr>
            <w:tcW w:w="2036" w:type="dxa"/>
            <w:noWrap w:val="0"/>
            <w:tcMar>
              <w:top w:w="10" w:type="dxa"/>
              <w:left w:w="10" w:type="dxa"/>
              <w:bottom w:w="0" w:type="dxa"/>
              <w:right w:w="10" w:type="dxa"/>
            </w:tcMar>
            <w:vAlign w:val="center"/>
          </w:tcPr>
          <w:p w14:paraId="4DB12415">
            <w:pPr>
              <w:spacing w:line="260" w:lineRule="exact"/>
              <w:ind w:left="105" w:leftChars="50" w:right="105"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01" w:type="dxa"/>
            <w:noWrap w:val="0"/>
            <w:tcMar>
              <w:top w:w="10" w:type="dxa"/>
              <w:left w:w="10" w:type="dxa"/>
              <w:bottom w:w="0" w:type="dxa"/>
              <w:right w:w="10" w:type="dxa"/>
            </w:tcMar>
            <w:vAlign w:val="center"/>
          </w:tcPr>
          <w:p w14:paraId="78AF5E47">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评价要点：</w:t>
            </w:r>
          </w:p>
          <w:p w14:paraId="551B8D45">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①</w:t>
            </w:r>
            <w:r>
              <w:rPr>
                <w:rFonts w:hint="eastAsia" w:ascii="仿宋_GB2312"/>
                <w:sz w:val="21"/>
                <w:szCs w:val="21"/>
              </w:rPr>
              <w:t>是否已制定或具有相应的业务管理制度；</w:t>
            </w:r>
          </w:p>
          <w:p w14:paraId="2B6075AE">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财务和业务管理制度是否合法、合规、完整。</w:t>
            </w:r>
          </w:p>
        </w:tc>
        <w:tc>
          <w:tcPr>
            <w:tcW w:w="756" w:type="dxa"/>
            <w:noWrap w:val="0"/>
            <w:tcMar>
              <w:top w:w="10" w:type="dxa"/>
              <w:left w:w="10" w:type="dxa"/>
              <w:bottom w:w="0" w:type="dxa"/>
              <w:right w:w="10" w:type="dxa"/>
            </w:tcMar>
            <w:vAlign w:val="center"/>
          </w:tcPr>
          <w:p w14:paraId="24682F4C">
            <w:pPr>
              <w:spacing w:line="260" w:lineRule="exact"/>
              <w:ind w:left="105" w:leftChars="50" w:right="105" w:rightChars="50"/>
              <w:rPr>
                <w:rFonts w:hint="eastAsia" w:ascii="仿宋_GB2312" w:eastAsiaTheme="minorEastAsia"/>
                <w:sz w:val="21"/>
                <w:szCs w:val="21"/>
                <w:lang w:val="en-US" w:eastAsia="zh-CN"/>
              </w:rPr>
            </w:pPr>
            <w:r>
              <w:rPr>
                <w:rFonts w:hint="eastAsia" w:ascii="仿宋_GB2312"/>
                <w:sz w:val="21"/>
                <w:szCs w:val="21"/>
                <w:lang w:val="en-US" w:eastAsia="zh-CN"/>
              </w:rPr>
              <w:t>4</w:t>
            </w:r>
          </w:p>
        </w:tc>
      </w:tr>
      <w:tr w14:paraId="0A9A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54EF309A">
            <w:pPr>
              <w:spacing w:line="500" w:lineRule="exact"/>
              <w:jc w:val="center"/>
              <w:rPr>
                <w:rFonts w:hint="eastAsia" w:ascii="仿宋_GB2312"/>
                <w:sz w:val="21"/>
                <w:szCs w:val="21"/>
              </w:rPr>
            </w:pPr>
            <w:r>
              <w:rPr>
                <w:rFonts w:hint="eastAsia" w:ascii="仿宋_GB2312"/>
                <w:sz w:val="21"/>
                <w:szCs w:val="21"/>
              </w:rPr>
              <w:t>过</w:t>
            </w:r>
          </w:p>
          <w:p w14:paraId="389F64D5">
            <w:pPr>
              <w:spacing w:line="500" w:lineRule="exact"/>
              <w:jc w:val="center"/>
              <w:rPr>
                <w:rFonts w:hint="eastAsia" w:ascii="仿宋_GB2312"/>
                <w:sz w:val="21"/>
                <w:szCs w:val="21"/>
              </w:rPr>
            </w:pPr>
            <w:r>
              <w:rPr>
                <w:rFonts w:hint="eastAsia" w:ascii="仿宋_GB2312"/>
                <w:sz w:val="21"/>
                <w:szCs w:val="21"/>
              </w:rPr>
              <w:t>程</w:t>
            </w:r>
          </w:p>
        </w:tc>
        <w:tc>
          <w:tcPr>
            <w:tcW w:w="738" w:type="dxa"/>
            <w:vMerge w:val="continue"/>
            <w:noWrap w:val="0"/>
            <w:vAlign w:val="center"/>
          </w:tcPr>
          <w:p w14:paraId="74D1FFAF">
            <w:pPr>
              <w:rPr>
                <w:rFonts w:hint="eastAsia" w:ascii="仿宋_GB2312"/>
                <w:sz w:val="21"/>
                <w:szCs w:val="21"/>
              </w:rPr>
            </w:pPr>
          </w:p>
        </w:tc>
        <w:tc>
          <w:tcPr>
            <w:tcW w:w="987" w:type="dxa"/>
            <w:noWrap w:val="0"/>
            <w:tcMar>
              <w:top w:w="10" w:type="dxa"/>
              <w:left w:w="10" w:type="dxa"/>
              <w:bottom w:w="0" w:type="dxa"/>
              <w:right w:w="10" w:type="dxa"/>
            </w:tcMar>
            <w:vAlign w:val="center"/>
          </w:tcPr>
          <w:p w14:paraId="290EEDDF">
            <w:pPr>
              <w:spacing w:line="260" w:lineRule="exact"/>
              <w:ind w:left="105" w:leftChars="50" w:right="105" w:rightChars="50"/>
              <w:jc w:val="center"/>
              <w:rPr>
                <w:rFonts w:hint="eastAsia" w:ascii="仿宋_GB2312"/>
                <w:sz w:val="21"/>
                <w:szCs w:val="21"/>
              </w:rPr>
            </w:pPr>
            <w:r>
              <w:rPr>
                <w:rFonts w:hint="eastAsia" w:ascii="仿宋_GB2312"/>
                <w:sz w:val="21"/>
                <w:szCs w:val="21"/>
              </w:rPr>
              <w:t>制度</w:t>
            </w:r>
          </w:p>
          <w:p w14:paraId="104CD74E">
            <w:pPr>
              <w:spacing w:line="260" w:lineRule="exact"/>
              <w:ind w:left="105" w:leftChars="50" w:right="105" w:rightChars="50"/>
              <w:jc w:val="center"/>
              <w:rPr>
                <w:rFonts w:hint="eastAsia" w:ascii="仿宋_GB2312"/>
                <w:sz w:val="21"/>
                <w:szCs w:val="21"/>
              </w:rPr>
            </w:pPr>
            <w:r>
              <w:rPr>
                <w:rFonts w:hint="eastAsia" w:ascii="仿宋_GB2312"/>
                <w:sz w:val="21"/>
                <w:szCs w:val="21"/>
              </w:rPr>
              <w:t>执行</w:t>
            </w:r>
          </w:p>
          <w:p w14:paraId="47CD0AF0">
            <w:pPr>
              <w:spacing w:line="260" w:lineRule="exact"/>
              <w:ind w:left="105" w:leftChars="50" w:right="105" w:rightChars="50"/>
              <w:jc w:val="center"/>
              <w:rPr>
                <w:rFonts w:hint="eastAsia" w:ascii="仿宋_GB2312"/>
                <w:sz w:val="21"/>
                <w:szCs w:val="21"/>
              </w:rPr>
            </w:pPr>
            <w:r>
              <w:rPr>
                <w:rFonts w:hint="eastAsia" w:ascii="仿宋_GB2312"/>
                <w:sz w:val="21"/>
                <w:szCs w:val="21"/>
              </w:rPr>
              <w:t>有效性</w:t>
            </w:r>
          </w:p>
        </w:tc>
        <w:tc>
          <w:tcPr>
            <w:tcW w:w="643" w:type="dxa"/>
            <w:noWrap w:val="0"/>
            <w:tcMar>
              <w:top w:w="10" w:type="dxa"/>
              <w:left w:w="10" w:type="dxa"/>
              <w:bottom w:w="0" w:type="dxa"/>
              <w:right w:w="10" w:type="dxa"/>
            </w:tcMar>
            <w:vAlign w:val="center"/>
          </w:tcPr>
          <w:p w14:paraId="5F94A46A">
            <w:pPr>
              <w:spacing w:line="260" w:lineRule="exact"/>
              <w:ind w:left="105" w:leftChars="50" w:right="105" w:rightChars="50"/>
              <w:rPr>
                <w:rFonts w:hint="eastAsia" w:ascii="仿宋_GB2312"/>
                <w:sz w:val="21"/>
                <w:szCs w:val="21"/>
              </w:rPr>
            </w:pPr>
            <w:r>
              <w:rPr>
                <w:rFonts w:hint="eastAsia" w:ascii="仿宋_GB2312"/>
                <w:sz w:val="21"/>
                <w:szCs w:val="21"/>
              </w:rPr>
              <w:t>7</w:t>
            </w:r>
          </w:p>
        </w:tc>
        <w:tc>
          <w:tcPr>
            <w:tcW w:w="2036" w:type="dxa"/>
            <w:noWrap w:val="0"/>
            <w:tcMar>
              <w:top w:w="10" w:type="dxa"/>
              <w:left w:w="10" w:type="dxa"/>
              <w:bottom w:w="0" w:type="dxa"/>
              <w:right w:w="10" w:type="dxa"/>
            </w:tcMar>
            <w:vAlign w:val="center"/>
          </w:tcPr>
          <w:p w14:paraId="705DF137">
            <w:pPr>
              <w:spacing w:line="260" w:lineRule="exact"/>
              <w:ind w:left="105" w:leftChars="50" w:right="105"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01" w:type="dxa"/>
            <w:noWrap w:val="0"/>
            <w:tcMar>
              <w:top w:w="10" w:type="dxa"/>
              <w:left w:w="10" w:type="dxa"/>
              <w:bottom w:w="0" w:type="dxa"/>
              <w:right w:w="10" w:type="dxa"/>
            </w:tcMar>
            <w:vAlign w:val="center"/>
          </w:tcPr>
          <w:p w14:paraId="15E199B1">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评价要点：</w:t>
            </w:r>
          </w:p>
          <w:p w14:paraId="53ED9442">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①</w:t>
            </w:r>
            <w:r>
              <w:rPr>
                <w:rFonts w:hint="eastAsia" w:ascii="仿宋_GB2312"/>
                <w:sz w:val="21"/>
                <w:szCs w:val="21"/>
              </w:rPr>
              <w:t>是否遵守相关法律法规和相关管理规定；</w:t>
            </w:r>
          </w:p>
          <w:p w14:paraId="2B3BC2D0">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②</w:t>
            </w:r>
            <w:r>
              <w:rPr>
                <w:rFonts w:hint="eastAsia" w:ascii="仿宋_GB2312"/>
                <w:sz w:val="21"/>
                <w:szCs w:val="21"/>
              </w:rPr>
              <w:t>预算支出调整及支出调整手续是否完备；</w:t>
            </w:r>
          </w:p>
          <w:p w14:paraId="46EDE35A">
            <w:pPr>
              <w:spacing w:line="260" w:lineRule="exact"/>
              <w:ind w:left="105" w:leftChars="50" w:right="105" w:rightChars="50"/>
              <w:rPr>
                <w:rFonts w:hint="eastAsia" w:ascii="仿宋_GB2312" w:eastAsia="仿宋_GB2312"/>
                <w:sz w:val="21"/>
                <w:szCs w:val="21"/>
                <w:lang w:eastAsia="zh-CN"/>
              </w:rPr>
            </w:pP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p>
          <w:p w14:paraId="62834A53">
            <w:pPr>
              <w:spacing w:line="260" w:lineRule="exact"/>
              <w:ind w:left="105" w:leftChars="50" w:right="105"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756" w:type="dxa"/>
            <w:noWrap w:val="0"/>
            <w:tcMar>
              <w:top w:w="10" w:type="dxa"/>
              <w:left w:w="10" w:type="dxa"/>
              <w:bottom w:w="0" w:type="dxa"/>
              <w:right w:w="10" w:type="dxa"/>
            </w:tcMar>
            <w:vAlign w:val="center"/>
          </w:tcPr>
          <w:p w14:paraId="3341AF6A">
            <w:pPr>
              <w:spacing w:line="260" w:lineRule="exact"/>
              <w:ind w:left="105" w:leftChars="50" w:right="105" w:rightChars="50"/>
              <w:rPr>
                <w:rFonts w:hint="eastAsia" w:ascii="仿宋_GB2312" w:eastAsiaTheme="minorEastAsia"/>
                <w:sz w:val="21"/>
                <w:szCs w:val="21"/>
                <w:lang w:val="en-US" w:eastAsia="zh-CN"/>
              </w:rPr>
            </w:pPr>
            <w:r>
              <w:rPr>
                <w:rFonts w:hint="eastAsia" w:ascii="仿宋_GB2312"/>
                <w:sz w:val="21"/>
                <w:szCs w:val="21"/>
                <w:lang w:val="en-US" w:eastAsia="zh-CN"/>
              </w:rPr>
              <w:t>7</w:t>
            </w:r>
          </w:p>
        </w:tc>
      </w:tr>
      <w:tr w14:paraId="6DB3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188D2426">
            <w:pPr>
              <w:jc w:val="center"/>
              <w:rPr>
                <w:rFonts w:hint="eastAsia" w:ascii="仿宋_GB2312"/>
                <w:sz w:val="21"/>
                <w:szCs w:val="21"/>
              </w:rPr>
            </w:pPr>
            <w:r>
              <w:rPr>
                <w:rFonts w:hint="eastAsia" w:ascii="仿宋_GB2312"/>
                <w:sz w:val="21"/>
                <w:szCs w:val="21"/>
              </w:rPr>
              <w:t>产   出</w:t>
            </w:r>
          </w:p>
        </w:tc>
        <w:tc>
          <w:tcPr>
            <w:tcW w:w="738" w:type="dxa"/>
            <w:noWrap w:val="0"/>
            <w:tcMar>
              <w:top w:w="10" w:type="dxa"/>
              <w:left w:w="10" w:type="dxa"/>
              <w:bottom w:w="0" w:type="dxa"/>
              <w:right w:w="10" w:type="dxa"/>
            </w:tcMar>
            <w:vAlign w:val="center"/>
          </w:tcPr>
          <w:p w14:paraId="4BBF9BD4">
            <w:pPr>
              <w:jc w:val="center"/>
              <w:rPr>
                <w:rFonts w:hint="eastAsia" w:ascii="仿宋_GB2312"/>
                <w:sz w:val="21"/>
                <w:szCs w:val="21"/>
              </w:rPr>
            </w:pPr>
            <w:r>
              <w:rPr>
                <w:rFonts w:hint="eastAsia" w:ascii="仿宋_GB2312"/>
                <w:sz w:val="21"/>
                <w:szCs w:val="21"/>
              </w:rPr>
              <w:t>产出</w:t>
            </w:r>
          </w:p>
          <w:p w14:paraId="6CC0DD79">
            <w:pPr>
              <w:jc w:val="center"/>
              <w:rPr>
                <w:rFonts w:hint="eastAsia" w:ascii="仿宋_GB2312"/>
                <w:sz w:val="21"/>
                <w:szCs w:val="21"/>
              </w:rPr>
            </w:pPr>
            <w:r>
              <w:rPr>
                <w:rFonts w:hint="eastAsia" w:ascii="仿宋_GB2312"/>
                <w:sz w:val="21"/>
                <w:szCs w:val="21"/>
              </w:rPr>
              <w:t>数量</w:t>
            </w:r>
          </w:p>
        </w:tc>
        <w:tc>
          <w:tcPr>
            <w:tcW w:w="987" w:type="dxa"/>
            <w:noWrap w:val="0"/>
            <w:tcMar>
              <w:top w:w="10" w:type="dxa"/>
              <w:left w:w="10" w:type="dxa"/>
              <w:bottom w:w="0" w:type="dxa"/>
              <w:right w:w="10" w:type="dxa"/>
            </w:tcMar>
            <w:vAlign w:val="center"/>
          </w:tcPr>
          <w:p w14:paraId="7A1AFF71">
            <w:pPr>
              <w:spacing w:line="260" w:lineRule="exact"/>
              <w:ind w:left="105" w:leftChars="50" w:right="105" w:rightChars="50"/>
              <w:jc w:val="center"/>
              <w:rPr>
                <w:rFonts w:hint="eastAsia" w:ascii="仿宋_GB2312"/>
                <w:sz w:val="21"/>
                <w:szCs w:val="21"/>
              </w:rPr>
            </w:pPr>
            <w:r>
              <w:rPr>
                <w:rFonts w:hint="eastAsia" w:ascii="仿宋_GB2312"/>
                <w:sz w:val="21"/>
                <w:szCs w:val="21"/>
              </w:rPr>
              <w:t>实际</w:t>
            </w:r>
          </w:p>
          <w:p w14:paraId="2359A22C">
            <w:pPr>
              <w:spacing w:line="260" w:lineRule="exact"/>
              <w:ind w:left="105" w:leftChars="50" w:right="105" w:rightChars="50"/>
              <w:jc w:val="center"/>
              <w:rPr>
                <w:rFonts w:hint="eastAsia" w:ascii="仿宋_GB2312"/>
                <w:sz w:val="21"/>
                <w:szCs w:val="21"/>
              </w:rPr>
            </w:pPr>
            <w:r>
              <w:rPr>
                <w:rFonts w:hint="eastAsia" w:ascii="仿宋_GB2312"/>
                <w:sz w:val="21"/>
                <w:szCs w:val="21"/>
              </w:rPr>
              <w:t>完成率</w:t>
            </w:r>
          </w:p>
        </w:tc>
        <w:tc>
          <w:tcPr>
            <w:tcW w:w="643" w:type="dxa"/>
            <w:noWrap w:val="0"/>
            <w:tcMar>
              <w:top w:w="10" w:type="dxa"/>
              <w:left w:w="10" w:type="dxa"/>
              <w:bottom w:w="0" w:type="dxa"/>
              <w:right w:w="10" w:type="dxa"/>
            </w:tcMar>
            <w:vAlign w:val="center"/>
          </w:tcPr>
          <w:p w14:paraId="69F88B58">
            <w:pPr>
              <w:spacing w:line="260" w:lineRule="exact"/>
              <w:ind w:left="105" w:leftChars="50" w:right="105" w:rightChars="50"/>
              <w:rPr>
                <w:rFonts w:ascii="仿宋_GB2312"/>
                <w:sz w:val="21"/>
                <w:szCs w:val="21"/>
              </w:rPr>
            </w:pPr>
            <w:r>
              <w:rPr>
                <w:rFonts w:hint="eastAsia" w:ascii="仿宋_GB2312"/>
                <w:sz w:val="21"/>
                <w:szCs w:val="21"/>
              </w:rPr>
              <w:t>13</w:t>
            </w:r>
          </w:p>
        </w:tc>
        <w:tc>
          <w:tcPr>
            <w:tcW w:w="2036" w:type="dxa"/>
            <w:noWrap w:val="0"/>
            <w:tcMar>
              <w:top w:w="10" w:type="dxa"/>
              <w:left w:w="10" w:type="dxa"/>
              <w:bottom w:w="0" w:type="dxa"/>
              <w:right w:w="10" w:type="dxa"/>
            </w:tcMar>
            <w:vAlign w:val="center"/>
          </w:tcPr>
          <w:p w14:paraId="3F5254CA">
            <w:pPr>
              <w:spacing w:line="260" w:lineRule="exact"/>
              <w:ind w:left="105" w:leftChars="50" w:right="105"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01" w:type="dxa"/>
            <w:noWrap w:val="0"/>
            <w:tcMar>
              <w:top w:w="10" w:type="dxa"/>
              <w:left w:w="10" w:type="dxa"/>
              <w:bottom w:w="0" w:type="dxa"/>
              <w:right w:w="10" w:type="dxa"/>
            </w:tcMar>
            <w:vAlign w:val="center"/>
          </w:tcPr>
          <w:p w14:paraId="3A36D0BB">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实际完成率=（实际产出数/计划产出数）×100%。</w:t>
            </w:r>
          </w:p>
          <w:p w14:paraId="0B0262B8">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实际产出数：一定时期（本年度或预算支出期）内预算支出实际产出的产品或提供的服务数量。</w:t>
            </w:r>
          </w:p>
          <w:p w14:paraId="175AEB56">
            <w:pPr>
              <w:spacing w:line="260" w:lineRule="exact"/>
              <w:ind w:left="105" w:leftChars="50" w:right="105" w:rightChars="50"/>
              <w:rPr>
                <w:rFonts w:hint="eastAsia" w:ascii="仿宋_GB2312"/>
                <w:sz w:val="21"/>
                <w:szCs w:val="21"/>
              </w:rPr>
            </w:pPr>
            <w:r>
              <w:rPr>
                <w:rFonts w:hint="eastAsia" w:ascii="仿宋_GB2312"/>
                <w:sz w:val="21"/>
                <w:szCs w:val="21"/>
              </w:rPr>
              <w:t>计划产出数：预算支出绩效目标确定的在一定时期（本年度或预算支出期）内计划产出的产品或提供的服务数量。</w:t>
            </w:r>
          </w:p>
        </w:tc>
        <w:tc>
          <w:tcPr>
            <w:tcW w:w="756" w:type="dxa"/>
            <w:noWrap w:val="0"/>
            <w:tcMar>
              <w:top w:w="10" w:type="dxa"/>
              <w:left w:w="10" w:type="dxa"/>
              <w:bottom w:w="0" w:type="dxa"/>
              <w:right w:w="10" w:type="dxa"/>
            </w:tcMar>
            <w:vAlign w:val="center"/>
          </w:tcPr>
          <w:p w14:paraId="3E5BC24D">
            <w:pPr>
              <w:spacing w:line="260" w:lineRule="exact"/>
              <w:ind w:left="105" w:leftChars="50" w:right="105" w:rightChars="50"/>
              <w:rPr>
                <w:rFonts w:hint="default" w:ascii="仿宋_GB2312" w:eastAsiaTheme="minorEastAsia"/>
                <w:sz w:val="21"/>
                <w:szCs w:val="21"/>
                <w:lang w:val="en-US" w:eastAsia="zh-CN"/>
              </w:rPr>
            </w:pPr>
            <w:r>
              <w:rPr>
                <w:rFonts w:hint="eastAsia" w:ascii="仿宋_GB2312"/>
                <w:sz w:val="21"/>
                <w:szCs w:val="21"/>
                <w:lang w:val="en-US" w:eastAsia="zh-CN"/>
              </w:rPr>
              <w:t>13</w:t>
            </w:r>
          </w:p>
        </w:tc>
      </w:tr>
      <w:tr w14:paraId="0FB4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230DDC83">
            <w:pPr>
              <w:jc w:val="center"/>
              <w:rPr>
                <w:rFonts w:hint="eastAsia" w:ascii="仿宋_GB2312"/>
                <w:sz w:val="21"/>
                <w:szCs w:val="21"/>
              </w:rPr>
            </w:pPr>
          </w:p>
        </w:tc>
        <w:tc>
          <w:tcPr>
            <w:tcW w:w="738" w:type="dxa"/>
            <w:noWrap w:val="0"/>
            <w:tcMar>
              <w:top w:w="10" w:type="dxa"/>
              <w:left w:w="10" w:type="dxa"/>
              <w:bottom w:w="0" w:type="dxa"/>
              <w:right w:w="10" w:type="dxa"/>
            </w:tcMar>
            <w:vAlign w:val="center"/>
          </w:tcPr>
          <w:p w14:paraId="4AE80F99">
            <w:pPr>
              <w:jc w:val="center"/>
              <w:rPr>
                <w:rFonts w:hint="eastAsia" w:ascii="仿宋_GB2312"/>
                <w:sz w:val="21"/>
                <w:szCs w:val="21"/>
              </w:rPr>
            </w:pPr>
            <w:r>
              <w:rPr>
                <w:rFonts w:hint="eastAsia" w:ascii="仿宋_GB2312"/>
                <w:sz w:val="21"/>
                <w:szCs w:val="21"/>
              </w:rPr>
              <w:t>产出</w:t>
            </w:r>
          </w:p>
          <w:p w14:paraId="46B559E2">
            <w:pPr>
              <w:jc w:val="center"/>
              <w:rPr>
                <w:rFonts w:hint="eastAsia" w:ascii="仿宋_GB2312"/>
                <w:sz w:val="21"/>
                <w:szCs w:val="21"/>
              </w:rPr>
            </w:pPr>
            <w:r>
              <w:rPr>
                <w:rFonts w:hint="eastAsia" w:ascii="仿宋_GB2312"/>
                <w:sz w:val="21"/>
                <w:szCs w:val="21"/>
              </w:rPr>
              <w:t>质量</w:t>
            </w:r>
          </w:p>
        </w:tc>
        <w:tc>
          <w:tcPr>
            <w:tcW w:w="987" w:type="dxa"/>
            <w:noWrap w:val="0"/>
            <w:tcMar>
              <w:top w:w="10" w:type="dxa"/>
              <w:left w:w="10" w:type="dxa"/>
              <w:bottom w:w="0" w:type="dxa"/>
              <w:right w:w="10" w:type="dxa"/>
            </w:tcMar>
            <w:vAlign w:val="center"/>
          </w:tcPr>
          <w:p w14:paraId="5DBDA4BB">
            <w:pPr>
              <w:spacing w:line="260" w:lineRule="exact"/>
              <w:ind w:left="105" w:leftChars="50" w:right="105" w:rightChars="50"/>
              <w:jc w:val="center"/>
              <w:rPr>
                <w:rFonts w:hint="eastAsia" w:ascii="仿宋_GB2312"/>
                <w:sz w:val="21"/>
                <w:szCs w:val="21"/>
              </w:rPr>
            </w:pPr>
            <w:r>
              <w:rPr>
                <w:rFonts w:hint="eastAsia" w:ascii="仿宋_GB2312"/>
                <w:sz w:val="21"/>
                <w:szCs w:val="21"/>
              </w:rPr>
              <w:t>质量</w:t>
            </w:r>
          </w:p>
          <w:p w14:paraId="2F57FA62">
            <w:pPr>
              <w:spacing w:line="260" w:lineRule="exact"/>
              <w:ind w:left="105" w:leftChars="50" w:right="105" w:rightChars="50"/>
              <w:jc w:val="center"/>
              <w:rPr>
                <w:rFonts w:hint="eastAsia" w:ascii="仿宋_GB2312"/>
                <w:sz w:val="21"/>
                <w:szCs w:val="21"/>
              </w:rPr>
            </w:pPr>
            <w:r>
              <w:rPr>
                <w:rFonts w:hint="eastAsia" w:ascii="仿宋_GB2312"/>
                <w:sz w:val="21"/>
                <w:szCs w:val="21"/>
              </w:rPr>
              <w:t>达标率</w:t>
            </w:r>
          </w:p>
        </w:tc>
        <w:tc>
          <w:tcPr>
            <w:tcW w:w="643" w:type="dxa"/>
            <w:noWrap w:val="0"/>
            <w:tcMar>
              <w:top w:w="10" w:type="dxa"/>
              <w:left w:w="10" w:type="dxa"/>
              <w:bottom w:w="0" w:type="dxa"/>
              <w:right w:w="10" w:type="dxa"/>
            </w:tcMar>
            <w:vAlign w:val="center"/>
          </w:tcPr>
          <w:p w14:paraId="49DF4057">
            <w:pPr>
              <w:spacing w:line="260" w:lineRule="exact"/>
              <w:ind w:left="105" w:leftChars="50" w:right="105" w:rightChars="50"/>
              <w:rPr>
                <w:rFonts w:ascii="仿宋_GB2312"/>
                <w:sz w:val="21"/>
                <w:szCs w:val="21"/>
              </w:rPr>
            </w:pPr>
            <w:r>
              <w:rPr>
                <w:rFonts w:hint="eastAsia" w:ascii="仿宋_GB2312"/>
                <w:sz w:val="21"/>
                <w:szCs w:val="21"/>
              </w:rPr>
              <w:t>12</w:t>
            </w:r>
          </w:p>
        </w:tc>
        <w:tc>
          <w:tcPr>
            <w:tcW w:w="2036" w:type="dxa"/>
            <w:noWrap w:val="0"/>
            <w:tcMar>
              <w:top w:w="10" w:type="dxa"/>
              <w:left w:w="10" w:type="dxa"/>
              <w:bottom w:w="0" w:type="dxa"/>
              <w:right w:w="10" w:type="dxa"/>
            </w:tcMar>
            <w:vAlign w:val="center"/>
          </w:tcPr>
          <w:p w14:paraId="67B85F94">
            <w:pPr>
              <w:spacing w:line="260" w:lineRule="exact"/>
              <w:ind w:left="105" w:leftChars="50" w:right="105"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01" w:type="dxa"/>
            <w:noWrap w:val="0"/>
            <w:tcMar>
              <w:top w:w="10" w:type="dxa"/>
              <w:left w:w="10" w:type="dxa"/>
              <w:bottom w:w="0" w:type="dxa"/>
              <w:right w:w="10" w:type="dxa"/>
            </w:tcMar>
            <w:vAlign w:val="center"/>
          </w:tcPr>
          <w:p w14:paraId="1FE9EC11">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质量达标率=（质量达标产出数/实际产出数）×100%。</w:t>
            </w:r>
          </w:p>
          <w:p w14:paraId="3671165B">
            <w:pPr>
              <w:spacing w:line="260" w:lineRule="exact"/>
              <w:ind w:left="105" w:leftChars="50" w:right="105" w:rightChars="50"/>
              <w:rPr>
                <w:rFonts w:hint="eastAsia" w:ascii="仿宋_GB2312"/>
                <w:sz w:val="21"/>
                <w:szCs w:val="21"/>
              </w:rPr>
            </w:pP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756" w:type="dxa"/>
            <w:noWrap w:val="0"/>
            <w:tcMar>
              <w:top w:w="10" w:type="dxa"/>
              <w:left w:w="10" w:type="dxa"/>
              <w:bottom w:w="0" w:type="dxa"/>
              <w:right w:w="10" w:type="dxa"/>
            </w:tcMar>
            <w:vAlign w:val="center"/>
          </w:tcPr>
          <w:p w14:paraId="041F2B06">
            <w:pPr>
              <w:spacing w:line="260" w:lineRule="exact"/>
              <w:ind w:left="105" w:leftChars="50" w:right="105" w:rightChars="50"/>
              <w:rPr>
                <w:rFonts w:hint="default" w:ascii="仿宋_GB2312" w:eastAsiaTheme="minorEastAsia"/>
                <w:sz w:val="21"/>
                <w:szCs w:val="21"/>
                <w:lang w:val="en-US" w:eastAsia="zh-CN"/>
              </w:rPr>
            </w:pPr>
            <w:r>
              <w:rPr>
                <w:rFonts w:hint="eastAsia" w:ascii="仿宋_GB2312"/>
                <w:sz w:val="21"/>
                <w:szCs w:val="21"/>
                <w:lang w:val="en-US" w:eastAsia="zh-CN"/>
              </w:rPr>
              <w:t>12</w:t>
            </w:r>
          </w:p>
        </w:tc>
      </w:tr>
      <w:tr w14:paraId="4AD4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420A1EF6">
            <w:pPr>
              <w:rPr>
                <w:rFonts w:hint="eastAsia" w:ascii="仿宋_GB2312"/>
                <w:sz w:val="21"/>
                <w:szCs w:val="21"/>
              </w:rPr>
            </w:pPr>
          </w:p>
        </w:tc>
        <w:tc>
          <w:tcPr>
            <w:tcW w:w="738" w:type="dxa"/>
            <w:noWrap w:val="0"/>
            <w:vAlign w:val="center"/>
          </w:tcPr>
          <w:p w14:paraId="1F8CD969">
            <w:pPr>
              <w:jc w:val="center"/>
              <w:rPr>
                <w:rFonts w:hint="eastAsia" w:ascii="仿宋_GB2312"/>
                <w:sz w:val="21"/>
                <w:szCs w:val="21"/>
              </w:rPr>
            </w:pPr>
            <w:r>
              <w:rPr>
                <w:rFonts w:hint="eastAsia" w:ascii="仿宋_GB2312"/>
                <w:sz w:val="21"/>
                <w:szCs w:val="21"/>
              </w:rPr>
              <w:t>产出</w:t>
            </w:r>
          </w:p>
          <w:p w14:paraId="2A44FADA">
            <w:pPr>
              <w:jc w:val="center"/>
              <w:rPr>
                <w:rFonts w:hint="eastAsia" w:ascii="仿宋_GB2312"/>
                <w:sz w:val="21"/>
                <w:szCs w:val="21"/>
              </w:rPr>
            </w:pPr>
            <w:r>
              <w:rPr>
                <w:rFonts w:hint="eastAsia" w:ascii="仿宋_GB2312"/>
                <w:sz w:val="21"/>
                <w:szCs w:val="21"/>
              </w:rPr>
              <w:t>时效</w:t>
            </w:r>
          </w:p>
        </w:tc>
        <w:tc>
          <w:tcPr>
            <w:tcW w:w="987" w:type="dxa"/>
            <w:noWrap w:val="0"/>
            <w:tcMar>
              <w:top w:w="10" w:type="dxa"/>
              <w:left w:w="10" w:type="dxa"/>
              <w:bottom w:w="0" w:type="dxa"/>
              <w:right w:w="10" w:type="dxa"/>
            </w:tcMar>
            <w:vAlign w:val="center"/>
          </w:tcPr>
          <w:p w14:paraId="791E4DFF">
            <w:pPr>
              <w:spacing w:line="260" w:lineRule="exact"/>
              <w:ind w:left="105" w:leftChars="50" w:right="105" w:rightChars="50"/>
              <w:jc w:val="center"/>
              <w:rPr>
                <w:rFonts w:hint="eastAsia" w:ascii="仿宋_GB2312"/>
                <w:sz w:val="21"/>
                <w:szCs w:val="21"/>
              </w:rPr>
            </w:pPr>
            <w:r>
              <w:rPr>
                <w:rFonts w:hint="eastAsia" w:ascii="仿宋_GB2312"/>
                <w:sz w:val="21"/>
                <w:szCs w:val="21"/>
              </w:rPr>
              <w:t>完成</w:t>
            </w:r>
          </w:p>
          <w:p w14:paraId="0926DC6E">
            <w:pPr>
              <w:spacing w:line="260" w:lineRule="exact"/>
              <w:ind w:left="105" w:leftChars="50" w:right="105" w:rightChars="50"/>
              <w:jc w:val="center"/>
              <w:rPr>
                <w:rFonts w:hint="eastAsia" w:ascii="仿宋_GB2312"/>
                <w:sz w:val="21"/>
                <w:szCs w:val="21"/>
              </w:rPr>
            </w:pPr>
            <w:r>
              <w:rPr>
                <w:rFonts w:hint="eastAsia" w:ascii="仿宋_GB2312"/>
                <w:sz w:val="21"/>
                <w:szCs w:val="21"/>
              </w:rPr>
              <w:t>及时性</w:t>
            </w:r>
          </w:p>
        </w:tc>
        <w:tc>
          <w:tcPr>
            <w:tcW w:w="643" w:type="dxa"/>
            <w:noWrap w:val="0"/>
            <w:tcMar>
              <w:top w:w="10" w:type="dxa"/>
              <w:left w:w="10" w:type="dxa"/>
              <w:bottom w:w="0" w:type="dxa"/>
              <w:right w:w="10" w:type="dxa"/>
            </w:tcMar>
            <w:vAlign w:val="center"/>
          </w:tcPr>
          <w:p w14:paraId="21A96E57">
            <w:pPr>
              <w:spacing w:line="260" w:lineRule="exact"/>
              <w:ind w:left="105" w:leftChars="50" w:right="105" w:rightChars="50"/>
              <w:rPr>
                <w:rFonts w:hint="eastAsia" w:ascii="仿宋_GB2312"/>
                <w:sz w:val="21"/>
                <w:szCs w:val="21"/>
              </w:rPr>
            </w:pPr>
            <w:r>
              <w:rPr>
                <w:rFonts w:hint="eastAsia" w:ascii="仿宋_GB2312"/>
                <w:sz w:val="21"/>
                <w:szCs w:val="21"/>
              </w:rPr>
              <w:t>5</w:t>
            </w:r>
          </w:p>
        </w:tc>
        <w:tc>
          <w:tcPr>
            <w:tcW w:w="2036" w:type="dxa"/>
            <w:noWrap w:val="0"/>
            <w:tcMar>
              <w:top w:w="10" w:type="dxa"/>
              <w:left w:w="10" w:type="dxa"/>
              <w:bottom w:w="0" w:type="dxa"/>
              <w:right w:w="10" w:type="dxa"/>
            </w:tcMar>
            <w:vAlign w:val="center"/>
          </w:tcPr>
          <w:p w14:paraId="5EDD505B">
            <w:pPr>
              <w:spacing w:line="260" w:lineRule="exact"/>
              <w:ind w:left="105" w:leftChars="50" w:right="105"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01" w:type="dxa"/>
            <w:noWrap w:val="0"/>
            <w:tcMar>
              <w:top w:w="10" w:type="dxa"/>
              <w:left w:w="10" w:type="dxa"/>
              <w:bottom w:w="0" w:type="dxa"/>
              <w:right w:w="10" w:type="dxa"/>
            </w:tcMar>
            <w:vAlign w:val="center"/>
          </w:tcPr>
          <w:p w14:paraId="7F22E6F9">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实际完成时间：预算支出实施单位完成该预算支出实际所耗用的时间。</w:t>
            </w:r>
          </w:p>
          <w:p w14:paraId="06500287">
            <w:pPr>
              <w:spacing w:line="260" w:lineRule="exact"/>
              <w:ind w:left="105" w:leftChars="50" w:right="105" w:rightChars="50"/>
              <w:rPr>
                <w:rFonts w:hint="eastAsia" w:ascii="仿宋_GB2312"/>
                <w:sz w:val="21"/>
                <w:szCs w:val="21"/>
              </w:rPr>
            </w:pPr>
            <w:r>
              <w:rPr>
                <w:rFonts w:hint="eastAsia" w:ascii="仿宋_GB2312"/>
                <w:sz w:val="21"/>
                <w:szCs w:val="21"/>
              </w:rPr>
              <w:t>计划完成时间：按照预算支出实施计划或相关规定完成该预算支出所需的时间。</w:t>
            </w:r>
          </w:p>
        </w:tc>
        <w:tc>
          <w:tcPr>
            <w:tcW w:w="756" w:type="dxa"/>
            <w:noWrap w:val="0"/>
            <w:tcMar>
              <w:top w:w="10" w:type="dxa"/>
              <w:left w:w="10" w:type="dxa"/>
              <w:bottom w:w="0" w:type="dxa"/>
              <w:right w:w="10" w:type="dxa"/>
            </w:tcMar>
            <w:vAlign w:val="center"/>
          </w:tcPr>
          <w:p w14:paraId="550C13BF">
            <w:pPr>
              <w:spacing w:line="260" w:lineRule="exact"/>
              <w:ind w:left="105" w:leftChars="50" w:right="105" w:rightChars="50"/>
              <w:rPr>
                <w:rFonts w:hint="eastAsia" w:ascii="仿宋_GB2312" w:eastAsiaTheme="minorEastAsia"/>
                <w:sz w:val="21"/>
                <w:szCs w:val="21"/>
                <w:lang w:val="en-US" w:eastAsia="zh-CN"/>
              </w:rPr>
            </w:pPr>
            <w:r>
              <w:rPr>
                <w:rFonts w:hint="eastAsia" w:ascii="仿宋_GB2312"/>
                <w:sz w:val="21"/>
                <w:szCs w:val="21"/>
                <w:lang w:val="en-US" w:eastAsia="zh-CN"/>
              </w:rPr>
              <w:t>5</w:t>
            </w:r>
          </w:p>
        </w:tc>
      </w:tr>
      <w:tr w14:paraId="5AAF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2A5CF46C">
            <w:pPr>
              <w:spacing w:line="500" w:lineRule="exact"/>
              <w:ind w:left="113"/>
              <w:jc w:val="center"/>
              <w:rPr>
                <w:rFonts w:hint="eastAsia" w:ascii="仿宋_GB2312"/>
                <w:sz w:val="21"/>
                <w:szCs w:val="21"/>
              </w:rPr>
            </w:pPr>
          </w:p>
        </w:tc>
        <w:tc>
          <w:tcPr>
            <w:tcW w:w="738" w:type="dxa"/>
            <w:noWrap w:val="0"/>
            <w:vAlign w:val="center"/>
          </w:tcPr>
          <w:p w14:paraId="21FE9B96">
            <w:pPr>
              <w:jc w:val="center"/>
              <w:rPr>
                <w:rFonts w:hint="eastAsia" w:ascii="仿宋_GB2312"/>
                <w:sz w:val="21"/>
                <w:szCs w:val="21"/>
              </w:rPr>
            </w:pPr>
            <w:r>
              <w:rPr>
                <w:rFonts w:hint="eastAsia" w:ascii="仿宋_GB2312"/>
                <w:sz w:val="21"/>
                <w:szCs w:val="21"/>
              </w:rPr>
              <w:t>产出</w:t>
            </w:r>
          </w:p>
          <w:p w14:paraId="5D37D869">
            <w:pPr>
              <w:jc w:val="center"/>
              <w:rPr>
                <w:rFonts w:hint="eastAsia" w:ascii="仿宋_GB2312"/>
                <w:sz w:val="21"/>
                <w:szCs w:val="21"/>
              </w:rPr>
            </w:pPr>
            <w:r>
              <w:rPr>
                <w:rFonts w:hint="eastAsia" w:ascii="仿宋_GB2312"/>
                <w:sz w:val="21"/>
                <w:szCs w:val="21"/>
              </w:rPr>
              <w:t>成本</w:t>
            </w:r>
          </w:p>
        </w:tc>
        <w:tc>
          <w:tcPr>
            <w:tcW w:w="987" w:type="dxa"/>
            <w:noWrap w:val="0"/>
            <w:tcMar>
              <w:top w:w="10" w:type="dxa"/>
              <w:left w:w="10" w:type="dxa"/>
              <w:bottom w:w="0" w:type="dxa"/>
              <w:right w:w="10" w:type="dxa"/>
            </w:tcMar>
            <w:vAlign w:val="center"/>
          </w:tcPr>
          <w:p w14:paraId="20C69692">
            <w:pPr>
              <w:spacing w:line="260" w:lineRule="exact"/>
              <w:ind w:left="105" w:leftChars="50" w:right="105" w:rightChars="50"/>
              <w:jc w:val="center"/>
              <w:rPr>
                <w:rFonts w:hint="eastAsia" w:ascii="仿宋_GB2312"/>
                <w:sz w:val="21"/>
                <w:szCs w:val="21"/>
              </w:rPr>
            </w:pPr>
            <w:r>
              <w:rPr>
                <w:rFonts w:hint="eastAsia" w:ascii="仿宋_GB2312"/>
                <w:sz w:val="21"/>
                <w:szCs w:val="21"/>
              </w:rPr>
              <w:t>成本</w:t>
            </w:r>
          </w:p>
          <w:p w14:paraId="373EEE39">
            <w:pPr>
              <w:spacing w:line="260" w:lineRule="exact"/>
              <w:ind w:left="105" w:leftChars="50" w:right="105" w:rightChars="50"/>
              <w:jc w:val="center"/>
              <w:rPr>
                <w:rFonts w:hint="eastAsia" w:ascii="仿宋_GB2312"/>
                <w:sz w:val="21"/>
                <w:szCs w:val="21"/>
              </w:rPr>
            </w:pPr>
            <w:r>
              <w:rPr>
                <w:rFonts w:hint="eastAsia" w:ascii="仿宋_GB2312"/>
                <w:sz w:val="21"/>
                <w:szCs w:val="21"/>
              </w:rPr>
              <w:t>节约率</w:t>
            </w:r>
          </w:p>
        </w:tc>
        <w:tc>
          <w:tcPr>
            <w:tcW w:w="643" w:type="dxa"/>
            <w:noWrap w:val="0"/>
            <w:tcMar>
              <w:top w:w="10" w:type="dxa"/>
              <w:left w:w="10" w:type="dxa"/>
              <w:bottom w:w="0" w:type="dxa"/>
              <w:right w:w="10" w:type="dxa"/>
            </w:tcMar>
            <w:vAlign w:val="center"/>
          </w:tcPr>
          <w:p w14:paraId="6E963DAB">
            <w:pPr>
              <w:spacing w:line="260" w:lineRule="exact"/>
              <w:ind w:left="105" w:leftChars="50" w:right="105" w:rightChars="50"/>
              <w:rPr>
                <w:rFonts w:hint="eastAsia" w:ascii="仿宋_GB2312"/>
                <w:sz w:val="21"/>
                <w:szCs w:val="21"/>
              </w:rPr>
            </w:pPr>
            <w:r>
              <w:rPr>
                <w:rFonts w:hint="eastAsia" w:ascii="仿宋_GB2312"/>
                <w:sz w:val="21"/>
                <w:szCs w:val="21"/>
              </w:rPr>
              <w:t>5</w:t>
            </w:r>
          </w:p>
        </w:tc>
        <w:tc>
          <w:tcPr>
            <w:tcW w:w="2036" w:type="dxa"/>
            <w:noWrap w:val="0"/>
            <w:tcMar>
              <w:top w:w="10" w:type="dxa"/>
              <w:left w:w="10" w:type="dxa"/>
              <w:bottom w:w="0" w:type="dxa"/>
              <w:right w:w="10" w:type="dxa"/>
            </w:tcMar>
            <w:vAlign w:val="center"/>
          </w:tcPr>
          <w:p w14:paraId="346EBEEE">
            <w:pPr>
              <w:spacing w:line="260" w:lineRule="exact"/>
              <w:ind w:left="105" w:leftChars="50" w:right="105"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01" w:type="dxa"/>
            <w:noWrap w:val="0"/>
            <w:tcMar>
              <w:top w:w="10" w:type="dxa"/>
              <w:left w:w="10" w:type="dxa"/>
              <w:bottom w:w="0" w:type="dxa"/>
              <w:right w:w="10" w:type="dxa"/>
            </w:tcMar>
            <w:vAlign w:val="center"/>
          </w:tcPr>
          <w:p w14:paraId="6979EDF2">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成本节约率=[（计划成本-实际成本）/计划成本]×100%。</w:t>
            </w:r>
          </w:p>
          <w:p w14:paraId="49ED807C">
            <w:pPr>
              <w:spacing w:line="260" w:lineRule="exact"/>
              <w:ind w:left="105" w:leftChars="50" w:right="105" w:rightChars="50"/>
              <w:rPr>
                <w:rFonts w:hint="eastAsia" w:ascii="仿宋_GB2312" w:eastAsia="仿宋_GB2312"/>
                <w:sz w:val="21"/>
                <w:szCs w:val="21"/>
                <w:lang w:eastAsia="zh-CN"/>
              </w:rPr>
            </w:pPr>
            <w:r>
              <w:rPr>
                <w:rFonts w:hint="eastAsia" w:ascii="仿宋_GB2312"/>
                <w:sz w:val="21"/>
                <w:szCs w:val="21"/>
              </w:rPr>
              <w:t>实际成本：预算支出实施单位如期、保质、保量完成既定工作目标实际所耗费的支出。</w:t>
            </w:r>
          </w:p>
          <w:p w14:paraId="05104E6D">
            <w:pPr>
              <w:spacing w:line="260" w:lineRule="exact"/>
              <w:ind w:left="105" w:leftChars="50" w:right="105" w:rightChars="50"/>
              <w:rPr>
                <w:rFonts w:hint="eastAsia" w:ascii="仿宋_GB2312"/>
                <w:sz w:val="21"/>
                <w:szCs w:val="21"/>
              </w:rPr>
            </w:pPr>
            <w:r>
              <w:rPr>
                <w:rFonts w:hint="eastAsia" w:ascii="仿宋_GB2312"/>
                <w:sz w:val="21"/>
                <w:szCs w:val="21"/>
              </w:rPr>
              <w:t>计划成本：预算支出实施单位为完成工作目标计划安排的支出，一般以预算支出预算为参考。</w:t>
            </w:r>
          </w:p>
        </w:tc>
        <w:tc>
          <w:tcPr>
            <w:tcW w:w="756" w:type="dxa"/>
            <w:noWrap w:val="0"/>
            <w:tcMar>
              <w:top w:w="10" w:type="dxa"/>
              <w:left w:w="10" w:type="dxa"/>
              <w:bottom w:w="0" w:type="dxa"/>
              <w:right w:w="10" w:type="dxa"/>
            </w:tcMar>
            <w:vAlign w:val="center"/>
          </w:tcPr>
          <w:p w14:paraId="1076D92D">
            <w:pPr>
              <w:spacing w:line="260" w:lineRule="exact"/>
              <w:ind w:left="105" w:leftChars="50" w:right="105" w:rightChars="50"/>
              <w:rPr>
                <w:rFonts w:hint="eastAsia" w:ascii="仿宋_GB2312" w:eastAsiaTheme="minorEastAsia"/>
                <w:sz w:val="21"/>
                <w:szCs w:val="21"/>
                <w:lang w:val="en-US" w:eastAsia="zh-CN"/>
              </w:rPr>
            </w:pPr>
            <w:r>
              <w:rPr>
                <w:rFonts w:hint="eastAsia" w:ascii="仿宋_GB2312"/>
                <w:sz w:val="21"/>
                <w:szCs w:val="21"/>
                <w:lang w:val="en-US" w:eastAsia="zh-CN"/>
              </w:rPr>
              <w:t>5</w:t>
            </w:r>
          </w:p>
        </w:tc>
      </w:tr>
      <w:tr w14:paraId="6272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193431F9">
            <w:pPr>
              <w:jc w:val="center"/>
              <w:rPr>
                <w:rFonts w:hint="eastAsia" w:ascii="仿宋_GB2312"/>
                <w:sz w:val="21"/>
                <w:szCs w:val="21"/>
              </w:rPr>
            </w:pPr>
            <w:r>
              <w:rPr>
                <w:rFonts w:hint="eastAsia" w:ascii="仿宋_GB2312"/>
                <w:sz w:val="21"/>
                <w:szCs w:val="21"/>
              </w:rPr>
              <w:t>效   益</w:t>
            </w:r>
          </w:p>
        </w:tc>
        <w:tc>
          <w:tcPr>
            <w:tcW w:w="738" w:type="dxa"/>
            <w:vMerge w:val="restart"/>
            <w:noWrap w:val="0"/>
            <w:tcMar>
              <w:top w:w="10" w:type="dxa"/>
              <w:left w:w="10" w:type="dxa"/>
              <w:bottom w:w="0" w:type="dxa"/>
              <w:right w:w="10" w:type="dxa"/>
            </w:tcMar>
            <w:vAlign w:val="center"/>
          </w:tcPr>
          <w:p w14:paraId="07220B13">
            <w:pPr>
              <w:jc w:val="center"/>
              <w:rPr>
                <w:rFonts w:hint="eastAsia" w:ascii="仿宋_GB2312"/>
                <w:sz w:val="21"/>
                <w:szCs w:val="21"/>
              </w:rPr>
            </w:pPr>
            <w:r>
              <w:rPr>
                <w:rFonts w:hint="eastAsia" w:ascii="仿宋_GB2312"/>
                <w:sz w:val="21"/>
                <w:szCs w:val="21"/>
              </w:rPr>
              <w:t>预算</w:t>
            </w:r>
          </w:p>
          <w:p w14:paraId="50F80C05">
            <w:pPr>
              <w:jc w:val="center"/>
              <w:rPr>
                <w:rFonts w:hint="eastAsia" w:ascii="仿宋_GB2312" w:eastAsia="仿宋_GB2312"/>
                <w:sz w:val="21"/>
                <w:szCs w:val="21"/>
                <w:lang w:eastAsia="zh-CN"/>
              </w:rPr>
            </w:pPr>
            <w:r>
              <w:rPr>
                <w:rFonts w:hint="eastAsia" w:ascii="仿宋_GB2312"/>
                <w:sz w:val="21"/>
                <w:szCs w:val="21"/>
              </w:rPr>
              <w:t>支出</w:t>
            </w:r>
          </w:p>
          <w:p w14:paraId="1C8C5579">
            <w:pPr>
              <w:jc w:val="center"/>
              <w:rPr>
                <w:rFonts w:hint="eastAsia" w:ascii="仿宋_GB2312"/>
                <w:sz w:val="21"/>
                <w:szCs w:val="21"/>
              </w:rPr>
            </w:pPr>
            <w:r>
              <w:rPr>
                <w:rFonts w:hint="eastAsia" w:ascii="仿宋_GB2312"/>
                <w:sz w:val="21"/>
                <w:szCs w:val="21"/>
              </w:rPr>
              <w:t>效益</w:t>
            </w:r>
          </w:p>
        </w:tc>
        <w:tc>
          <w:tcPr>
            <w:tcW w:w="987" w:type="dxa"/>
            <w:noWrap w:val="0"/>
            <w:tcMar>
              <w:top w:w="10" w:type="dxa"/>
              <w:left w:w="10" w:type="dxa"/>
              <w:bottom w:w="0" w:type="dxa"/>
              <w:right w:w="10" w:type="dxa"/>
            </w:tcMar>
            <w:vAlign w:val="center"/>
          </w:tcPr>
          <w:p w14:paraId="1004E4FA">
            <w:pPr>
              <w:spacing w:line="260" w:lineRule="exact"/>
              <w:ind w:left="105" w:leftChars="50" w:right="105" w:rightChars="50"/>
              <w:jc w:val="center"/>
              <w:rPr>
                <w:rFonts w:hint="eastAsia" w:ascii="仿宋_GB2312"/>
                <w:sz w:val="21"/>
                <w:szCs w:val="21"/>
              </w:rPr>
            </w:pPr>
            <w:r>
              <w:rPr>
                <w:rFonts w:hint="eastAsia" w:ascii="仿宋_GB2312"/>
                <w:sz w:val="21"/>
                <w:szCs w:val="21"/>
              </w:rPr>
              <w:t>实施</w:t>
            </w:r>
          </w:p>
          <w:p w14:paraId="3D63ECDC">
            <w:pPr>
              <w:spacing w:line="260" w:lineRule="exact"/>
              <w:ind w:left="105" w:leftChars="50" w:right="105" w:rightChars="50"/>
              <w:jc w:val="center"/>
              <w:rPr>
                <w:rFonts w:hint="eastAsia" w:ascii="仿宋_GB2312"/>
                <w:sz w:val="21"/>
                <w:szCs w:val="21"/>
              </w:rPr>
            </w:pPr>
            <w:r>
              <w:rPr>
                <w:rFonts w:hint="eastAsia" w:ascii="仿宋_GB2312"/>
                <w:sz w:val="21"/>
                <w:szCs w:val="21"/>
              </w:rPr>
              <w:t>效益</w:t>
            </w:r>
          </w:p>
        </w:tc>
        <w:tc>
          <w:tcPr>
            <w:tcW w:w="643" w:type="dxa"/>
            <w:noWrap w:val="0"/>
            <w:tcMar>
              <w:top w:w="10" w:type="dxa"/>
              <w:left w:w="10" w:type="dxa"/>
              <w:bottom w:w="0" w:type="dxa"/>
              <w:right w:w="10" w:type="dxa"/>
            </w:tcMar>
            <w:vAlign w:val="center"/>
          </w:tcPr>
          <w:p w14:paraId="436B1BEE">
            <w:pPr>
              <w:spacing w:line="260" w:lineRule="exact"/>
              <w:ind w:left="105" w:leftChars="50" w:right="105" w:rightChars="50"/>
              <w:rPr>
                <w:rFonts w:ascii="仿宋_GB2312"/>
                <w:sz w:val="21"/>
                <w:szCs w:val="21"/>
              </w:rPr>
            </w:pPr>
            <w:r>
              <w:rPr>
                <w:rFonts w:hint="eastAsia" w:ascii="仿宋_GB2312"/>
                <w:sz w:val="21"/>
                <w:szCs w:val="21"/>
              </w:rPr>
              <w:t>15</w:t>
            </w:r>
          </w:p>
        </w:tc>
        <w:tc>
          <w:tcPr>
            <w:tcW w:w="2036" w:type="dxa"/>
            <w:noWrap w:val="0"/>
            <w:tcMar>
              <w:top w:w="10" w:type="dxa"/>
              <w:left w:w="10" w:type="dxa"/>
              <w:bottom w:w="0" w:type="dxa"/>
              <w:right w:w="10" w:type="dxa"/>
            </w:tcMar>
            <w:vAlign w:val="center"/>
          </w:tcPr>
          <w:p w14:paraId="1C92B0F4">
            <w:pPr>
              <w:spacing w:line="260" w:lineRule="exact"/>
              <w:ind w:left="105" w:leftChars="50" w:right="105" w:rightChars="50"/>
              <w:rPr>
                <w:rFonts w:hint="eastAsia" w:ascii="仿宋_GB2312"/>
                <w:sz w:val="21"/>
                <w:szCs w:val="21"/>
              </w:rPr>
            </w:pPr>
            <w:r>
              <w:rPr>
                <w:rFonts w:hint="eastAsia" w:ascii="仿宋_GB2312"/>
                <w:sz w:val="21"/>
                <w:szCs w:val="21"/>
              </w:rPr>
              <w:t>预算支出实施所产生的效益。</w:t>
            </w:r>
          </w:p>
        </w:tc>
        <w:tc>
          <w:tcPr>
            <w:tcW w:w="2901" w:type="dxa"/>
            <w:noWrap w:val="0"/>
            <w:tcMar>
              <w:top w:w="10" w:type="dxa"/>
              <w:left w:w="10" w:type="dxa"/>
              <w:bottom w:w="0" w:type="dxa"/>
              <w:right w:w="10" w:type="dxa"/>
            </w:tcMar>
            <w:vAlign w:val="center"/>
          </w:tcPr>
          <w:p w14:paraId="637141C1">
            <w:pPr>
              <w:spacing w:line="260" w:lineRule="exact"/>
              <w:ind w:left="105" w:leftChars="50" w:right="105"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756" w:type="dxa"/>
            <w:noWrap w:val="0"/>
            <w:tcMar>
              <w:top w:w="10" w:type="dxa"/>
              <w:left w:w="10" w:type="dxa"/>
              <w:bottom w:w="0" w:type="dxa"/>
              <w:right w:w="10" w:type="dxa"/>
            </w:tcMar>
            <w:vAlign w:val="center"/>
          </w:tcPr>
          <w:p w14:paraId="66D10794">
            <w:pPr>
              <w:spacing w:line="260" w:lineRule="exact"/>
              <w:ind w:left="105" w:leftChars="50" w:right="105" w:rightChars="50"/>
              <w:rPr>
                <w:rFonts w:hint="default" w:ascii="仿宋_GB2312" w:eastAsiaTheme="minorEastAsia"/>
                <w:sz w:val="21"/>
                <w:szCs w:val="21"/>
                <w:lang w:val="en-US" w:eastAsia="zh-CN"/>
              </w:rPr>
            </w:pPr>
            <w:r>
              <w:rPr>
                <w:rFonts w:hint="eastAsia" w:ascii="仿宋_GB2312"/>
                <w:sz w:val="21"/>
                <w:szCs w:val="21"/>
                <w:lang w:val="en-US" w:eastAsia="zh-CN"/>
              </w:rPr>
              <w:t>15</w:t>
            </w:r>
          </w:p>
        </w:tc>
      </w:tr>
      <w:tr w14:paraId="7206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01ABA63C">
            <w:pPr>
              <w:rPr>
                <w:rFonts w:hint="eastAsia" w:ascii="仿宋_GB2312"/>
                <w:sz w:val="21"/>
                <w:szCs w:val="21"/>
              </w:rPr>
            </w:pPr>
          </w:p>
        </w:tc>
        <w:tc>
          <w:tcPr>
            <w:tcW w:w="738" w:type="dxa"/>
            <w:vMerge w:val="continue"/>
            <w:noWrap w:val="0"/>
            <w:vAlign w:val="center"/>
          </w:tcPr>
          <w:p w14:paraId="7A178572">
            <w:pPr>
              <w:rPr>
                <w:rFonts w:hint="eastAsia" w:ascii="仿宋_GB2312"/>
                <w:sz w:val="21"/>
                <w:szCs w:val="21"/>
              </w:rPr>
            </w:pPr>
          </w:p>
        </w:tc>
        <w:tc>
          <w:tcPr>
            <w:tcW w:w="987" w:type="dxa"/>
            <w:noWrap w:val="0"/>
            <w:tcMar>
              <w:top w:w="10" w:type="dxa"/>
              <w:left w:w="10" w:type="dxa"/>
              <w:bottom w:w="0" w:type="dxa"/>
              <w:right w:w="10" w:type="dxa"/>
            </w:tcMar>
            <w:vAlign w:val="center"/>
          </w:tcPr>
          <w:p w14:paraId="42A086E4">
            <w:pPr>
              <w:spacing w:line="260" w:lineRule="exact"/>
              <w:ind w:left="105" w:leftChars="50" w:right="105" w:rightChars="50"/>
              <w:jc w:val="center"/>
              <w:rPr>
                <w:rFonts w:hint="eastAsia" w:ascii="仿宋_GB2312"/>
                <w:sz w:val="21"/>
                <w:szCs w:val="21"/>
              </w:rPr>
            </w:pPr>
            <w:r>
              <w:rPr>
                <w:rFonts w:hint="eastAsia" w:ascii="仿宋_GB2312"/>
                <w:sz w:val="21"/>
                <w:szCs w:val="21"/>
              </w:rPr>
              <w:t>社会</w:t>
            </w:r>
          </w:p>
          <w:p w14:paraId="3B0260C8">
            <w:pPr>
              <w:spacing w:line="260" w:lineRule="exact"/>
              <w:ind w:left="105" w:leftChars="50" w:right="105" w:rightChars="50"/>
              <w:jc w:val="center"/>
              <w:rPr>
                <w:rFonts w:hint="eastAsia" w:ascii="仿宋_GB2312"/>
                <w:sz w:val="21"/>
                <w:szCs w:val="21"/>
              </w:rPr>
            </w:pPr>
            <w:r>
              <w:rPr>
                <w:rFonts w:hint="eastAsia" w:ascii="仿宋_GB2312"/>
                <w:sz w:val="21"/>
                <w:szCs w:val="21"/>
              </w:rPr>
              <w:t>公众</w:t>
            </w:r>
          </w:p>
          <w:p w14:paraId="7F052A4D">
            <w:pPr>
              <w:spacing w:line="260" w:lineRule="exact"/>
              <w:ind w:left="105" w:leftChars="50" w:right="105" w:rightChars="50"/>
              <w:jc w:val="center"/>
              <w:rPr>
                <w:rFonts w:hint="eastAsia" w:ascii="仿宋_GB2312"/>
                <w:sz w:val="21"/>
                <w:szCs w:val="21"/>
              </w:rPr>
            </w:pPr>
            <w:r>
              <w:rPr>
                <w:rFonts w:hint="eastAsia" w:ascii="仿宋_GB2312"/>
                <w:sz w:val="21"/>
                <w:szCs w:val="21"/>
              </w:rPr>
              <w:t>或服</w:t>
            </w:r>
          </w:p>
          <w:p w14:paraId="49348505">
            <w:pPr>
              <w:spacing w:line="260" w:lineRule="exact"/>
              <w:ind w:left="105" w:leftChars="50" w:right="105" w:rightChars="50"/>
              <w:jc w:val="center"/>
              <w:rPr>
                <w:rFonts w:hint="eastAsia" w:ascii="仿宋_GB2312"/>
                <w:sz w:val="21"/>
                <w:szCs w:val="21"/>
              </w:rPr>
            </w:pPr>
            <w:r>
              <w:rPr>
                <w:rFonts w:hint="eastAsia" w:ascii="仿宋_GB2312"/>
                <w:sz w:val="21"/>
                <w:szCs w:val="21"/>
              </w:rPr>
              <w:t>务对</w:t>
            </w:r>
          </w:p>
          <w:p w14:paraId="2755D8DE">
            <w:pPr>
              <w:spacing w:line="260" w:lineRule="exact"/>
              <w:ind w:left="105" w:leftChars="50" w:right="105" w:rightChars="50"/>
              <w:jc w:val="center"/>
              <w:rPr>
                <w:rFonts w:hint="eastAsia" w:ascii="仿宋_GB2312"/>
                <w:sz w:val="21"/>
                <w:szCs w:val="21"/>
              </w:rPr>
            </w:pPr>
            <w:r>
              <w:rPr>
                <w:rFonts w:hint="eastAsia" w:ascii="仿宋_GB2312"/>
                <w:sz w:val="21"/>
                <w:szCs w:val="21"/>
              </w:rPr>
              <w:t>象满</w:t>
            </w:r>
          </w:p>
          <w:p w14:paraId="4091637B">
            <w:pPr>
              <w:spacing w:line="260" w:lineRule="exact"/>
              <w:ind w:left="105" w:leftChars="50" w:right="105" w:rightChars="50"/>
              <w:jc w:val="center"/>
              <w:rPr>
                <w:rFonts w:hint="eastAsia" w:ascii="仿宋_GB2312"/>
                <w:sz w:val="21"/>
                <w:szCs w:val="21"/>
              </w:rPr>
            </w:pPr>
            <w:r>
              <w:rPr>
                <w:rFonts w:hint="eastAsia" w:ascii="仿宋_GB2312"/>
                <w:sz w:val="21"/>
                <w:szCs w:val="21"/>
              </w:rPr>
              <w:t>意度</w:t>
            </w:r>
          </w:p>
        </w:tc>
        <w:tc>
          <w:tcPr>
            <w:tcW w:w="643" w:type="dxa"/>
            <w:noWrap w:val="0"/>
            <w:tcMar>
              <w:top w:w="10" w:type="dxa"/>
              <w:left w:w="10" w:type="dxa"/>
              <w:bottom w:w="0" w:type="dxa"/>
              <w:right w:w="10" w:type="dxa"/>
            </w:tcMar>
            <w:vAlign w:val="center"/>
          </w:tcPr>
          <w:p w14:paraId="76D127D6">
            <w:pPr>
              <w:spacing w:line="260" w:lineRule="exact"/>
              <w:ind w:left="105" w:leftChars="50" w:right="105" w:rightChars="50"/>
              <w:rPr>
                <w:rFonts w:ascii="仿宋_GB2312"/>
                <w:sz w:val="21"/>
                <w:szCs w:val="21"/>
              </w:rPr>
            </w:pPr>
            <w:r>
              <w:rPr>
                <w:rFonts w:hint="eastAsia" w:ascii="仿宋_GB2312"/>
                <w:sz w:val="21"/>
                <w:szCs w:val="21"/>
              </w:rPr>
              <w:t>10</w:t>
            </w:r>
          </w:p>
        </w:tc>
        <w:tc>
          <w:tcPr>
            <w:tcW w:w="2036" w:type="dxa"/>
            <w:noWrap w:val="0"/>
            <w:tcMar>
              <w:top w:w="10" w:type="dxa"/>
              <w:left w:w="10" w:type="dxa"/>
              <w:bottom w:w="0" w:type="dxa"/>
              <w:right w:w="10" w:type="dxa"/>
            </w:tcMar>
            <w:vAlign w:val="center"/>
          </w:tcPr>
          <w:p w14:paraId="70C9C81A">
            <w:pPr>
              <w:spacing w:line="260" w:lineRule="exact"/>
              <w:ind w:left="105" w:leftChars="50" w:right="105" w:rightChars="50"/>
              <w:rPr>
                <w:rFonts w:hint="eastAsia" w:ascii="仿宋_GB2312"/>
                <w:sz w:val="21"/>
                <w:szCs w:val="21"/>
              </w:rPr>
            </w:pPr>
            <w:r>
              <w:rPr>
                <w:rFonts w:hint="eastAsia" w:ascii="仿宋_GB2312"/>
                <w:sz w:val="21"/>
                <w:szCs w:val="21"/>
              </w:rPr>
              <w:t>社会公众或服务对象对预算支出实施效果的满意程度。</w:t>
            </w:r>
          </w:p>
        </w:tc>
        <w:tc>
          <w:tcPr>
            <w:tcW w:w="2901" w:type="dxa"/>
            <w:noWrap w:val="0"/>
            <w:tcMar>
              <w:top w:w="10" w:type="dxa"/>
              <w:left w:w="10" w:type="dxa"/>
              <w:bottom w:w="0" w:type="dxa"/>
              <w:right w:w="10" w:type="dxa"/>
            </w:tcMar>
            <w:vAlign w:val="center"/>
          </w:tcPr>
          <w:p w14:paraId="29A3FABB">
            <w:pPr>
              <w:spacing w:line="260" w:lineRule="exact"/>
              <w:ind w:left="105" w:leftChars="50" w:right="105"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756" w:type="dxa"/>
            <w:noWrap w:val="0"/>
            <w:tcMar>
              <w:top w:w="10" w:type="dxa"/>
              <w:left w:w="10" w:type="dxa"/>
              <w:bottom w:w="0" w:type="dxa"/>
              <w:right w:w="10" w:type="dxa"/>
            </w:tcMar>
            <w:vAlign w:val="center"/>
          </w:tcPr>
          <w:p w14:paraId="106DD4E2">
            <w:pPr>
              <w:spacing w:line="260" w:lineRule="exact"/>
              <w:ind w:left="105" w:leftChars="50" w:right="105" w:rightChars="50"/>
              <w:rPr>
                <w:rFonts w:hint="default" w:ascii="仿宋_GB2312" w:eastAsiaTheme="minorEastAsia"/>
                <w:sz w:val="21"/>
                <w:szCs w:val="21"/>
                <w:lang w:val="en-US" w:eastAsia="zh-CN"/>
              </w:rPr>
            </w:pPr>
            <w:r>
              <w:rPr>
                <w:rFonts w:hint="eastAsia" w:ascii="仿宋_GB2312"/>
                <w:sz w:val="21"/>
                <w:szCs w:val="21"/>
                <w:lang w:val="en-US" w:eastAsia="zh-CN"/>
              </w:rPr>
              <w:t>10</w:t>
            </w:r>
          </w:p>
        </w:tc>
      </w:tr>
      <w:tr w14:paraId="1BF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26" w:type="dxa"/>
            <w:gridSpan w:val="3"/>
            <w:noWrap w:val="0"/>
            <w:vAlign w:val="center"/>
          </w:tcPr>
          <w:p w14:paraId="143A6735">
            <w:pPr>
              <w:spacing w:line="260" w:lineRule="exact"/>
              <w:ind w:left="105" w:leftChars="50" w:right="105" w:rightChars="50"/>
              <w:jc w:val="center"/>
              <w:rPr>
                <w:rFonts w:hint="eastAsia" w:ascii="仿宋_GB2312"/>
                <w:sz w:val="21"/>
                <w:szCs w:val="21"/>
              </w:rPr>
            </w:pPr>
            <w:r>
              <w:rPr>
                <w:rFonts w:hint="eastAsia" w:ascii="仿宋_GB2312"/>
                <w:sz w:val="21"/>
                <w:szCs w:val="21"/>
              </w:rPr>
              <w:t>总分</w:t>
            </w:r>
          </w:p>
        </w:tc>
        <w:tc>
          <w:tcPr>
            <w:tcW w:w="643" w:type="dxa"/>
            <w:noWrap w:val="0"/>
            <w:tcMar>
              <w:top w:w="10" w:type="dxa"/>
              <w:left w:w="10" w:type="dxa"/>
              <w:bottom w:w="0" w:type="dxa"/>
              <w:right w:w="10" w:type="dxa"/>
            </w:tcMar>
            <w:vAlign w:val="center"/>
          </w:tcPr>
          <w:p w14:paraId="3044C425">
            <w:pPr>
              <w:spacing w:line="260" w:lineRule="exact"/>
              <w:ind w:left="105" w:leftChars="50" w:right="105" w:rightChars="50"/>
              <w:rPr>
                <w:rFonts w:ascii="仿宋_GB2312"/>
                <w:sz w:val="21"/>
                <w:szCs w:val="21"/>
              </w:rPr>
            </w:pPr>
            <w:r>
              <w:rPr>
                <w:rFonts w:hint="eastAsia" w:ascii="仿宋_GB2312"/>
                <w:sz w:val="21"/>
                <w:szCs w:val="21"/>
              </w:rPr>
              <w:t>100</w:t>
            </w:r>
          </w:p>
        </w:tc>
        <w:tc>
          <w:tcPr>
            <w:tcW w:w="2036" w:type="dxa"/>
            <w:noWrap w:val="0"/>
            <w:tcMar>
              <w:top w:w="10" w:type="dxa"/>
              <w:left w:w="10" w:type="dxa"/>
              <w:bottom w:w="0" w:type="dxa"/>
              <w:right w:w="10" w:type="dxa"/>
            </w:tcMar>
            <w:vAlign w:val="center"/>
          </w:tcPr>
          <w:p w14:paraId="17D19BB6">
            <w:pPr>
              <w:spacing w:line="260" w:lineRule="exact"/>
              <w:ind w:left="105" w:leftChars="50" w:right="105" w:rightChars="50"/>
              <w:rPr>
                <w:rFonts w:hint="eastAsia" w:ascii="仿宋_GB2312"/>
                <w:sz w:val="21"/>
                <w:szCs w:val="21"/>
              </w:rPr>
            </w:pPr>
          </w:p>
        </w:tc>
        <w:tc>
          <w:tcPr>
            <w:tcW w:w="2901" w:type="dxa"/>
            <w:noWrap w:val="0"/>
            <w:tcMar>
              <w:top w:w="10" w:type="dxa"/>
              <w:left w:w="10" w:type="dxa"/>
              <w:bottom w:w="0" w:type="dxa"/>
              <w:right w:w="10" w:type="dxa"/>
            </w:tcMar>
            <w:vAlign w:val="center"/>
          </w:tcPr>
          <w:p w14:paraId="2929E534">
            <w:pPr>
              <w:spacing w:line="260" w:lineRule="exact"/>
              <w:ind w:left="105" w:leftChars="50" w:right="105" w:rightChars="50"/>
              <w:rPr>
                <w:rFonts w:hint="eastAsia" w:ascii="仿宋_GB2312"/>
                <w:sz w:val="21"/>
                <w:szCs w:val="21"/>
              </w:rPr>
            </w:pPr>
          </w:p>
        </w:tc>
        <w:tc>
          <w:tcPr>
            <w:tcW w:w="756" w:type="dxa"/>
            <w:noWrap w:val="0"/>
            <w:tcMar>
              <w:top w:w="10" w:type="dxa"/>
              <w:left w:w="10" w:type="dxa"/>
              <w:bottom w:w="0" w:type="dxa"/>
              <w:right w:w="10" w:type="dxa"/>
            </w:tcMar>
            <w:vAlign w:val="center"/>
          </w:tcPr>
          <w:p w14:paraId="54DC521A">
            <w:pPr>
              <w:spacing w:line="260" w:lineRule="exact"/>
              <w:ind w:left="105" w:leftChars="50" w:right="105" w:rightChars="50"/>
              <w:rPr>
                <w:rFonts w:hint="default" w:ascii="仿宋_GB2312" w:eastAsiaTheme="minorEastAsia"/>
                <w:sz w:val="21"/>
                <w:szCs w:val="21"/>
                <w:lang w:val="en-US" w:eastAsia="zh-CN"/>
              </w:rPr>
            </w:pPr>
            <w:r>
              <w:rPr>
                <w:rFonts w:hint="eastAsia" w:ascii="仿宋_GB2312"/>
                <w:sz w:val="21"/>
                <w:szCs w:val="21"/>
                <w:lang w:val="en-US" w:eastAsia="zh-CN"/>
              </w:rPr>
              <w:t>98.8</w:t>
            </w:r>
          </w:p>
        </w:tc>
      </w:tr>
    </w:tbl>
    <w:p w14:paraId="4AEC39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D3B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15E03">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915E03">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ZDZmNWNiMTc3Y2QyOTYxNDYzNTAyZmViYTc3ODIifQ=="/>
  </w:docVars>
  <w:rsids>
    <w:rsidRoot w:val="500B57CC"/>
    <w:rsid w:val="06EB1E29"/>
    <w:rsid w:val="07E100BD"/>
    <w:rsid w:val="0DBC15A1"/>
    <w:rsid w:val="0DF107ED"/>
    <w:rsid w:val="1C100653"/>
    <w:rsid w:val="21070E4D"/>
    <w:rsid w:val="23F61A82"/>
    <w:rsid w:val="2591698B"/>
    <w:rsid w:val="26096515"/>
    <w:rsid w:val="27562720"/>
    <w:rsid w:val="2EE57F5F"/>
    <w:rsid w:val="34D74B85"/>
    <w:rsid w:val="38781ABD"/>
    <w:rsid w:val="43915DE2"/>
    <w:rsid w:val="4D4C296B"/>
    <w:rsid w:val="4F6D195D"/>
    <w:rsid w:val="500B57CC"/>
    <w:rsid w:val="507E01A8"/>
    <w:rsid w:val="575A0D83"/>
    <w:rsid w:val="586153E6"/>
    <w:rsid w:val="592A35E0"/>
    <w:rsid w:val="63DA0F0F"/>
    <w:rsid w:val="69CF2ABE"/>
    <w:rsid w:val="6A60227E"/>
    <w:rsid w:val="6A9B09B1"/>
    <w:rsid w:val="71C823A7"/>
    <w:rsid w:val="71EC6788"/>
    <w:rsid w:val="741531E4"/>
    <w:rsid w:val="773C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utoSpaceDE/>
      <w:autoSpaceDN/>
      <w:spacing w:after="120"/>
      <w:ind w:left="0" w:firstLine="420" w:firstLineChars="100"/>
    </w:pPr>
    <w:rPr>
      <w:rFonts w:ascii="Calibri" w:hAnsi="Calibri" w:eastAsia="方正仿宋简体" w:cs="Times New Roman"/>
      <w:szCs w:val="22"/>
      <w:lang w:val="en-US" w:bidi="ar-SA"/>
    </w:r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toc 5"/>
    <w:basedOn w:val="1"/>
    <w:next w:val="1"/>
    <w:semiHidden/>
    <w:qFormat/>
    <w:uiPriority w:val="99"/>
    <w:pPr>
      <w:ind w:left="1680" w:leftChars="800"/>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99"/>
  </w:style>
  <w:style w:type="paragraph" w:styleId="9">
    <w:name w:val="toc 2"/>
    <w:basedOn w:val="1"/>
    <w:next w:val="1"/>
    <w:autoRedefine/>
    <w:qFormat/>
    <w:uiPriority w:val="39"/>
    <w:pPr>
      <w:ind w:left="420" w:leftChars="200"/>
    </w:p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autoRedefine/>
    <w:qFormat/>
    <w:uiPriority w:val="0"/>
    <w:rPr>
      <w:b/>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2007</Words>
  <Characters>2138</Characters>
  <Lines>0</Lines>
  <Paragraphs>0</Paragraphs>
  <TotalTime>14</TotalTime>
  <ScaleCrop>false</ScaleCrop>
  <LinksUpToDate>false</LinksUpToDate>
  <CharactersWithSpaces>2140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2024-04-29T09:39:00Z</dcterms:created>
  <dc:creator>金昕</dc:creator>
  <cp:lastModifiedBy>Administrator</cp:lastModifiedBy>
  <cp:lastPrinted>2025-04-17T07:42:00Z</cp:lastPrinted>
  <dcterms:modified xsi:type="dcterms:W3CDTF">2025-04-23T02:43:00Z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63AF423E7EF34FC5BB7F355C484E0556_13</vt:lpwstr>
  </property>
  <property fmtid="{D5CDD505-2E9C-101B-9397-08002B2CF9AE}" pid="4" name="KSOTemplateDocerSaveRecord">
    <vt:lpwstr>eyJoZGlkIjoiMDEyN2I4YTg2NDUxYTZkZGUzODE3N2U1NjhmYTlmZGUifQ==</vt:lpwstr>
  </property>
</Properties>
</file>