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D10A">
      <w:pPr>
        <w:jc w:val="center"/>
        <w:rPr>
          <w:rFonts w:eastAsia="方正小标宋_GBK"/>
          <w:sz w:val="48"/>
          <w:szCs w:val="48"/>
        </w:rPr>
      </w:pPr>
    </w:p>
    <w:p w14:paraId="70B7BDB5">
      <w:pPr>
        <w:jc w:val="center"/>
        <w:rPr>
          <w:rFonts w:hint="eastAsia" w:ascii="方正小标宋简体" w:hAnsi="方正小标宋简体" w:eastAsia="方正小标宋简体" w:cs="Times New Roman"/>
          <w:sz w:val="48"/>
          <w:szCs w:val="48"/>
        </w:rPr>
      </w:pPr>
      <w:r>
        <w:rPr>
          <w:rFonts w:hint="eastAsia" w:ascii="方正小标宋简体" w:hAnsi="方正小标宋简体" w:eastAsia="方正小标宋简体" w:cs="Times New Roman"/>
          <w:sz w:val="48"/>
          <w:szCs w:val="48"/>
        </w:rPr>
        <w:t>2024年度</w:t>
      </w:r>
      <w:r>
        <w:rPr>
          <w:rFonts w:hint="eastAsia" w:ascii="方正小标宋简体" w:hAnsi="方正小标宋简体" w:eastAsia="方正小标宋简体" w:cs="Times New Roman"/>
          <w:sz w:val="48"/>
          <w:szCs w:val="48"/>
          <w:lang w:eastAsia="zh-CN"/>
        </w:rPr>
        <w:t>国土空间规划</w:t>
      </w:r>
      <w:r>
        <w:rPr>
          <w:rFonts w:hint="eastAsia" w:ascii="方正小标宋简体" w:hAnsi="方正小标宋简体" w:eastAsia="方正小标宋简体" w:cs="Times New Roman"/>
          <w:sz w:val="48"/>
          <w:szCs w:val="48"/>
        </w:rPr>
        <w:t>项目资金</w:t>
      </w:r>
    </w:p>
    <w:p w14:paraId="754D669C">
      <w:pPr>
        <w:jc w:val="center"/>
        <w:rPr>
          <w:rFonts w:eastAsia="方正小标宋_GBK"/>
          <w:sz w:val="48"/>
          <w:szCs w:val="48"/>
        </w:rPr>
      </w:pPr>
      <w:r>
        <w:rPr>
          <w:rFonts w:hint="eastAsia" w:ascii="方正小标宋简体" w:hAnsi="方正小标宋简体" w:eastAsia="方正小标宋简体" w:cs="Times New Roman"/>
          <w:sz w:val="48"/>
          <w:szCs w:val="48"/>
        </w:rPr>
        <w:t>部门评价报告</w:t>
      </w:r>
    </w:p>
    <w:p w14:paraId="5E82E4A8">
      <w:pPr>
        <w:tabs>
          <w:tab w:val="left" w:pos="1603"/>
        </w:tabs>
        <w:jc w:val="left"/>
      </w:pPr>
      <w:r>
        <w:t> </w:t>
      </w:r>
    </w:p>
    <w:p w14:paraId="6C847E69">
      <w:pPr>
        <w:tabs>
          <w:tab w:val="left" w:pos="1603"/>
        </w:tabs>
        <w:jc w:val="left"/>
      </w:pPr>
      <w:r>
        <w:t> </w:t>
      </w:r>
    </w:p>
    <w:p w14:paraId="700F180D">
      <w:pPr>
        <w:tabs>
          <w:tab w:val="left" w:pos="1603"/>
        </w:tabs>
        <w:jc w:val="left"/>
      </w:pPr>
    </w:p>
    <w:p w14:paraId="1B5BA913">
      <w:pPr>
        <w:tabs>
          <w:tab w:val="left" w:pos="1603"/>
        </w:tabs>
        <w:jc w:val="left"/>
      </w:pPr>
    </w:p>
    <w:p w14:paraId="2A342B41">
      <w:pPr>
        <w:ind w:firstLine="720" w:firstLineChars="200"/>
        <w:rPr>
          <w:rFonts w:eastAsia="黑体"/>
          <w:sz w:val="36"/>
          <w:szCs w:val="36"/>
        </w:rPr>
      </w:pPr>
    </w:p>
    <w:p w14:paraId="607E9A7A">
      <w:pPr>
        <w:ind w:firstLine="720" w:firstLineChars="200"/>
        <w:rPr>
          <w:rFonts w:eastAsia="黑体"/>
          <w:sz w:val="36"/>
          <w:szCs w:val="36"/>
        </w:rPr>
      </w:pPr>
    </w:p>
    <w:p w14:paraId="71C50CE6">
      <w:pPr>
        <w:ind w:firstLine="720" w:firstLineChars="200"/>
        <w:rPr>
          <w:rFonts w:eastAsia="黑体"/>
          <w:sz w:val="36"/>
          <w:szCs w:val="36"/>
        </w:rPr>
      </w:pPr>
    </w:p>
    <w:p w14:paraId="6DEE2777">
      <w:pPr>
        <w:ind w:firstLine="720" w:firstLineChars="200"/>
        <w:rPr>
          <w:rFonts w:eastAsia="黑体"/>
          <w:sz w:val="36"/>
          <w:szCs w:val="36"/>
        </w:rPr>
      </w:pPr>
    </w:p>
    <w:p w14:paraId="01283016">
      <w:pPr>
        <w:ind w:firstLine="720" w:firstLineChars="200"/>
        <w:rPr>
          <w:rFonts w:eastAsia="黑体"/>
          <w:sz w:val="36"/>
          <w:szCs w:val="36"/>
        </w:rPr>
      </w:pPr>
    </w:p>
    <w:p w14:paraId="60514E20">
      <w:pPr>
        <w:rPr>
          <w:rFonts w:eastAsia="黑体"/>
          <w:sz w:val="36"/>
          <w:szCs w:val="36"/>
        </w:rPr>
      </w:pPr>
    </w:p>
    <w:p w14:paraId="3FD371D9">
      <w:pPr>
        <w:jc w:val="both"/>
        <w:rPr>
          <w:rFonts w:eastAsia="黑体"/>
          <w:sz w:val="36"/>
          <w:szCs w:val="36"/>
        </w:rPr>
      </w:pPr>
    </w:p>
    <w:p w14:paraId="50140D95">
      <w:pPr>
        <w:jc w:val="center"/>
        <w:rPr>
          <w:rFonts w:hint="eastAsia" w:eastAsia="黑体"/>
          <w:sz w:val="36"/>
          <w:szCs w:val="36"/>
          <w:lang w:eastAsia="zh-CN"/>
        </w:rPr>
      </w:pPr>
      <w:r>
        <w:rPr>
          <w:rFonts w:eastAsia="黑体"/>
          <w:sz w:val="36"/>
          <w:szCs w:val="36"/>
        </w:rPr>
        <w:t>部门（单位）名称：</w:t>
      </w:r>
      <w:r>
        <w:rPr>
          <w:rFonts w:hint="eastAsia" w:eastAsia="黑体"/>
          <w:sz w:val="36"/>
          <w:szCs w:val="36"/>
          <w:lang w:eastAsia="zh-CN"/>
        </w:rPr>
        <w:t>益阳市自然资源和规划局</w:t>
      </w:r>
    </w:p>
    <w:p w14:paraId="01BFD579">
      <w:pPr>
        <w:jc w:val="both"/>
        <w:rPr>
          <w:rFonts w:hint="eastAsia" w:eastAsia="黑体"/>
          <w:sz w:val="36"/>
          <w:szCs w:val="36"/>
          <w:lang w:val="en-US" w:eastAsia="zh-CN"/>
        </w:rPr>
      </w:pPr>
    </w:p>
    <w:p w14:paraId="4078957A">
      <w:pPr>
        <w:jc w:val="center"/>
        <w:rPr>
          <w:rFonts w:hint="eastAsia" w:ascii="方正小标宋简体" w:hAnsi="方正小标宋简体" w:eastAsia="方正小标宋简体" w:cs="方正小标宋简体"/>
          <w:sz w:val="44"/>
          <w:szCs w:val="44"/>
        </w:rPr>
      </w:pPr>
      <w:r>
        <w:rPr>
          <w:rFonts w:hint="eastAsia" w:eastAsia="黑体"/>
          <w:sz w:val="36"/>
          <w:szCs w:val="36"/>
          <w:lang w:val="en-US" w:eastAsia="zh-CN"/>
        </w:rPr>
        <w:t>2025</w:t>
      </w:r>
      <w:r>
        <w:rPr>
          <w:rFonts w:eastAsia="黑体"/>
          <w:sz w:val="36"/>
          <w:szCs w:val="36"/>
        </w:rPr>
        <w:t xml:space="preserve">年 </w:t>
      </w:r>
      <w:r>
        <w:rPr>
          <w:rFonts w:hint="eastAsia" w:eastAsia="黑体"/>
          <w:sz w:val="36"/>
          <w:szCs w:val="36"/>
          <w:lang w:val="en-US" w:eastAsia="zh-CN"/>
        </w:rPr>
        <w:t>4</w:t>
      </w:r>
      <w:r>
        <w:rPr>
          <w:rFonts w:eastAsia="黑体"/>
          <w:sz w:val="36"/>
          <w:szCs w:val="36"/>
        </w:rPr>
        <w:t xml:space="preserve"> 月 </w:t>
      </w:r>
      <w:r>
        <w:rPr>
          <w:rFonts w:hint="eastAsia" w:eastAsia="黑体"/>
          <w:sz w:val="36"/>
          <w:szCs w:val="36"/>
          <w:lang w:val="en-US" w:eastAsia="zh-CN"/>
        </w:rPr>
        <w:t>11</w:t>
      </w:r>
      <w:r>
        <w:rPr>
          <w:rFonts w:eastAsia="黑体"/>
          <w:sz w:val="36"/>
          <w:szCs w:val="36"/>
        </w:rPr>
        <w:t> 日</w:t>
      </w:r>
    </w:p>
    <w:p w14:paraId="4709AA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14:paraId="1A6DB1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14:paraId="12DA1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14:paraId="3FF62D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14:paraId="2C934B21">
      <w:pPr>
        <w:spacing w:line="600" w:lineRule="exact"/>
        <w:jc w:val="center"/>
        <w:rPr>
          <w:rFonts w:hint="eastAsia" w:ascii="Times New Roman" w:hAnsi="Times New Roman" w:eastAsia="方正小标宋简体" w:cs="Times New Roman"/>
          <w:sz w:val="44"/>
          <w:szCs w:val="44"/>
        </w:rPr>
      </w:pPr>
    </w:p>
    <w:p w14:paraId="3C5EEEEB">
      <w:pPr>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简体" w:cs="Times New Roman"/>
          <w:sz w:val="44"/>
          <w:szCs w:val="44"/>
        </w:rPr>
        <w:t>2024年度</w:t>
      </w:r>
      <w:r>
        <w:rPr>
          <w:rFonts w:hint="eastAsia" w:ascii="Times New Roman" w:hAnsi="Times New Roman" w:eastAsia="方正小标宋简体" w:cs="Times New Roman"/>
          <w:sz w:val="44"/>
          <w:szCs w:val="44"/>
          <w:lang w:eastAsia="zh-CN"/>
        </w:rPr>
        <w:t>国土空间规划</w:t>
      </w:r>
      <w:r>
        <w:rPr>
          <w:rFonts w:ascii="Times New Roman" w:hAnsi="Times New Roman" w:eastAsia="方正小标宋简体"/>
          <w:sz w:val="44"/>
          <w:szCs w:val="44"/>
        </w:rPr>
        <w:t>项目资金</w:t>
      </w:r>
    </w:p>
    <w:p w14:paraId="7238A2F2">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部门评价</w:t>
      </w:r>
      <w:r>
        <w:rPr>
          <w:rFonts w:hint="eastAsia" w:ascii="Times New Roman" w:hAnsi="Times New Roman" w:eastAsia="方正小标宋简体" w:cs="Times New Roman"/>
          <w:sz w:val="44"/>
          <w:szCs w:val="44"/>
          <w:lang w:eastAsia="zh-CN"/>
        </w:rPr>
        <w:t>报告</w:t>
      </w:r>
    </w:p>
    <w:p w14:paraId="00443A3F">
      <w:pPr>
        <w:pStyle w:val="5"/>
        <w:ind w:left="0" w:leftChars="0" w:firstLine="0" w:firstLineChars="0"/>
        <w:rPr>
          <w:rFonts w:hint="eastAsia"/>
          <w:lang w:eastAsia="zh-CN"/>
        </w:rPr>
      </w:pPr>
      <w:bookmarkStart w:id="0" w:name="_GoBack"/>
      <w:bookmarkEnd w:id="0"/>
    </w:p>
    <w:p w14:paraId="65EB1988">
      <w:pPr>
        <w:numPr>
          <w:ilvl w:val="0"/>
          <w:numId w:val="1"/>
        </w:numPr>
        <w:spacing w:line="600" w:lineRule="exact"/>
        <w:ind w:firstLine="640" w:firstLineChars="200"/>
        <w:rPr>
          <w:rFonts w:eastAsia="黑体"/>
          <w:szCs w:val="32"/>
        </w:rPr>
      </w:pPr>
      <w:r>
        <w:rPr>
          <w:rFonts w:hint="eastAsia" w:eastAsia="黑体"/>
          <w:szCs w:val="32"/>
        </w:rPr>
        <w:t>项目</w:t>
      </w:r>
      <w:r>
        <w:rPr>
          <w:rFonts w:eastAsia="黑体"/>
          <w:szCs w:val="32"/>
        </w:rPr>
        <w:t>基本情况</w:t>
      </w:r>
    </w:p>
    <w:p w14:paraId="68787F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（一）</w:t>
      </w:r>
      <w:r>
        <w:rPr>
          <w:rFonts w:hint="eastAsia" w:ascii="方正楷体简体" w:hAnsi="方正楷体简体" w:eastAsia="方正楷体简体" w:cs="方正楷体简体"/>
          <w:sz w:val="32"/>
          <w:szCs w:val="32"/>
        </w:rPr>
        <w:t>项目概况</w:t>
      </w:r>
    </w:p>
    <w:p w14:paraId="607CF33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根据</w:t>
      </w:r>
      <w:r>
        <w:rPr>
          <w:rFonts w:hint="eastAsia" w:ascii="仿宋" w:hAnsi="仿宋" w:eastAsia="仿宋" w:cs="仿宋"/>
          <w:sz w:val="32"/>
          <w:szCs w:val="32"/>
          <w:lang w:eastAsia="zh-CN"/>
        </w:rPr>
        <w:t>《中共中央国务院关于建立国土空间规划体系并监督实施的若干意见》</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中</w:t>
      </w:r>
      <w:r>
        <w:rPr>
          <w:rFonts w:hint="eastAsia" w:ascii="仿宋" w:hAnsi="仿宋" w:eastAsia="仿宋" w:cs="仿宋"/>
          <w:color w:val="000000" w:themeColor="text1"/>
          <w:sz w:val="32"/>
          <w:szCs w:val="32"/>
          <w14:textFill>
            <w14:solidFill>
              <w14:schemeClr w14:val="tx1"/>
            </w14:solidFill>
          </w14:textFill>
        </w:rPr>
        <w:t>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2019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号</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湖南省自然资源厅办公室关于转发自然资源部关于加强国土空间详细规划工作的通知的通知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中</w:t>
      </w:r>
      <w:r>
        <w:rPr>
          <w:rFonts w:hint="eastAsia" w:ascii="仿宋" w:hAnsi="仿宋" w:eastAsia="仿宋" w:cs="仿宋"/>
          <w:color w:val="000000" w:themeColor="text1"/>
          <w:sz w:val="32"/>
          <w:szCs w:val="32"/>
          <w14:textFill>
            <w14:solidFill>
              <w14:schemeClr w14:val="tx1"/>
            </w14:solidFill>
          </w14:textFill>
        </w:rPr>
        <w:t>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43</w:t>
      </w:r>
      <w:r>
        <w:rPr>
          <w:rFonts w:hint="eastAsia" w:ascii="仿宋" w:hAnsi="仿宋" w:eastAsia="仿宋" w:cs="仿宋"/>
          <w:color w:val="000000" w:themeColor="text1"/>
          <w:sz w:val="32"/>
          <w:szCs w:val="32"/>
          <w14:textFill>
            <w14:solidFill>
              <w14:schemeClr w14:val="tx1"/>
            </w14:solidFill>
          </w14:textFill>
        </w:rPr>
        <w:t>号</w:t>
      </w:r>
      <w:r>
        <w:rPr>
          <w:rFonts w:hint="eastAsia" w:ascii="仿宋" w:hAnsi="仿宋" w:eastAsia="仿宋" w:cs="仿宋"/>
          <w:sz w:val="32"/>
          <w:szCs w:val="32"/>
          <w:lang w:eastAsia="zh-CN"/>
        </w:rPr>
        <w:t>）、《</w:t>
      </w:r>
      <w:r>
        <w:rPr>
          <w:rFonts w:ascii="仿宋" w:hAnsi="仿宋" w:eastAsia="仿宋" w:cs="仿宋"/>
          <w:color w:val="000000"/>
          <w:kern w:val="0"/>
          <w:sz w:val="31"/>
          <w:szCs w:val="31"/>
          <w:lang w:val="en-US" w:eastAsia="zh-CN" w:bidi="ar"/>
        </w:rPr>
        <w:t>自然资源部办公厅关于加强国土空</w:t>
      </w:r>
      <w:r>
        <w:rPr>
          <w:rFonts w:hint="eastAsia" w:ascii="仿宋" w:hAnsi="仿宋" w:eastAsia="仿宋" w:cs="仿宋"/>
          <w:color w:val="000000"/>
          <w:kern w:val="0"/>
          <w:sz w:val="31"/>
          <w:szCs w:val="31"/>
          <w:lang w:val="en-US" w:eastAsia="zh-CN" w:bidi="ar"/>
        </w:rPr>
        <w:t>间规划监督管理的通知》（自然资办发〔</w:t>
      </w:r>
      <w:r>
        <w:rPr>
          <w:rFonts w:hint="default" w:ascii="Times New Roman" w:hAnsi="Times New Roman" w:eastAsia="宋体" w:cs="Times New Roman"/>
          <w:color w:val="000000"/>
          <w:kern w:val="0"/>
          <w:sz w:val="31"/>
          <w:szCs w:val="31"/>
          <w:lang w:val="en-US" w:eastAsia="zh-CN" w:bidi="ar"/>
        </w:rPr>
        <w:t>2020</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27 </w:t>
      </w:r>
      <w:r>
        <w:rPr>
          <w:rFonts w:hint="eastAsia" w:ascii="仿宋" w:hAnsi="仿宋" w:eastAsia="仿宋" w:cs="仿宋"/>
          <w:color w:val="000000"/>
          <w:kern w:val="0"/>
          <w:sz w:val="31"/>
          <w:szCs w:val="31"/>
          <w:lang w:val="en-US" w:eastAsia="zh-CN" w:bidi="ar"/>
        </w:rPr>
        <w:t>号）、</w:t>
      </w:r>
      <w:r>
        <w:rPr>
          <w:rFonts w:hint="eastAsia" w:ascii="仿宋" w:hAnsi="仿宋" w:eastAsia="仿宋" w:cs="仿宋"/>
          <w:sz w:val="32"/>
          <w:szCs w:val="32"/>
          <w:lang w:eastAsia="zh-CN"/>
        </w:rPr>
        <w:t>《益阳市人民政府办公室关于印发益阳市村庄规划编制工作方案（2021—2023年）的通知》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益政办函〔</w:t>
      </w:r>
      <w:r>
        <w:rPr>
          <w:rFonts w:hint="eastAsia" w:ascii="仿宋" w:hAnsi="仿宋" w:eastAsia="仿宋" w:cs="仿宋"/>
          <w:color w:val="000000" w:themeColor="text1"/>
          <w:sz w:val="32"/>
          <w:szCs w:val="32"/>
          <w:lang w:val="en-US" w:eastAsia="zh-CN"/>
          <w14:textFill>
            <w14:solidFill>
              <w14:schemeClr w14:val="tx1"/>
            </w14:solidFill>
          </w14:textFill>
        </w:rPr>
        <w:t>2021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32</w:t>
      </w:r>
      <w:r>
        <w:rPr>
          <w:rFonts w:hint="eastAsia" w:ascii="仿宋" w:hAnsi="仿宋" w:eastAsia="仿宋" w:cs="仿宋"/>
          <w:color w:val="000000" w:themeColor="text1"/>
          <w:sz w:val="32"/>
          <w:szCs w:val="32"/>
          <w14:textFill>
            <w14:solidFill>
              <w14:schemeClr w14:val="tx1"/>
            </w14:solidFill>
          </w14:textFill>
        </w:rPr>
        <w:t>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lang w:eastAsia="zh-CN"/>
        </w:rPr>
        <w:t>《湖南省自然</w:t>
      </w:r>
      <w:r>
        <w:rPr>
          <w:rFonts w:hint="eastAsia" w:ascii="仿宋" w:hAnsi="仿宋" w:eastAsia="仿宋" w:cs="仿宋"/>
          <w:color w:val="000000" w:themeColor="text1"/>
          <w:sz w:val="32"/>
          <w:szCs w:val="32"/>
          <w:lang w:eastAsia="zh-CN"/>
          <w14:textFill>
            <w14:solidFill>
              <w14:schemeClr w14:val="tx1"/>
            </w14:solidFill>
          </w14:textFill>
        </w:rPr>
        <w:t>资源厅办公室关于开展2022年度国土空间规划城市体检评估工作的通知》</w:t>
      </w:r>
      <w:r>
        <w:rPr>
          <w:rFonts w:hint="eastAsia" w:ascii="仿宋" w:hAnsi="仿宋" w:eastAsia="仿宋" w:cs="仿宋"/>
          <w:color w:val="000000" w:themeColor="text1"/>
          <w:sz w:val="32"/>
          <w:szCs w:val="32"/>
          <w14:textFill>
            <w14:solidFill>
              <w14:schemeClr w14:val="tx1"/>
            </w14:solidFill>
          </w14:textFill>
        </w:rPr>
        <w:t>的要求，202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年市财政局下达</w:t>
      </w:r>
      <w:r>
        <w:rPr>
          <w:rFonts w:hint="eastAsia" w:ascii="仿宋" w:hAnsi="仿宋" w:eastAsia="仿宋" w:cs="仿宋"/>
          <w:color w:val="000000" w:themeColor="text1"/>
          <w:sz w:val="32"/>
          <w:szCs w:val="32"/>
          <w:lang w:eastAsia="zh-CN"/>
          <w14:textFill>
            <w14:solidFill>
              <w14:schemeClr w14:val="tx1"/>
            </w14:solidFill>
          </w14:textFill>
        </w:rPr>
        <w:t>国土空间规划</w:t>
      </w:r>
      <w:r>
        <w:rPr>
          <w:rFonts w:hint="eastAsia" w:ascii="仿宋" w:hAnsi="仿宋" w:eastAsia="仿宋" w:cs="仿宋"/>
          <w:color w:val="000000" w:themeColor="text1"/>
          <w:sz w:val="32"/>
          <w:szCs w:val="32"/>
          <w14:textFill>
            <w14:solidFill>
              <w14:schemeClr w14:val="tx1"/>
            </w14:solidFill>
          </w14:textFill>
        </w:rPr>
        <w:t>项目资金</w:t>
      </w:r>
      <w:r>
        <w:rPr>
          <w:rFonts w:hint="eastAsia" w:ascii="仿宋" w:hAnsi="仿宋" w:eastAsia="仿宋" w:cs="仿宋"/>
          <w:color w:val="000000" w:themeColor="text1"/>
          <w:sz w:val="32"/>
          <w:szCs w:val="32"/>
          <w:lang w:val="en-US" w:eastAsia="zh-CN"/>
          <w14:textFill>
            <w14:solidFill>
              <w14:schemeClr w14:val="tx1"/>
            </w14:solidFill>
          </w14:textFill>
        </w:rPr>
        <w:t>580.44万元。</w:t>
      </w:r>
      <w:r>
        <w:rPr>
          <w:rFonts w:hint="eastAsia" w:ascii="仿宋" w:hAnsi="仿宋" w:eastAsia="仿宋" w:cs="仿宋"/>
          <w:color w:val="000000" w:themeColor="text1"/>
          <w:sz w:val="32"/>
          <w:szCs w:val="32"/>
          <w14:textFill>
            <w14:solidFill>
              <w14:schemeClr w14:val="tx1"/>
            </w14:solidFill>
          </w14:textFill>
        </w:rPr>
        <w:t>主要包括国土空间规划的编制、评估、</w:t>
      </w:r>
      <w:r>
        <w:rPr>
          <w:rFonts w:hint="eastAsia" w:ascii="仿宋" w:hAnsi="仿宋" w:eastAsia="仿宋" w:cs="仿宋"/>
          <w:color w:val="000000" w:themeColor="text1"/>
          <w:sz w:val="32"/>
          <w:szCs w:val="32"/>
          <w:lang w:eastAsia="zh-CN"/>
          <w14:textFill>
            <w14:solidFill>
              <w14:schemeClr w14:val="tx1"/>
            </w14:solidFill>
          </w14:textFill>
        </w:rPr>
        <w:t>审查、宣传</w:t>
      </w:r>
      <w:r>
        <w:rPr>
          <w:rFonts w:hint="eastAsia" w:ascii="仿宋" w:hAnsi="仿宋" w:eastAsia="仿宋" w:cs="仿宋"/>
          <w:color w:val="000000" w:themeColor="text1"/>
          <w:sz w:val="32"/>
          <w:szCs w:val="32"/>
          <w14:textFill>
            <w14:solidFill>
              <w14:schemeClr w14:val="tx1"/>
            </w14:solidFill>
          </w14:textFill>
        </w:rPr>
        <w:t>以及</w:t>
      </w:r>
      <w:r>
        <w:rPr>
          <w:rFonts w:hint="eastAsia" w:ascii="仿宋" w:hAnsi="仿宋" w:eastAsia="仿宋" w:cs="仿宋"/>
          <w:color w:val="000000" w:themeColor="text1"/>
          <w:sz w:val="32"/>
          <w:szCs w:val="32"/>
          <w:lang w:eastAsia="zh-CN"/>
          <w14:textFill>
            <w14:solidFill>
              <w14:schemeClr w14:val="tx1"/>
            </w14:solidFill>
          </w14:textFill>
        </w:rPr>
        <w:t>全市</w:t>
      </w:r>
      <w:r>
        <w:rPr>
          <w:rFonts w:hint="eastAsia" w:ascii="仿宋" w:hAnsi="仿宋" w:eastAsia="仿宋" w:cs="仿宋"/>
          <w:color w:val="000000" w:themeColor="text1"/>
          <w:sz w:val="32"/>
          <w:szCs w:val="32"/>
          <w14:textFill>
            <w14:solidFill>
              <w14:schemeClr w14:val="tx1"/>
            </w14:solidFill>
          </w14:textFill>
        </w:rPr>
        <w:t>国土空间规划“一张图”系统</w:t>
      </w:r>
      <w:r>
        <w:rPr>
          <w:rFonts w:hint="eastAsia" w:ascii="仿宋" w:hAnsi="仿宋" w:eastAsia="仿宋" w:cs="仿宋"/>
          <w:color w:val="000000" w:themeColor="text1"/>
          <w:sz w:val="32"/>
          <w:szCs w:val="32"/>
          <w:lang w:eastAsia="zh-CN"/>
          <w14:textFill>
            <w14:solidFill>
              <w14:schemeClr w14:val="tx1"/>
            </w14:solidFill>
          </w14:textFill>
        </w:rPr>
        <w:t>更新</w:t>
      </w:r>
      <w:r>
        <w:rPr>
          <w:rFonts w:hint="eastAsia" w:ascii="仿宋" w:hAnsi="仿宋" w:eastAsia="仿宋" w:cs="仿宋"/>
          <w:color w:val="000000" w:themeColor="text1"/>
          <w:sz w:val="32"/>
          <w:szCs w:val="32"/>
          <w14:textFill>
            <w14:solidFill>
              <w14:schemeClr w14:val="tx1"/>
            </w14:solidFill>
          </w14:textFill>
        </w:rPr>
        <w:t>维护等。</w:t>
      </w:r>
    </w:p>
    <w:p w14:paraId="042E5D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eastAsia="zh-CN"/>
        </w:rPr>
        <w:t>（二）资金使用管理情况</w:t>
      </w:r>
    </w:p>
    <w:p w14:paraId="3858BF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2024年国土空间规划项目资金580.44万元，已支出403.64万元，完成率69.5%。具体支出情况如下：</w:t>
      </w:r>
    </w:p>
    <w:p w14:paraId="714D8A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1.益阳市国土空间总体规划（2021—2035年）项目第四期、第五期（部分）经费330万元，已支付219.3万元，剩余110.7万元已于2025年3月完成支付。</w:t>
      </w:r>
    </w:p>
    <w:p w14:paraId="417A1E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2.益阳市国土空间总体规划专题图集制作项目经费19.65万元，已全部支付</w:t>
      </w:r>
      <w:r>
        <w:rPr>
          <w:rFonts w:hint="eastAsia" w:ascii="仿宋" w:hAnsi="仿宋" w:eastAsia="仿宋" w:cs="仿宋"/>
          <w:b w:val="0"/>
          <w:bCs w:val="0"/>
          <w:sz w:val="32"/>
          <w:szCs w:val="32"/>
          <w:lang w:val="en-US" w:eastAsia="zh-CN"/>
        </w:rPr>
        <w:t>。</w:t>
      </w:r>
    </w:p>
    <w:p w14:paraId="39E4F3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3.2022年度国土空间规划城市体检评估项目经费34.8万元，已全部支付</w:t>
      </w:r>
      <w:r>
        <w:rPr>
          <w:rFonts w:hint="eastAsia" w:ascii="仿宋" w:hAnsi="仿宋" w:eastAsia="仿宋" w:cs="仿宋"/>
          <w:b w:val="0"/>
          <w:bCs w:val="0"/>
          <w:sz w:val="32"/>
          <w:szCs w:val="32"/>
          <w:lang w:val="en-US" w:eastAsia="zh-CN"/>
        </w:rPr>
        <w:t>。</w:t>
      </w:r>
    </w:p>
    <w:p w14:paraId="1D1734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4.益阳市85个乡镇国土空间规划技术审查项目经费84.8万元，已全部支付</w:t>
      </w:r>
      <w:r>
        <w:rPr>
          <w:rFonts w:hint="eastAsia" w:ascii="仿宋" w:hAnsi="仿宋" w:eastAsia="仿宋" w:cs="仿宋"/>
          <w:b w:val="0"/>
          <w:bCs w:val="0"/>
          <w:sz w:val="32"/>
          <w:szCs w:val="32"/>
          <w:lang w:val="en-US" w:eastAsia="zh-CN"/>
        </w:rPr>
        <w:t>。</w:t>
      </w:r>
    </w:p>
    <w:p w14:paraId="0EF1E1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5.2024年村庄规划市级审查项目经费35万元，已支付14万元，剩余21万元已于2025年3月完成支付</w:t>
      </w:r>
      <w:r>
        <w:rPr>
          <w:rFonts w:hint="eastAsia" w:ascii="仿宋" w:hAnsi="仿宋" w:eastAsia="仿宋" w:cs="仿宋"/>
          <w:b w:val="0"/>
          <w:bCs w:val="0"/>
          <w:sz w:val="32"/>
          <w:szCs w:val="32"/>
          <w:lang w:val="en-US" w:eastAsia="zh-CN"/>
        </w:rPr>
        <w:t>。</w:t>
      </w:r>
    </w:p>
    <w:p w14:paraId="153046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6.益阳市中心城区道路复核定线（数据更新入库）项目经费24.8万元，已全部支付</w:t>
      </w:r>
      <w:r>
        <w:rPr>
          <w:rFonts w:hint="eastAsia" w:ascii="仿宋" w:hAnsi="仿宋" w:eastAsia="仿宋" w:cs="仿宋"/>
          <w:b w:val="0"/>
          <w:bCs w:val="0"/>
          <w:sz w:val="32"/>
          <w:szCs w:val="32"/>
          <w:lang w:val="en-US" w:eastAsia="zh-CN"/>
        </w:rPr>
        <w:t>。</w:t>
      </w:r>
    </w:p>
    <w:p w14:paraId="45012E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7.益阳市中心城区高铁片区控制性详细规划编制项目第一期、第二期经费81.39万元，已支付36.29万元，剩余45.1万元将在2025年10月底前完成</w:t>
      </w:r>
      <w:r>
        <w:rPr>
          <w:rFonts w:hint="eastAsia" w:ascii="仿宋" w:hAnsi="仿宋" w:eastAsia="仿宋" w:cs="仿宋"/>
          <w:b w:val="0"/>
          <w:bCs w:val="0"/>
          <w:sz w:val="32"/>
          <w:szCs w:val="32"/>
          <w:lang w:val="en-US" w:eastAsia="zh-CN"/>
        </w:rPr>
        <w:t>。</w:t>
      </w:r>
    </w:p>
    <w:p w14:paraId="249223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方正楷体简体" w:hAnsi="方正楷体简体" w:eastAsia="方正楷体简体" w:cs="方正楷体简体"/>
          <w:sz w:val="32"/>
          <w:szCs w:val="32"/>
          <w:highlight w:val="none"/>
          <w:lang w:eastAsia="zh-CN"/>
        </w:rPr>
        <w:t>（三）绩效目标完成程度</w:t>
      </w:r>
    </w:p>
    <w:p w14:paraId="01E85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2024年我市国土空间规划工作圆满完成了上级下达的各项任务，取得了较好的成绩。</w:t>
      </w:r>
    </w:p>
    <w:p w14:paraId="7E6F65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w:t>
      </w:r>
      <w:r>
        <w:rPr>
          <w:rFonts w:hint="eastAsia" w:ascii="仿宋" w:hAnsi="仿宋" w:eastAsia="仿宋" w:cs="仿宋"/>
          <w:b w:val="0"/>
          <w:bCs w:val="0"/>
          <w:sz w:val="32"/>
          <w:szCs w:val="32"/>
          <w:lang w:val="en-US" w:eastAsia="zh-CN"/>
        </w:rPr>
        <w:t>完成了《益阳市国土空间总体规划（2021—2035年）》项目验收。形成1套主体成果，12个专题研究报告，2个专项规划，为编制县级国土空间总体规划、乡镇规划、详细规划、相关专项规划和开展各类开发保护建设活动、实施国土空间用途管制提供基本依据，促进全面构建国土空间规划体系。2024年荣获全省国土空间规划优秀案例和规划设计一等奖。</w:t>
      </w:r>
    </w:p>
    <w:p w14:paraId="2D8585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2</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sz w:val="32"/>
          <w:szCs w:val="32"/>
          <w:lang w:val="en-US" w:eastAsia="zh-CN"/>
        </w:rPr>
        <w:t>完成了益阳市国土空间总体规划专题图集制作，专题图集印刷100套，绢制图100件，为全市国土空间保护、开发和利用提供地图服务。</w:t>
      </w:r>
    </w:p>
    <w:p w14:paraId="10EA49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3.</w:t>
      </w:r>
      <w:r>
        <w:rPr>
          <w:rFonts w:hint="eastAsia" w:ascii="仿宋" w:hAnsi="仿宋" w:eastAsia="仿宋" w:cs="仿宋"/>
          <w:b w:val="0"/>
          <w:bCs w:val="0"/>
          <w:sz w:val="32"/>
          <w:szCs w:val="32"/>
          <w:lang w:val="en-US" w:eastAsia="zh-CN"/>
        </w:rPr>
        <w:t>完成了2022年度国土空间规划城市体检评估，形成了城市体检评估数据库，为我市政府及各部门的决策提供科学依据，促进城市的可持续和健康发展。</w:t>
      </w:r>
    </w:p>
    <w:p w14:paraId="63FC17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4.</w:t>
      </w:r>
      <w:r>
        <w:rPr>
          <w:rFonts w:hint="eastAsia" w:ascii="仿宋" w:hAnsi="仿宋" w:eastAsia="仿宋" w:cs="仿宋"/>
          <w:b w:val="0"/>
          <w:bCs w:val="0"/>
          <w:sz w:val="32"/>
          <w:szCs w:val="32"/>
          <w:lang w:val="en-US" w:eastAsia="zh-CN"/>
        </w:rPr>
        <w:t>完成了85个乡镇国土空间规划技术审查，提升了规划的科学性和可操作性，为推进编制村庄规划提供依据。</w:t>
      </w:r>
    </w:p>
    <w:p w14:paraId="57B3C4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5.</w:t>
      </w:r>
      <w:r>
        <w:rPr>
          <w:rFonts w:hint="eastAsia" w:ascii="仿宋" w:hAnsi="仿宋" w:eastAsia="仿宋" w:cs="仿宋"/>
          <w:b w:val="0"/>
          <w:bCs w:val="0"/>
          <w:sz w:val="32"/>
          <w:szCs w:val="32"/>
          <w:lang w:val="en-US" w:eastAsia="zh-CN"/>
        </w:rPr>
        <w:t>完成了190个村庄规划审查，落实了省委、省政府湖湘“五千工程”建设“和美乡村”目标任务，提升了村庄规划的整体质量，促使规划设计更好地指导村庄的建设和发展，推动乡村振兴战略实施。</w:t>
      </w:r>
    </w:p>
    <w:p w14:paraId="61F1B7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kern w:val="2"/>
          <w:sz w:val="32"/>
          <w:szCs w:val="32"/>
          <w:lang w:val="en-US" w:eastAsia="zh-CN" w:bidi="ar-SA"/>
        </w:rPr>
        <w:t>6.</w:t>
      </w:r>
      <w:r>
        <w:rPr>
          <w:rFonts w:hint="eastAsia" w:ascii="仿宋" w:hAnsi="仿宋" w:eastAsia="仿宋" w:cs="仿宋"/>
          <w:b w:val="0"/>
          <w:bCs w:val="0"/>
          <w:sz w:val="32"/>
          <w:szCs w:val="32"/>
          <w:lang w:val="en-US" w:eastAsia="zh-CN"/>
        </w:rPr>
        <w:t>完成了中心城区控规道路复核定线工作。将中心城区所有现状道路及规划道路坐标、线形、宽度进行复核并录入数据库，形成准确的路网“一张图”，</w:t>
      </w:r>
      <w:r>
        <w:rPr>
          <w:rFonts w:hint="eastAsia" w:ascii="Times New Roman" w:hAnsi="Times New Roman" w:eastAsia="方正仿宋简体" w:cs="Times New Roman"/>
          <w:sz w:val="32"/>
          <w:szCs w:val="32"/>
        </w:rPr>
        <w:t>作为国土空间规划的底图</w:t>
      </w:r>
      <w:r>
        <w:rPr>
          <w:rFonts w:hint="eastAsia" w:ascii="Times New Roman" w:hAnsi="Times New Roman" w:eastAsia="方正仿宋简体" w:cs="Times New Roman"/>
          <w:sz w:val="32"/>
          <w:szCs w:val="32"/>
          <w:lang w:eastAsia="zh-CN"/>
        </w:rPr>
        <w:t>。</w:t>
      </w:r>
    </w:p>
    <w:p w14:paraId="3D6416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7.</w:t>
      </w:r>
      <w:r>
        <w:rPr>
          <w:rFonts w:hint="eastAsia" w:ascii="仿宋" w:hAnsi="仿宋" w:eastAsia="仿宋" w:cs="仿宋"/>
          <w:b w:val="0"/>
          <w:bCs w:val="0"/>
          <w:sz w:val="32"/>
          <w:szCs w:val="32"/>
          <w:lang w:val="en-US" w:eastAsia="zh-CN"/>
        </w:rPr>
        <w:t>编制了益阳市中心城区高铁片区控制性详细规划，提高了国土空间详细规划覆盖率，发挥详细规划在开展国土空间开发保护活动、实施国土空间用途管制中的作用。</w:t>
      </w:r>
    </w:p>
    <w:p w14:paraId="680B1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二、部门评价工作开展情况</w:t>
      </w:r>
    </w:p>
    <w:p w14:paraId="64EEF8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根据《益阳市财政局关于开展2024年度市级预算部门绩效自评和部门评价工作的通知》，科室高度重视，迅速响应，明确专人负责，认真梳理国土空间规划项目，确保绩效自评和部门评价工作有序、高效进行。</w:t>
      </w:r>
    </w:p>
    <w:p w14:paraId="735F1A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三、综合评价结论</w:t>
      </w:r>
    </w:p>
    <w:p w14:paraId="0BBF9D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项目管理按相关方案、制度执行，项目运行中无违规违纪事项。以抓质量作为项目管控的核心任务，项目完成质量优良、管理程序规范。按照部门整体支出绩效评价指标体系对照打分得出结果为</w:t>
      </w:r>
      <w:r>
        <w:rPr>
          <w:rFonts w:hint="eastAsia" w:ascii="仿宋" w:hAnsi="仿宋" w:eastAsia="仿宋" w:cs="仿宋"/>
          <w:b w:val="0"/>
          <w:bCs w:val="0"/>
          <w:color w:val="000000" w:themeColor="text1"/>
          <w:sz w:val="32"/>
          <w:szCs w:val="32"/>
          <w:lang w:val="en-US" w:eastAsia="zh-CN"/>
          <w14:textFill>
            <w14:solidFill>
              <w14:schemeClr w14:val="tx1"/>
            </w14:solidFill>
          </w14:textFill>
        </w:rPr>
        <w:t>97</w:t>
      </w:r>
      <w:r>
        <w:rPr>
          <w:rFonts w:hint="eastAsia" w:ascii="仿宋" w:hAnsi="仿宋" w:eastAsia="仿宋" w:cs="仿宋"/>
          <w:b w:val="0"/>
          <w:bCs w:val="0"/>
          <w:sz w:val="32"/>
          <w:szCs w:val="32"/>
          <w:lang w:val="en-US" w:eastAsia="zh-CN"/>
        </w:rPr>
        <w:t>分，等级为优秀，具体评分情况见附件。</w:t>
      </w:r>
    </w:p>
    <w:p w14:paraId="32A333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四、绩效评价指标分析</w:t>
      </w:r>
    </w:p>
    <w:p w14:paraId="18FE16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eastAsia="zh-CN"/>
        </w:rPr>
        <w:t>（一）预算支出决策情况</w:t>
      </w:r>
    </w:p>
    <w:p w14:paraId="22CB98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一是立项依据充分、程序规范。</w:t>
      </w:r>
      <w:r>
        <w:rPr>
          <w:rFonts w:hint="eastAsia" w:ascii="仿宋" w:hAnsi="仿宋" w:eastAsia="仿宋" w:cs="仿宋"/>
          <w:b w:val="0"/>
          <w:bCs w:val="0"/>
          <w:sz w:val="32"/>
          <w:szCs w:val="32"/>
          <w:lang w:val="en-US" w:eastAsia="zh-CN"/>
        </w:rPr>
        <w:t>国土空间规划项目立项严格按照国家、省、市相关法律法规及政策执行，切实履行自然资源和规划管理工作相关职责，未出现预算支出重复现象；科室先行申报项目，财务室组织项目预算申报，并与市财政局会商，经党组会审定，报市人民政府同意后立项。</w:t>
      </w:r>
      <w:r>
        <w:rPr>
          <w:rFonts w:hint="eastAsia" w:ascii="仿宋" w:hAnsi="仿宋" w:eastAsia="仿宋" w:cs="仿宋"/>
          <w:b/>
          <w:bCs/>
          <w:sz w:val="32"/>
          <w:szCs w:val="32"/>
          <w:lang w:val="en-US" w:eastAsia="zh-CN"/>
        </w:rPr>
        <w:t>二是绩效目标明确且合理。</w:t>
      </w:r>
      <w:r>
        <w:rPr>
          <w:rFonts w:hint="eastAsia" w:ascii="仿宋" w:hAnsi="仿宋" w:eastAsia="仿宋" w:cs="仿宋"/>
          <w:b w:val="0"/>
          <w:bCs w:val="0"/>
          <w:sz w:val="32"/>
          <w:szCs w:val="32"/>
          <w:lang w:val="en-US" w:eastAsia="zh-CN"/>
        </w:rPr>
        <w:t>在立项之初，就明确了具体的产出指标、效益指标、满意度指标，充分考虑了项目的实际情况和可行性，确保项目的顺利推进。</w:t>
      </w:r>
      <w:r>
        <w:rPr>
          <w:rFonts w:hint="eastAsia" w:ascii="仿宋" w:hAnsi="仿宋" w:eastAsia="仿宋" w:cs="仿宋"/>
          <w:b/>
          <w:bCs/>
          <w:sz w:val="32"/>
          <w:szCs w:val="32"/>
          <w:lang w:val="en-US" w:eastAsia="zh-CN"/>
        </w:rPr>
        <w:t>三是预算编制科学、资金分配合理。</w:t>
      </w:r>
      <w:r>
        <w:rPr>
          <w:rFonts w:hint="eastAsia" w:ascii="仿宋" w:hAnsi="仿宋" w:eastAsia="仿宋" w:cs="仿宋"/>
          <w:b w:val="0"/>
          <w:bCs w:val="0"/>
          <w:sz w:val="32"/>
          <w:szCs w:val="32"/>
          <w:lang w:val="en-US" w:eastAsia="zh-CN"/>
        </w:rPr>
        <w:t>通过对比历年数据、市场行情、项目实际需求等，确保预算的准确性和可靠性；在资金分配过程中，根据项目的难易程度、任务大小优先保障了重点项目的资金需求，合理确定各项目的资金分配比例，确保这些项目能够按时、按质完成。</w:t>
      </w:r>
    </w:p>
    <w:p w14:paraId="29AE4E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eastAsia="zh-CN"/>
        </w:rPr>
        <w:t>（二）预算执行过程情况</w:t>
      </w:r>
    </w:p>
    <w:p w14:paraId="069B73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一是资金及时拨付到位；二是实际支出403.64万元，预算执行率69.5%；三是资金使用合规，严格按照项目资金管理相关程序进行。</w:t>
      </w:r>
    </w:p>
    <w:p w14:paraId="222CF0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eastAsia="zh-CN"/>
        </w:rPr>
        <w:t>（三）预算支出产出情况</w:t>
      </w:r>
    </w:p>
    <w:p w14:paraId="0D1A57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sz w:val="32"/>
          <w:szCs w:val="32"/>
          <w:lang w:val="en-US" w:eastAsia="zh-CN"/>
        </w:rPr>
        <w:t>认真落实上级决策部署，坚持一盘棋思维，统筹推进全市国土空间规划发展工作，通过全市自然资源系统共同努力，圆满完成了年初制定的各项任务指标，为全市经济社会发展作出了积极贡献。</w:t>
      </w:r>
      <w:r>
        <w:rPr>
          <w:rFonts w:hint="eastAsia" w:ascii="仿宋" w:hAnsi="仿宋" w:eastAsia="仿宋" w:cs="仿宋"/>
          <w:b w:val="0"/>
          <w:bCs w:val="0"/>
          <w:color w:val="000000" w:themeColor="text1"/>
          <w:sz w:val="32"/>
          <w:szCs w:val="32"/>
          <w:lang w:val="en-US" w:eastAsia="zh-CN"/>
          <w14:textFill>
            <w14:solidFill>
              <w14:schemeClr w14:val="tx1"/>
            </w14:solidFill>
          </w14:textFill>
        </w:rPr>
        <w:t>形成益阳市国土空间总体规划主体成果1份、城市体检评估数据库1个、中心城区控规道路复核定线数据库1个；全年技术性审查乡镇国土空间规划85个、村庄规划质量提升审查190个，益阳市总规专题图集100份、绢制图100份。</w:t>
      </w:r>
    </w:p>
    <w:p w14:paraId="27C1851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eastAsia="zh-CN"/>
        </w:rPr>
        <w:t>预算支出效益情况</w:t>
      </w:r>
    </w:p>
    <w:p w14:paraId="3175F1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kern w:val="2"/>
          <w:sz w:val="32"/>
          <w:szCs w:val="32"/>
          <w:lang w:val="en-US" w:eastAsia="zh-CN" w:bidi="ar-SA"/>
        </w:rPr>
        <w:t>1.</w:t>
      </w:r>
      <w:r>
        <w:rPr>
          <w:rFonts w:hint="eastAsia" w:ascii="仿宋" w:hAnsi="仿宋" w:eastAsia="仿宋" w:cs="仿宋"/>
          <w:b w:val="0"/>
          <w:bCs w:val="0"/>
          <w:sz w:val="32"/>
          <w:szCs w:val="32"/>
          <w:lang w:val="en-US" w:eastAsia="zh-CN"/>
        </w:rPr>
        <w:t>经济效益。</w:t>
      </w:r>
      <w:r>
        <w:rPr>
          <w:rFonts w:hint="eastAsia" w:ascii="仿宋" w:hAnsi="仿宋" w:eastAsia="仿宋" w:cs="仿宋"/>
          <w:b w:val="0"/>
          <w:bCs w:val="0"/>
          <w:color w:val="000000" w:themeColor="text1"/>
          <w:sz w:val="32"/>
          <w:szCs w:val="32"/>
          <w:lang w:val="en-US" w:eastAsia="zh-CN"/>
          <w14:textFill>
            <w14:solidFill>
              <w14:schemeClr w14:val="tx1"/>
            </w14:solidFill>
          </w14:textFill>
        </w:rPr>
        <w:t>统筹生态、农业、城镇空间布局，避免重复建设和资源浪费；优化地块开发强度；明确基础设施和公共服务配套要求，确保重点工程、产业项目落地得到用地保障。</w:t>
      </w:r>
    </w:p>
    <w:p w14:paraId="3BB3DE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Segoe UI" w:hAnsi="Segoe UI" w:eastAsia="宋体" w:cs="Segoe UI"/>
          <w:i w:val="0"/>
          <w:iCs w:val="0"/>
          <w:caps w:val="0"/>
          <w:color w:val="404040"/>
          <w:spacing w:val="0"/>
          <w:sz w:val="24"/>
          <w:szCs w:val="24"/>
          <w:shd w:val="clear" w:fill="FFFFFF"/>
          <w:lang w:eastAsia="zh-CN"/>
        </w:rPr>
      </w:pPr>
      <w:r>
        <w:rPr>
          <w:rFonts w:hint="eastAsia" w:ascii="仿宋" w:hAnsi="仿宋" w:eastAsia="仿宋" w:cs="仿宋"/>
          <w:b w:val="0"/>
          <w:bCs w:val="0"/>
          <w:kern w:val="2"/>
          <w:sz w:val="32"/>
          <w:szCs w:val="32"/>
          <w:lang w:val="en-US" w:eastAsia="zh-CN" w:bidi="ar-SA"/>
        </w:rPr>
        <w:t>2.</w:t>
      </w:r>
      <w:r>
        <w:rPr>
          <w:rFonts w:hint="eastAsia" w:ascii="仿宋" w:hAnsi="仿宋" w:eastAsia="仿宋" w:cs="仿宋"/>
          <w:b w:val="0"/>
          <w:bCs w:val="0"/>
          <w:sz w:val="32"/>
          <w:szCs w:val="32"/>
          <w:lang w:val="en-US" w:eastAsia="zh-CN"/>
        </w:rPr>
        <w:t>社会效</w:t>
      </w:r>
      <w:r>
        <w:rPr>
          <w:rFonts w:hint="eastAsia" w:ascii="仿宋" w:hAnsi="仿宋" w:eastAsia="仿宋" w:cs="仿宋"/>
          <w:b w:val="0"/>
          <w:bCs w:val="0"/>
          <w:color w:val="000000" w:themeColor="text1"/>
          <w:sz w:val="32"/>
          <w:szCs w:val="32"/>
          <w:lang w:val="en-US" w:eastAsia="zh-CN"/>
          <w14:textFill>
            <w14:solidFill>
              <w14:schemeClr w14:val="tx1"/>
            </w14:solidFill>
          </w14:textFill>
        </w:rPr>
        <w:t>益。通过规划编制优化公共服务设施布局（如教育、医疗资源），减少城乡、区域间的服务供给不平等；控制建筑密度与高度，保障通风采光，预留绿地与慢行系统，改善居民生活环境质量，构建和谐包容、富有韧性的社会共同体。</w:t>
      </w:r>
    </w:p>
    <w:p w14:paraId="2FBAD2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22"/>
          <w:lang w:eastAsia="zh-CN"/>
        </w:rPr>
      </w:pPr>
      <w:r>
        <w:rPr>
          <w:rFonts w:hint="eastAsia" w:ascii="仿宋" w:hAnsi="仿宋" w:eastAsia="仿宋" w:cs="仿宋"/>
          <w:b w:val="0"/>
          <w:bCs w:val="0"/>
          <w:kern w:val="2"/>
          <w:sz w:val="32"/>
          <w:szCs w:val="32"/>
          <w:lang w:val="en-US" w:eastAsia="zh-CN" w:bidi="ar-SA"/>
        </w:rPr>
        <w:t>3．</w:t>
      </w:r>
      <w:r>
        <w:rPr>
          <w:rFonts w:hint="eastAsia" w:ascii="仿宋" w:hAnsi="仿宋" w:eastAsia="仿宋" w:cs="仿宋"/>
          <w:b w:val="0"/>
          <w:bCs w:val="0"/>
          <w:sz w:val="32"/>
          <w:szCs w:val="32"/>
          <w:lang w:val="en-US" w:eastAsia="zh-CN"/>
        </w:rPr>
        <w:t>生态效益。通过</w:t>
      </w:r>
      <w:r>
        <w:rPr>
          <w:rFonts w:hint="eastAsia" w:ascii="仿宋" w:hAnsi="仿宋" w:eastAsia="仿宋" w:cs="仿宋"/>
          <w:b w:val="0"/>
          <w:bCs w:val="0"/>
          <w:color w:val="000000" w:themeColor="text1"/>
          <w:sz w:val="32"/>
          <w:szCs w:val="32"/>
          <w:lang w:val="en-US" w:eastAsia="zh-CN"/>
          <w14:textFill>
            <w14:solidFill>
              <w14:schemeClr w14:val="tx1"/>
            </w14:solidFill>
          </w14:textFill>
        </w:rPr>
        <w:t>划定生态保护红线、永久基本农田和城镇开发边界，明确禁止开发区和限制开发区，保护森林、湿地、草原等核心生态空间，维护生物多样性；统筹山水林田湖草系统治理，修复废弃矿山、污染农田，恢复乡土植被；</w:t>
      </w:r>
      <w:r>
        <w:rPr>
          <w:rFonts w:hint="default" w:ascii="仿宋" w:hAnsi="仿宋" w:eastAsia="仿宋" w:cs="仿宋"/>
          <w:b w:val="0"/>
          <w:bCs w:val="0"/>
          <w:color w:val="000000" w:themeColor="text1"/>
          <w:sz w:val="32"/>
          <w:szCs w:val="32"/>
          <w:lang w:val="en-US" w:eastAsia="zh-CN"/>
          <w14:textFill>
            <w14:solidFill>
              <w14:schemeClr w14:val="tx1"/>
            </w14:solidFill>
          </w14:textFill>
        </w:rPr>
        <w:t>通过</w:t>
      </w:r>
      <w:r>
        <w:rPr>
          <w:rFonts w:hint="eastAsia" w:ascii="仿宋" w:hAnsi="仿宋" w:eastAsia="仿宋" w:cs="仿宋"/>
          <w:b w:val="0"/>
          <w:bCs w:val="0"/>
          <w:color w:val="000000" w:themeColor="text1"/>
          <w:sz w:val="32"/>
          <w:szCs w:val="32"/>
          <w:lang w:val="en-US" w:eastAsia="zh-CN"/>
          <w14:textFill>
            <w14:solidFill>
              <w14:schemeClr w14:val="tx1"/>
            </w14:solidFill>
          </w14:textFill>
        </w:rPr>
        <w:t>评估</w:t>
      </w:r>
      <w:r>
        <w:rPr>
          <w:rFonts w:hint="default" w:ascii="仿宋" w:hAnsi="仿宋" w:eastAsia="仿宋" w:cs="仿宋"/>
          <w:b w:val="0"/>
          <w:bCs w:val="0"/>
          <w:color w:val="000000" w:themeColor="text1"/>
          <w:sz w:val="32"/>
          <w:szCs w:val="32"/>
          <w:lang w:val="en-US" w:eastAsia="zh-CN"/>
          <w14:textFill>
            <w14:solidFill>
              <w14:schemeClr w14:val="tx1"/>
            </w14:solidFill>
          </w14:textFill>
        </w:rPr>
        <w:t>发现</w:t>
      </w:r>
      <w:r>
        <w:rPr>
          <w:rFonts w:hint="eastAsia" w:ascii="仿宋" w:hAnsi="仿宋" w:eastAsia="仿宋" w:cs="仿宋"/>
          <w:b w:val="0"/>
          <w:bCs w:val="0"/>
          <w:color w:val="000000" w:themeColor="text1"/>
          <w:sz w:val="32"/>
          <w:szCs w:val="32"/>
          <w:lang w:val="en-US" w:eastAsia="zh-CN"/>
          <w14:textFill>
            <w14:solidFill>
              <w14:schemeClr w14:val="tx1"/>
            </w14:solidFill>
          </w14:textFill>
        </w:rPr>
        <w:t>我市</w:t>
      </w:r>
      <w:r>
        <w:rPr>
          <w:rFonts w:hint="default" w:ascii="仿宋" w:hAnsi="仿宋" w:eastAsia="仿宋" w:cs="仿宋"/>
          <w:b w:val="0"/>
          <w:bCs w:val="0"/>
          <w:color w:val="000000" w:themeColor="text1"/>
          <w:sz w:val="32"/>
          <w:szCs w:val="32"/>
          <w:lang w:val="en-US" w:eastAsia="zh-CN"/>
          <w14:textFill>
            <w14:solidFill>
              <w14:schemeClr w14:val="tx1"/>
            </w14:solidFill>
          </w14:textFill>
        </w:rPr>
        <w:t>发展</w:t>
      </w:r>
      <w:r>
        <w:rPr>
          <w:rFonts w:hint="eastAsia" w:ascii="仿宋" w:hAnsi="仿宋" w:eastAsia="仿宋" w:cs="仿宋"/>
          <w:b w:val="0"/>
          <w:bCs w:val="0"/>
          <w:color w:val="000000" w:themeColor="text1"/>
          <w:sz w:val="32"/>
          <w:szCs w:val="32"/>
          <w:lang w:val="en-US" w:eastAsia="zh-CN"/>
          <w14:textFill>
            <w14:solidFill>
              <w14:schemeClr w14:val="tx1"/>
            </w14:solidFill>
          </w14:textFill>
        </w:rPr>
        <w:t>过程中存在</w:t>
      </w:r>
      <w:r>
        <w:rPr>
          <w:rFonts w:hint="default" w:ascii="仿宋" w:hAnsi="仿宋" w:eastAsia="仿宋" w:cs="仿宋"/>
          <w:b w:val="0"/>
          <w:bCs w:val="0"/>
          <w:color w:val="000000" w:themeColor="text1"/>
          <w:sz w:val="32"/>
          <w:szCs w:val="32"/>
          <w:lang w:val="en-US" w:eastAsia="zh-CN"/>
          <w14:textFill>
            <w14:solidFill>
              <w14:schemeClr w14:val="tx1"/>
            </w14:solidFill>
          </w14:textFill>
        </w:rPr>
        <w:t>的</w:t>
      </w:r>
      <w:r>
        <w:rPr>
          <w:rFonts w:hint="eastAsia" w:ascii="仿宋" w:hAnsi="仿宋" w:eastAsia="仿宋" w:cs="仿宋"/>
          <w:b w:val="0"/>
          <w:bCs w:val="0"/>
          <w:color w:val="000000" w:themeColor="text1"/>
          <w:sz w:val="32"/>
          <w:szCs w:val="32"/>
          <w:lang w:val="en-US" w:eastAsia="zh-CN"/>
          <w14:textFill>
            <w14:solidFill>
              <w14:schemeClr w14:val="tx1"/>
            </w14:solidFill>
          </w14:textFill>
        </w:rPr>
        <w:t>症结</w:t>
      </w:r>
      <w:r>
        <w:rPr>
          <w:rFonts w:hint="default" w:ascii="仿宋" w:hAnsi="仿宋" w:eastAsia="仿宋" w:cs="仿宋"/>
          <w:b w:val="0"/>
          <w:bCs w:val="0"/>
          <w:color w:val="000000" w:themeColor="text1"/>
          <w:sz w:val="32"/>
          <w:szCs w:val="32"/>
          <w:lang w:val="en-US" w:eastAsia="zh-CN"/>
          <w14:textFill>
            <w14:solidFill>
              <w14:schemeClr w14:val="tx1"/>
            </w14:solidFill>
          </w14:textFill>
        </w:rPr>
        <w:t>和问题</w:t>
      </w:r>
      <w:r>
        <w:rPr>
          <w:rFonts w:hint="eastAsia" w:ascii="仿宋" w:hAnsi="仿宋" w:eastAsia="仿宋" w:cs="仿宋"/>
          <w:b w:val="0"/>
          <w:bCs w:val="0"/>
          <w:color w:val="000000" w:themeColor="text1"/>
          <w:sz w:val="32"/>
          <w:szCs w:val="32"/>
          <w:lang w:val="en-US" w:eastAsia="zh-CN"/>
          <w14:textFill>
            <w14:solidFill>
              <w14:schemeClr w14:val="tx1"/>
            </w14:solidFill>
          </w14:textFill>
        </w:rPr>
        <w:t>，提出改进措施，</w:t>
      </w:r>
      <w:r>
        <w:rPr>
          <w:rFonts w:hint="default" w:ascii="仿宋" w:hAnsi="仿宋" w:eastAsia="仿宋" w:cs="仿宋"/>
          <w:b w:val="0"/>
          <w:bCs w:val="0"/>
          <w:color w:val="000000" w:themeColor="text1"/>
          <w:sz w:val="32"/>
          <w:szCs w:val="32"/>
          <w:lang w:val="en-US" w:eastAsia="zh-CN"/>
          <w14:textFill>
            <w14:solidFill>
              <w14:schemeClr w14:val="tx1"/>
            </w14:solidFill>
          </w14:textFill>
        </w:rPr>
        <w:t>优化城市发展策略</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14:paraId="0CD3B5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、存在的问题和改进措施</w:t>
      </w:r>
    </w:p>
    <w:p w14:paraId="14904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2024年部分国土空间规划项目资金年底前下达，部分项目完成验收后在年底未能及时完成支付。下一步，将提前谋划，早作安排，及时会商，加快资金计划申报确保项目顺利实施。</w:t>
      </w:r>
    </w:p>
    <w:p w14:paraId="3F0309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、部门评价结果拟应用和公开情况</w:t>
      </w:r>
    </w:p>
    <w:p w14:paraId="6D13F3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科室将对绩效自评工作中发现的问题及时整改，进一步完善绩效评价体系，加强制度建设，强化执行力度，提高工作效能。</w:t>
      </w:r>
    </w:p>
    <w:p w14:paraId="391EF3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、其他需要说明的问题</w:t>
      </w:r>
    </w:p>
    <w:p w14:paraId="757D3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14:paraId="50E270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p>
    <w:p w14:paraId="246F6A21">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 2024年度国土空间规划项目资金部门评价指标体系评分表</w:t>
      </w:r>
    </w:p>
    <w:p w14:paraId="59068A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p w14:paraId="768FAEB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2"/>
          <w:szCs w:val="32"/>
          <w:lang w:val="en-US" w:eastAsia="zh-CN"/>
        </w:rPr>
      </w:pPr>
    </w:p>
    <w:p w14:paraId="1E8F91E8">
      <w:pPr>
        <w:widowControl/>
        <w:spacing w:line="600" w:lineRule="exact"/>
        <w:jc w:val="left"/>
        <w:rPr>
          <w:rFonts w:ascii="黑体" w:hAnsi="黑体" w:eastAsia="黑体"/>
          <w:szCs w:val="32"/>
        </w:rPr>
      </w:pPr>
      <w:r>
        <w:rPr>
          <w:rFonts w:hint="eastAsia" w:ascii="黑体" w:hAnsi="黑体" w:eastAsia="黑体"/>
          <w:szCs w:val="32"/>
        </w:rPr>
        <w:t>附件</w:t>
      </w:r>
      <w:r>
        <w:rPr>
          <w:rFonts w:ascii="黑体" w:hAnsi="黑体" w:eastAsia="黑体"/>
          <w:szCs w:val="32"/>
        </w:rPr>
        <w:t>：</w:t>
      </w:r>
    </w:p>
    <w:p w14:paraId="01843B95">
      <w:pPr>
        <w:jc w:val="center"/>
        <w:rPr>
          <w:rFonts w:hint="eastAsia" w:ascii="仿宋_GB2312"/>
          <w:b/>
          <w:bCs/>
          <w:szCs w:val="32"/>
        </w:rPr>
      </w:pPr>
      <w:r>
        <w:rPr>
          <w:rFonts w:hint="eastAsia" w:ascii="仿宋_GB2312"/>
          <w:b/>
          <w:bCs/>
          <w:szCs w:val="32"/>
        </w:rPr>
        <w:t>2024年度</w:t>
      </w:r>
      <w:r>
        <w:rPr>
          <w:rFonts w:hint="eastAsia" w:ascii="仿宋_GB2312"/>
          <w:b/>
          <w:bCs/>
          <w:szCs w:val="32"/>
          <w:lang w:eastAsia="zh-CN"/>
        </w:rPr>
        <w:t>国土空间规划</w:t>
      </w:r>
      <w:r>
        <w:rPr>
          <w:rFonts w:hint="eastAsia" w:ascii="仿宋_GB2312"/>
          <w:b/>
          <w:bCs/>
          <w:szCs w:val="32"/>
        </w:rPr>
        <w:t>项目资金部门评价指标体系评分表</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8"/>
        <w:gridCol w:w="998"/>
        <w:gridCol w:w="655"/>
        <w:gridCol w:w="2080"/>
        <w:gridCol w:w="2947"/>
        <w:gridCol w:w="633"/>
      </w:tblGrid>
      <w:tr w14:paraId="5596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1D43A93A">
            <w:pPr>
              <w:jc w:val="center"/>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8" w:type="dxa"/>
            <w:noWrap w:val="0"/>
            <w:tcMar>
              <w:top w:w="10" w:type="dxa"/>
              <w:left w:w="10" w:type="dxa"/>
              <w:bottom w:w="0" w:type="dxa"/>
              <w:right w:w="10" w:type="dxa"/>
            </w:tcMar>
            <w:vAlign w:val="center"/>
          </w:tcPr>
          <w:p w14:paraId="378D2903">
            <w:pPr>
              <w:jc w:val="center"/>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8" w:type="dxa"/>
            <w:noWrap w:val="0"/>
            <w:tcMar>
              <w:top w:w="10" w:type="dxa"/>
              <w:left w:w="10" w:type="dxa"/>
              <w:bottom w:w="0" w:type="dxa"/>
              <w:right w:w="10" w:type="dxa"/>
            </w:tcMar>
            <w:vAlign w:val="center"/>
          </w:tcPr>
          <w:p w14:paraId="7B8345CE">
            <w:pPr>
              <w:jc w:val="center"/>
              <w:rPr>
                <w:rFonts w:hint="eastAsia" w:ascii="仿宋_GB2312"/>
                <w:b/>
                <w:bCs/>
                <w:sz w:val="21"/>
                <w:szCs w:val="21"/>
              </w:rPr>
            </w:pPr>
            <w:r>
              <w:rPr>
                <w:rFonts w:hint="eastAsia" w:ascii="仿宋_GB2312"/>
                <w:b/>
                <w:bCs/>
                <w:sz w:val="21"/>
                <w:szCs w:val="21"/>
              </w:rPr>
              <w:t>三级指标</w:t>
            </w:r>
          </w:p>
        </w:tc>
        <w:tc>
          <w:tcPr>
            <w:tcW w:w="655" w:type="dxa"/>
            <w:noWrap w:val="0"/>
            <w:tcMar>
              <w:top w:w="10" w:type="dxa"/>
              <w:left w:w="10" w:type="dxa"/>
              <w:bottom w:w="0" w:type="dxa"/>
              <w:right w:w="10" w:type="dxa"/>
            </w:tcMar>
            <w:vAlign w:val="center"/>
          </w:tcPr>
          <w:p w14:paraId="6E47D3EB">
            <w:pPr>
              <w:jc w:val="center"/>
              <w:rPr>
                <w:rFonts w:hint="eastAsia" w:ascii="仿宋_GB2312"/>
                <w:b/>
                <w:bCs/>
                <w:sz w:val="21"/>
                <w:szCs w:val="21"/>
              </w:rPr>
            </w:pPr>
            <w:r>
              <w:rPr>
                <w:rFonts w:hint="eastAsia" w:ascii="仿宋_GB2312"/>
                <w:b/>
                <w:bCs/>
                <w:sz w:val="21"/>
                <w:szCs w:val="21"/>
              </w:rPr>
              <w:t>分值</w:t>
            </w:r>
          </w:p>
        </w:tc>
        <w:tc>
          <w:tcPr>
            <w:tcW w:w="2080" w:type="dxa"/>
            <w:noWrap w:val="0"/>
            <w:tcMar>
              <w:top w:w="10" w:type="dxa"/>
              <w:left w:w="10" w:type="dxa"/>
              <w:bottom w:w="0" w:type="dxa"/>
              <w:right w:w="10" w:type="dxa"/>
            </w:tcMar>
            <w:vAlign w:val="center"/>
          </w:tcPr>
          <w:p w14:paraId="5A5041F4">
            <w:pPr>
              <w:jc w:val="center"/>
              <w:rPr>
                <w:rFonts w:hint="eastAsia" w:ascii="仿宋_GB2312"/>
                <w:b/>
                <w:bCs/>
                <w:sz w:val="21"/>
                <w:szCs w:val="21"/>
              </w:rPr>
            </w:pPr>
            <w:r>
              <w:rPr>
                <w:rFonts w:hint="eastAsia" w:ascii="仿宋_GB2312"/>
                <w:b/>
                <w:bCs/>
                <w:sz w:val="21"/>
                <w:szCs w:val="21"/>
              </w:rPr>
              <w:t>指标解释</w:t>
            </w:r>
          </w:p>
        </w:tc>
        <w:tc>
          <w:tcPr>
            <w:tcW w:w="2947" w:type="dxa"/>
            <w:noWrap w:val="0"/>
            <w:tcMar>
              <w:top w:w="10" w:type="dxa"/>
              <w:left w:w="10" w:type="dxa"/>
              <w:bottom w:w="0" w:type="dxa"/>
              <w:right w:w="10" w:type="dxa"/>
            </w:tcMar>
            <w:vAlign w:val="center"/>
          </w:tcPr>
          <w:p w14:paraId="2BFA6E67">
            <w:pPr>
              <w:jc w:val="center"/>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14:paraId="7B8270E8">
            <w:pPr>
              <w:jc w:val="center"/>
              <w:rPr>
                <w:rFonts w:hint="eastAsia" w:ascii="仿宋_GB2312"/>
                <w:b/>
                <w:bCs/>
                <w:sz w:val="21"/>
                <w:szCs w:val="21"/>
              </w:rPr>
            </w:pPr>
            <w:r>
              <w:rPr>
                <w:rFonts w:hint="eastAsia" w:ascii="仿宋_GB2312"/>
                <w:b/>
                <w:bCs/>
                <w:sz w:val="21"/>
                <w:szCs w:val="21"/>
              </w:rPr>
              <w:t>得分</w:t>
            </w:r>
          </w:p>
        </w:tc>
      </w:tr>
      <w:tr w14:paraId="54C9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6E0BDA53">
            <w:pPr>
              <w:jc w:val="center"/>
              <w:rPr>
                <w:rFonts w:hint="eastAsia" w:ascii="仿宋_GB2312"/>
                <w:sz w:val="21"/>
                <w:szCs w:val="21"/>
              </w:rPr>
            </w:pPr>
            <w:r>
              <w:rPr>
                <w:rFonts w:hint="eastAsia" w:ascii="仿宋_GB2312"/>
                <w:sz w:val="21"/>
                <w:szCs w:val="21"/>
              </w:rPr>
              <w:t>决  策</w:t>
            </w:r>
          </w:p>
        </w:tc>
        <w:tc>
          <w:tcPr>
            <w:tcW w:w="748" w:type="dxa"/>
            <w:vMerge w:val="restart"/>
            <w:noWrap w:val="0"/>
            <w:tcMar>
              <w:top w:w="10" w:type="dxa"/>
              <w:left w:w="10" w:type="dxa"/>
              <w:bottom w:w="0" w:type="dxa"/>
              <w:right w:w="10" w:type="dxa"/>
            </w:tcMar>
            <w:vAlign w:val="center"/>
          </w:tcPr>
          <w:p w14:paraId="6E7A0EB2">
            <w:pPr>
              <w:jc w:val="center"/>
              <w:rPr>
                <w:rFonts w:hint="eastAsia" w:ascii="仿宋_GB2312"/>
                <w:sz w:val="21"/>
                <w:szCs w:val="21"/>
              </w:rPr>
            </w:pPr>
            <w:r>
              <w:rPr>
                <w:rFonts w:hint="eastAsia" w:ascii="仿宋_GB2312"/>
                <w:sz w:val="21"/>
                <w:szCs w:val="21"/>
              </w:rPr>
              <w:t>预算支出决策</w:t>
            </w:r>
          </w:p>
          <w:p w14:paraId="0F55925B">
            <w:pPr>
              <w:jc w:val="center"/>
              <w:rPr>
                <w:rFonts w:hint="eastAsia" w:ascii="仿宋_GB2312"/>
                <w:sz w:val="21"/>
                <w:szCs w:val="21"/>
              </w:rPr>
            </w:pPr>
            <w:r>
              <w:rPr>
                <w:rFonts w:hint="eastAsia" w:ascii="仿宋_GB2312"/>
                <w:sz w:val="21"/>
                <w:szCs w:val="21"/>
              </w:rPr>
              <w:t>（项目立项）</w:t>
            </w:r>
          </w:p>
        </w:tc>
        <w:tc>
          <w:tcPr>
            <w:tcW w:w="998" w:type="dxa"/>
            <w:noWrap w:val="0"/>
            <w:tcMar>
              <w:top w:w="10" w:type="dxa"/>
              <w:left w:w="10" w:type="dxa"/>
              <w:bottom w:w="0" w:type="dxa"/>
              <w:right w:w="10" w:type="dxa"/>
            </w:tcMar>
            <w:vAlign w:val="center"/>
          </w:tcPr>
          <w:p w14:paraId="3609E826">
            <w:pPr>
              <w:spacing w:line="260" w:lineRule="exact"/>
              <w:ind w:left="160" w:leftChars="50" w:right="160" w:rightChars="50"/>
              <w:jc w:val="center"/>
              <w:rPr>
                <w:rFonts w:hint="eastAsia" w:ascii="仿宋_GB2312"/>
                <w:sz w:val="21"/>
                <w:szCs w:val="21"/>
              </w:rPr>
            </w:pPr>
            <w:r>
              <w:rPr>
                <w:rFonts w:hint="eastAsia" w:ascii="仿宋_GB2312"/>
                <w:sz w:val="21"/>
                <w:szCs w:val="21"/>
              </w:rPr>
              <w:t>预算支出决策（项目立项）依据</w:t>
            </w:r>
          </w:p>
          <w:p w14:paraId="73BDD05B">
            <w:pPr>
              <w:spacing w:line="260" w:lineRule="exact"/>
              <w:ind w:left="160" w:leftChars="50" w:right="160" w:rightChars="50"/>
              <w:jc w:val="center"/>
              <w:rPr>
                <w:rFonts w:hint="eastAsia" w:ascii="仿宋_GB2312"/>
                <w:sz w:val="21"/>
                <w:szCs w:val="21"/>
              </w:rPr>
            </w:pPr>
            <w:r>
              <w:rPr>
                <w:rFonts w:hint="eastAsia" w:ascii="仿宋_GB2312"/>
                <w:sz w:val="21"/>
                <w:szCs w:val="21"/>
              </w:rPr>
              <w:t>充分性</w:t>
            </w:r>
          </w:p>
        </w:tc>
        <w:tc>
          <w:tcPr>
            <w:tcW w:w="655" w:type="dxa"/>
            <w:noWrap w:val="0"/>
            <w:tcMar>
              <w:top w:w="10" w:type="dxa"/>
              <w:left w:w="10" w:type="dxa"/>
              <w:bottom w:w="0" w:type="dxa"/>
              <w:right w:w="10" w:type="dxa"/>
            </w:tcMar>
            <w:vAlign w:val="center"/>
          </w:tcPr>
          <w:p w14:paraId="6E317899">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0" w:type="dxa"/>
            <w:noWrap w:val="0"/>
            <w:tcMar>
              <w:top w:w="10" w:type="dxa"/>
              <w:left w:w="10" w:type="dxa"/>
              <w:bottom w:w="0" w:type="dxa"/>
              <w:right w:w="10" w:type="dxa"/>
            </w:tcMar>
            <w:vAlign w:val="center"/>
          </w:tcPr>
          <w:p w14:paraId="7BEA2755">
            <w:pPr>
              <w:spacing w:line="260" w:lineRule="exact"/>
              <w:ind w:left="160" w:leftChars="50" w:right="160"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47" w:type="dxa"/>
            <w:noWrap w:val="0"/>
            <w:tcMar>
              <w:top w:w="10" w:type="dxa"/>
              <w:left w:w="10" w:type="dxa"/>
              <w:bottom w:w="0" w:type="dxa"/>
              <w:right w:w="10" w:type="dxa"/>
            </w:tcMar>
            <w:vAlign w:val="center"/>
          </w:tcPr>
          <w:p w14:paraId="3B3893BE">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决策（立项）是否符合行业发展规划和政策要求；</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决策（立项）是否与部门职责范围相符，属于部门履职所需；</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14:paraId="550C3F6C">
            <w:pPr>
              <w:spacing w:line="260" w:lineRule="exact"/>
              <w:ind w:left="160" w:leftChars="50" w:right="160"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51B7E103">
            <w:pPr>
              <w:spacing w:line="260" w:lineRule="exact"/>
              <w:ind w:left="160" w:leftChars="50" w:right="160"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14:paraId="045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C88210E">
            <w:pPr>
              <w:jc w:val="center"/>
              <w:rPr>
                <w:rFonts w:hint="eastAsia" w:ascii="仿宋_GB2312"/>
                <w:sz w:val="21"/>
                <w:szCs w:val="21"/>
              </w:rPr>
            </w:pPr>
          </w:p>
        </w:tc>
        <w:tc>
          <w:tcPr>
            <w:tcW w:w="748" w:type="dxa"/>
            <w:vMerge w:val="continue"/>
            <w:noWrap w:val="0"/>
            <w:tcMar>
              <w:top w:w="10" w:type="dxa"/>
              <w:left w:w="10" w:type="dxa"/>
              <w:bottom w:w="0" w:type="dxa"/>
              <w:right w:w="10" w:type="dxa"/>
            </w:tcMar>
            <w:vAlign w:val="center"/>
          </w:tcPr>
          <w:p w14:paraId="48F71297">
            <w:pPr>
              <w:jc w:val="center"/>
              <w:rPr>
                <w:rFonts w:hint="eastAsia" w:ascii="仿宋_GB2312"/>
                <w:sz w:val="21"/>
                <w:szCs w:val="21"/>
              </w:rPr>
            </w:pPr>
          </w:p>
        </w:tc>
        <w:tc>
          <w:tcPr>
            <w:tcW w:w="998" w:type="dxa"/>
            <w:noWrap w:val="0"/>
            <w:tcMar>
              <w:top w:w="10" w:type="dxa"/>
              <w:left w:w="10" w:type="dxa"/>
              <w:bottom w:w="0" w:type="dxa"/>
              <w:right w:w="10" w:type="dxa"/>
            </w:tcMar>
            <w:vAlign w:val="center"/>
          </w:tcPr>
          <w:p w14:paraId="33527FF3">
            <w:pPr>
              <w:spacing w:line="260" w:lineRule="exact"/>
              <w:ind w:left="160" w:leftChars="50" w:right="160" w:rightChars="50"/>
              <w:jc w:val="center"/>
              <w:rPr>
                <w:rFonts w:hint="eastAsia" w:ascii="仿宋_GB2312"/>
                <w:sz w:val="21"/>
                <w:szCs w:val="21"/>
              </w:rPr>
            </w:pPr>
            <w:r>
              <w:rPr>
                <w:rFonts w:hint="eastAsia" w:ascii="仿宋_GB2312"/>
                <w:sz w:val="21"/>
                <w:szCs w:val="21"/>
              </w:rPr>
              <w:t>决策（立项）程序规范性</w:t>
            </w:r>
          </w:p>
        </w:tc>
        <w:tc>
          <w:tcPr>
            <w:tcW w:w="655" w:type="dxa"/>
            <w:noWrap w:val="0"/>
            <w:tcMar>
              <w:top w:w="10" w:type="dxa"/>
              <w:left w:w="10" w:type="dxa"/>
              <w:bottom w:w="0" w:type="dxa"/>
              <w:right w:w="10" w:type="dxa"/>
            </w:tcMar>
            <w:vAlign w:val="center"/>
          </w:tcPr>
          <w:p w14:paraId="1234F6A4">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0" w:type="dxa"/>
            <w:noWrap w:val="0"/>
            <w:tcMar>
              <w:top w:w="10" w:type="dxa"/>
              <w:left w:w="10" w:type="dxa"/>
              <w:bottom w:w="0" w:type="dxa"/>
              <w:right w:w="10" w:type="dxa"/>
            </w:tcMar>
            <w:vAlign w:val="center"/>
          </w:tcPr>
          <w:p w14:paraId="52A21694">
            <w:pPr>
              <w:spacing w:line="260" w:lineRule="exact"/>
              <w:ind w:left="160" w:leftChars="50" w:right="160"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47" w:type="dxa"/>
            <w:noWrap w:val="0"/>
            <w:tcMar>
              <w:top w:w="10" w:type="dxa"/>
              <w:left w:w="10" w:type="dxa"/>
              <w:bottom w:w="0" w:type="dxa"/>
              <w:right w:w="10" w:type="dxa"/>
            </w:tcMar>
            <w:vAlign w:val="center"/>
          </w:tcPr>
          <w:p w14:paraId="71247FE2">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55993121">
            <w:pPr>
              <w:spacing w:line="260" w:lineRule="exact"/>
              <w:ind w:left="160"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14:paraId="6E3B6D49">
            <w:pPr>
              <w:spacing w:line="260" w:lineRule="exact"/>
              <w:ind w:left="160"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14:paraId="38C8BC04">
            <w:pPr>
              <w:spacing w:line="260" w:lineRule="exact"/>
              <w:ind w:left="160"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78A22FBE">
            <w:pPr>
              <w:spacing w:line="260" w:lineRule="exact"/>
              <w:ind w:left="160" w:lef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14:paraId="4EF3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47380532">
            <w:pPr>
              <w:rPr>
                <w:rFonts w:hint="eastAsia" w:ascii="仿宋_GB2312"/>
                <w:sz w:val="21"/>
                <w:szCs w:val="21"/>
              </w:rPr>
            </w:pPr>
          </w:p>
        </w:tc>
        <w:tc>
          <w:tcPr>
            <w:tcW w:w="748" w:type="dxa"/>
            <w:vMerge w:val="restart"/>
            <w:noWrap w:val="0"/>
            <w:vAlign w:val="center"/>
          </w:tcPr>
          <w:p w14:paraId="724A3572">
            <w:pPr>
              <w:jc w:val="center"/>
              <w:rPr>
                <w:rFonts w:hint="eastAsia" w:ascii="仿宋_GB2312"/>
                <w:sz w:val="21"/>
                <w:szCs w:val="21"/>
              </w:rPr>
            </w:pPr>
            <w:r>
              <w:rPr>
                <w:rFonts w:hint="eastAsia" w:ascii="仿宋_GB2312"/>
                <w:sz w:val="21"/>
                <w:szCs w:val="21"/>
              </w:rPr>
              <w:t>绩效</w:t>
            </w:r>
          </w:p>
          <w:p w14:paraId="0564714F">
            <w:pPr>
              <w:jc w:val="center"/>
              <w:rPr>
                <w:rFonts w:hint="eastAsia" w:ascii="仿宋_GB2312"/>
                <w:sz w:val="21"/>
                <w:szCs w:val="21"/>
              </w:rPr>
            </w:pPr>
            <w:r>
              <w:rPr>
                <w:rFonts w:hint="eastAsia" w:ascii="仿宋_GB2312"/>
                <w:sz w:val="21"/>
                <w:szCs w:val="21"/>
              </w:rPr>
              <w:t>目标</w:t>
            </w:r>
          </w:p>
        </w:tc>
        <w:tc>
          <w:tcPr>
            <w:tcW w:w="998" w:type="dxa"/>
            <w:noWrap w:val="0"/>
            <w:tcMar>
              <w:top w:w="10" w:type="dxa"/>
              <w:left w:w="10" w:type="dxa"/>
              <w:bottom w:w="0" w:type="dxa"/>
              <w:right w:w="10" w:type="dxa"/>
            </w:tcMar>
            <w:vAlign w:val="center"/>
          </w:tcPr>
          <w:p w14:paraId="512D6AB0">
            <w:pPr>
              <w:spacing w:line="260" w:lineRule="exact"/>
              <w:ind w:left="160" w:leftChars="50" w:right="160" w:rightChars="50"/>
              <w:jc w:val="center"/>
              <w:rPr>
                <w:rFonts w:hint="eastAsia" w:ascii="仿宋_GB2312"/>
                <w:sz w:val="21"/>
                <w:szCs w:val="21"/>
              </w:rPr>
            </w:pPr>
            <w:r>
              <w:rPr>
                <w:rFonts w:hint="eastAsia" w:ascii="仿宋_GB2312"/>
                <w:sz w:val="21"/>
                <w:szCs w:val="21"/>
              </w:rPr>
              <w:t>绩效目标</w:t>
            </w:r>
          </w:p>
          <w:p w14:paraId="70B66B2D">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55" w:type="dxa"/>
            <w:noWrap w:val="0"/>
            <w:tcMar>
              <w:top w:w="10" w:type="dxa"/>
              <w:left w:w="10" w:type="dxa"/>
              <w:bottom w:w="0" w:type="dxa"/>
              <w:right w:w="10" w:type="dxa"/>
            </w:tcMar>
            <w:vAlign w:val="center"/>
          </w:tcPr>
          <w:p w14:paraId="2A7616F0">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0" w:type="dxa"/>
            <w:noWrap w:val="0"/>
            <w:tcMar>
              <w:top w:w="10" w:type="dxa"/>
              <w:left w:w="10" w:type="dxa"/>
              <w:bottom w:w="0" w:type="dxa"/>
              <w:right w:w="10" w:type="dxa"/>
            </w:tcMar>
            <w:vAlign w:val="center"/>
          </w:tcPr>
          <w:p w14:paraId="55DFE054">
            <w:pPr>
              <w:spacing w:line="260" w:lineRule="exact"/>
              <w:ind w:left="160" w:leftChars="50" w:right="160"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47" w:type="dxa"/>
            <w:noWrap w:val="0"/>
            <w:tcMar>
              <w:top w:w="10" w:type="dxa"/>
              <w:left w:w="10" w:type="dxa"/>
              <w:bottom w:w="0" w:type="dxa"/>
              <w:right w:w="10" w:type="dxa"/>
            </w:tcMar>
            <w:vAlign w:val="center"/>
          </w:tcPr>
          <w:p w14:paraId="597E04C5">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0E89623E">
            <w:pPr>
              <w:spacing w:line="260" w:lineRule="exact"/>
              <w:ind w:left="160" w:leftChars="50" w:right="160" w:rightChars="50"/>
              <w:rPr>
                <w:rFonts w:hint="eastAsia" w:ascii="仿宋_GB2312"/>
                <w:sz w:val="21"/>
                <w:szCs w:val="21"/>
              </w:rPr>
            </w:pPr>
            <w:r>
              <w:rPr>
                <w:rFonts w:hint="eastAsia" w:ascii="仿宋_GB2312"/>
                <w:sz w:val="21"/>
                <w:szCs w:val="21"/>
              </w:rPr>
              <w:t>（如未设定预算绩效目标，也可考核其他工作任务目标）</w:t>
            </w:r>
          </w:p>
          <w:p w14:paraId="0423B5E3">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14:paraId="37C00531">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14:paraId="79669012">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643BB1B9">
            <w:pPr>
              <w:spacing w:line="260" w:lineRule="exact"/>
              <w:ind w:left="160" w:leftChars="50" w:right="160"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14:paraId="3F91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0D208567">
            <w:pPr>
              <w:rPr>
                <w:rFonts w:hint="eastAsia" w:ascii="仿宋_GB2312"/>
                <w:sz w:val="21"/>
                <w:szCs w:val="21"/>
              </w:rPr>
            </w:pPr>
          </w:p>
        </w:tc>
        <w:tc>
          <w:tcPr>
            <w:tcW w:w="748" w:type="dxa"/>
            <w:vMerge w:val="continue"/>
            <w:noWrap w:val="0"/>
            <w:vAlign w:val="center"/>
          </w:tcPr>
          <w:p w14:paraId="6434E794">
            <w:pPr>
              <w:jc w:val="center"/>
              <w:rPr>
                <w:rFonts w:hint="eastAsia" w:ascii="仿宋_GB2312"/>
                <w:sz w:val="21"/>
                <w:szCs w:val="21"/>
              </w:rPr>
            </w:pPr>
          </w:p>
        </w:tc>
        <w:tc>
          <w:tcPr>
            <w:tcW w:w="998" w:type="dxa"/>
            <w:noWrap w:val="0"/>
            <w:tcMar>
              <w:top w:w="10" w:type="dxa"/>
              <w:left w:w="10" w:type="dxa"/>
              <w:bottom w:w="0" w:type="dxa"/>
              <w:right w:w="10" w:type="dxa"/>
            </w:tcMar>
            <w:vAlign w:val="center"/>
          </w:tcPr>
          <w:p w14:paraId="4F235D24">
            <w:pPr>
              <w:spacing w:line="260" w:lineRule="exact"/>
              <w:ind w:left="160" w:leftChars="50" w:right="160" w:rightChars="50"/>
              <w:jc w:val="center"/>
              <w:rPr>
                <w:rFonts w:hint="eastAsia" w:ascii="仿宋_GB2312"/>
                <w:sz w:val="21"/>
                <w:szCs w:val="21"/>
              </w:rPr>
            </w:pPr>
            <w:r>
              <w:rPr>
                <w:rFonts w:hint="eastAsia" w:ascii="仿宋_GB2312"/>
                <w:sz w:val="21"/>
                <w:szCs w:val="21"/>
              </w:rPr>
              <w:t>绩效指标</w:t>
            </w:r>
          </w:p>
          <w:p w14:paraId="65564A84">
            <w:pPr>
              <w:spacing w:line="260" w:lineRule="exact"/>
              <w:ind w:left="160" w:leftChars="50" w:right="160" w:rightChars="50"/>
              <w:jc w:val="center"/>
              <w:rPr>
                <w:rFonts w:hint="eastAsia" w:ascii="仿宋_GB2312"/>
                <w:sz w:val="21"/>
                <w:szCs w:val="21"/>
              </w:rPr>
            </w:pPr>
            <w:r>
              <w:rPr>
                <w:rFonts w:hint="eastAsia" w:ascii="仿宋_GB2312"/>
                <w:sz w:val="21"/>
                <w:szCs w:val="21"/>
              </w:rPr>
              <w:t>明确性</w:t>
            </w:r>
          </w:p>
        </w:tc>
        <w:tc>
          <w:tcPr>
            <w:tcW w:w="655" w:type="dxa"/>
            <w:noWrap w:val="0"/>
            <w:tcMar>
              <w:top w:w="10" w:type="dxa"/>
              <w:left w:w="10" w:type="dxa"/>
              <w:bottom w:w="0" w:type="dxa"/>
              <w:right w:w="10" w:type="dxa"/>
            </w:tcMar>
            <w:vAlign w:val="center"/>
          </w:tcPr>
          <w:p w14:paraId="62630F16">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0" w:type="dxa"/>
            <w:noWrap w:val="0"/>
            <w:tcMar>
              <w:top w:w="10" w:type="dxa"/>
              <w:left w:w="10" w:type="dxa"/>
              <w:bottom w:w="0" w:type="dxa"/>
              <w:right w:w="10" w:type="dxa"/>
            </w:tcMar>
            <w:vAlign w:val="center"/>
          </w:tcPr>
          <w:p w14:paraId="4A346474">
            <w:pPr>
              <w:spacing w:line="260" w:lineRule="exact"/>
              <w:ind w:left="160" w:leftChars="50" w:right="160"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47" w:type="dxa"/>
            <w:noWrap w:val="0"/>
            <w:tcMar>
              <w:top w:w="10" w:type="dxa"/>
              <w:left w:w="10" w:type="dxa"/>
              <w:bottom w:w="0" w:type="dxa"/>
              <w:right w:w="10" w:type="dxa"/>
            </w:tcMar>
            <w:vAlign w:val="center"/>
          </w:tcPr>
          <w:p w14:paraId="4AB8FA04">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是否将预算支出绩效目标细化分解为具体的绩效指标；</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是否通过清晰、可衡量的指标值予以体现；</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054B3105">
            <w:pPr>
              <w:spacing w:line="260" w:lineRule="exact"/>
              <w:ind w:left="160" w:leftChars="50" w:right="160" w:rightChars="50"/>
              <w:rPr>
                <w:rFonts w:hint="eastAsia" w:ascii="仿宋_GB2312" w:eastAsia="仿宋_GB2312"/>
                <w:sz w:val="21"/>
                <w:szCs w:val="21"/>
                <w:lang w:val="en-US" w:eastAsia="zh-CN"/>
              </w:rPr>
            </w:pPr>
            <w:r>
              <w:rPr>
                <w:rFonts w:hint="eastAsia" w:ascii="仿宋_GB2312"/>
                <w:sz w:val="21"/>
                <w:szCs w:val="21"/>
                <w:lang w:val="en-US" w:eastAsia="zh-CN"/>
              </w:rPr>
              <w:t>4</w:t>
            </w:r>
          </w:p>
        </w:tc>
      </w:tr>
      <w:tr w14:paraId="64D3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2222F7B3">
            <w:pPr>
              <w:spacing w:line="500" w:lineRule="exact"/>
              <w:jc w:val="center"/>
              <w:rPr>
                <w:rFonts w:hint="eastAsia" w:ascii="仿宋_GB2312"/>
                <w:sz w:val="21"/>
                <w:szCs w:val="21"/>
              </w:rPr>
            </w:pPr>
            <w:r>
              <w:rPr>
                <w:rFonts w:hint="eastAsia" w:ascii="仿宋_GB2312"/>
                <w:sz w:val="21"/>
                <w:szCs w:val="21"/>
              </w:rPr>
              <w:t>决</w:t>
            </w:r>
          </w:p>
          <w:p w14:paraId="7C248D8A">
            <w:pPr>
              <w:spacing w:line="500" w:lineRule="exact"/>
              <w:jc w:val="center"/>
              <w:rPr>
                <w:rFonts w:hint="eastAsia" w:ascii="仿宋_GB2312"/>
                <w:sz w:val="21"/>
                <w:szCs w:val="21"/>
              </w:rPr>
            </w:pPr>
            <w:r>
              <w:rPr>
                <w:rFonts w:hint="eastAsia" w:ascii="仿宋_GB2312"/>
                <w:sz w:val="21"/>
                <w:szCs w:val="21"/>
              </w:rPr>
              <w:t>策</w:t>
            </w:r>
          </w:p>
        </w:tc>
        <w:tc>
          <w:tcPr>
            <w:tcW w:w="748" w:type="dxa"/>
            <w:vMerge w:val="restart"/>
            <w:noWrap w:val="0"/>
            <w:vAlign w:val="center"/>
          </w:tcPr>
          <w:p w14:paraId="5F83E6E8">
            <w:pPr>
              <w:jc w:val="center"/>
              <w:rPr>
                <w:rFonts w:hint="eastAsia" w:ascii="仿宋_GB2312"/>
                <w:sz w:val="21"/>
                <w:szCs w:val="21"/>
              </w:rPr>
            </w:pPr>
            <w:r>
              <w:rPr>
                <w:rFonts w:hint="eastAsia" w:ascii="仿宋_GB2312"/>
                <w:sz w:val="21"/>
                <w:szCs w:val="21"/>
              </w:rPr>
              <w:t>资金</w:t>
            </w:r>
          </w:p>
          <w:p w14:paraId="106FDFBB">
            <w:pPr>
              <w:jc w:val="center"/>
              <w:rPr>
                <w:rFonts w:hint="eastAsia" w:ascii="仿宋_GB2312"/>
                <w:sz w:val="21"/>
                <w:szCs w:val="21"/>
              </w:rPr>
            </w:pPr>
            <w:r>
              <w:rPr>
                <w:rFonts w:hint="eastAsia" w:ascii="仿宋_GB2312"/>
                <w:sz w:val="21"/>
                <w:szCs w:val="21"/>
              </w:rPr>
              <w:t>投入</w:t>
            </w:r>
          </w:p>
        </w:tc>
        <w:tc>
          <w:tcPr>
            <w:tcW w:w="998" w:type="dxa"/>
            <w:noWrap w:val="0"/>
            <w:tcMar>
              <w:top w:w="10" w:type="dxa"/>
              <w:left w:w="10" w:type="dxa"/>
              <w:bottom w:w="0" w:type="dxa"/>
              <w:right w:w="10" w:type="dxa"/>
            </w:tcMar>
            <w:vAlign w:val="center"/>
          </w:tcPr>
          <w:p w14:paraId="00589C3B">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04BD342E">
            <w:pPr>
              <w:spacing w:line="260" w:lineRule="exact"/>
              <w:ind w:left="160" w:leftChars="50" w:right="160" w:rightChars="50"/>
              <w:jc w:val="center"/>
              <w:rPr>
                <w:rFonts w:hint="eastAsia" w:ascii="仿宋_GB2312"/>
                <w:sz w:val="21"/>
                <w:szCs w:val="21"/>
              </w:rPr>
            </w:pPr>
            <w:r>
              <w:rPr>
                <w:rFonts w:hint="eastAsia" w:ascii="仿宋_GB2312"/>
                <w:sz w:val="21"/>
                <w:szCs w:val="21"/>
              </w:rPr>
              <w:t>编制</w:t>
            </w:r>
          </w:p>
          <w:p w14:paraId="4C67032A">
            <w:pPr>
              <w:spacing w:line="260" w:lineRule="exact"/>
              <w:ind w:left="160" w:leftChars="50" w:right="160" w:rightChars="50"/>
              <w:jc w:val="center"/>
              <w:rPr>
                <w:rFonts w:hint="eastAsia" w:ascii="仿宋_GB2312"/>
                <w:sz w:val="21"/>
                <w:szCs w:val="21"/>
              </w:rPr>
            </w:pPr>
            <w:r>
              <w:rPr>
                <w:rFonts w:hint="eastAsia" w:ascii="仿宋_GB2312"/>
                <w:sz w:val="21"/>
                <w:szCs w:val="21"/>
              </w:rPr>
              <w:t>科学性</w:t>
            </w:r>
          </w:p>
        </w:tc>
        <w:tc>
          <w:tcPr>
            <w:tcW w:w="655" w:type="dxa"/>
            <w:noWrap w:val="0"/>
            <w:tcMar>
              <w:top w:w="10" w:type="dxa"/>
              <w:left w:w="10" w:type="dxa"/>
              <w:bottom w:w="0" w:type="dxa"/>
              <w:right w:w="10" w:type="dxa"/>
            </w:tcMar>
            <w:vAlign w:val="center"/>
          </w:tcPr>
          <w:p w14:paraId="16309C0D">
            <w:pPr>
              <w:spacing w:line="260" w:lineRule="exact"/>
              <w:ind w:left="160" w:leftChars="50" w:right="160" w:rightChars="50"/>
              <w:rPr>
                <w:rFonts w:hint="eastAsia" w:ascii="仿宋_GB2312"/>
                <w:sz w:val="21"/>
                <w:szCs w:val="21"/>
              </w:rPr>
            </w:pPr>
            <w:r>
              <w:rPr>
                <w:rFonts w:hint="eastAsia" w:ascii="仿宋_GB2312"/>
                <w:sz w:val="21"/>
                <w:szCs w:val="21"/>
              </w:rPr>
              <w:t>3</w:t>
            </w:r>
          </w:p>
        </w:tc>
        <w:tc>
          <w:tcPr>
            <w:tcW w:w="2080" w:type="dxa"/>
            <w:noWrap w:val="0"/>
            <w:tcMar>
              <w:top w:w="10" w:type="dxa"/>
              <w:left w:w="10" w:type="dxa"/>
              <w:bottom w:w="0" w:type="dxa"/>
              <w:right w:w="10" w:type="dxa"/>
            </w:tcMar>
            <w:vAlign w:val="center"/>
          </w:tcPr>
          <w:p w14:paraId="721BB07C">
            <w:pPr>
              <w:spacing w:line="260" w:lineRule="exact"/>
              <w:ind w:left="160" w:leftChars="50" w:right="160"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47" w:type="dxa"/>
            <w:noWrap w:val="0"/>
            <w:tcMar>
              <w:top w:w="10" w:type="dxa"/>
              <w:left w:w="10" w:type="dxa"/>
              <w:bottom w:w="0" w:type="dxa"/>
              <w:right w:w="10" w:type="dxa"/>
            </w:tcMar>
            <w:vAlign w:val="center"/>
          </w:tcPr>
          <w:p w14:paraId="1E382819">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1BB7E7B">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14:paraId="65FA4886">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14:paraId="1D80D379">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14:paraId="04345922">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6F40B799">
            <w:pPr>
              <w:spacing w:line="260" w:lineRule="exact"/>
              <w:ind w:left="160" w:leftChars="50" w:right="160"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3</w:t>
            </w:r>
          </w:p>
        </w:tc>
      </w:tr>
      <w:tr w14:paraId="4C54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DCF6EA0">
            <w:pPr>
              <w:rPr>
                <w:rFonts w:hint="eastAsia" w:ascii="仿宋_GB2312"/>
                <w:sz w:val="21"/>
                <w:szCs w:val="21"/>
              </w:rPr>
            </w:pPr>
          </w:p>
        </w:tc>
        <w:tc>
          <w:tcPr>
            <w:tcW w:w="748" w:type="dxa"/>
            <w:vMerge w:val="continue"/>
            <w:noWrap w:val="0"/>
            <w:vAlign w:val="center"/>
          </w:tcPr>
          <w:p w14:paraId="30B18716">
            <w:pPr>
              <w:jc w:val="center"/>
              <w:rPr>
                <w:rFonts w:hint="eastAsia" w:ascii="仿宋_GB2312"/>
                <w:sz w:val="21"/>
                <w:szCs w:val="21"/>
              </w:rPr>
            </w:pPr>
          </w:p>
        </w:tc>
        <w:tc>
          <w:tcPr>
            <w:tcW w:w="998" w:type="dxa"/>
            <w:noWrap w:val="0"/>
            <w:tcMar>
              <w:top w:w="10" w:type="dxa"/>
              <w:left w:w="10" w:type="dxa"/>
              <w:bottom w:w="0" w:type="dxa"/>
              <w:right w:w="10" w:type="dxa"/>
            </w:tcMar>
            <w:vAlign w:val="center"/>
          </w:tcPr>
          <w:p w14:paraId="28E76654">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3684BEE4">
            <w:pPr>
              <w:spacing w:line="260" w:lineRule="exact"/>
              <w:ind w:left="160" w:leftChars="50" w:right="160" w:rightChars="50"/>
              <w:jc w:val="center"/>
              <w:rPr>
                <w:rFonts w:hint="eastAsia" w:ascii="仿宋_GB2312"/>
                <w:sz w:val="21"/>
                <w:szCs w:val="21"/>
              </w:rPr>
            </w:pPr>
            <w:r>
              <w:rPr>
                <w:rFonts w:hint="eastAsia" w:ascii="仿宋_GB2312"/>
                <w:sz w:val="21"/>
                <w:szCs w:val="21"/>
              </w:rPr>
              <w:t>分配</w:t>
            </w:r>
          </w:p>
          <w:p w14:paraId="64142BAB">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55" w:type="dxa"/>
            <w:noWrap w:val="0"/>
            <w:tcMar>
              <w:top w:w="10" w:type="dxa"/>
              <w:left w:w="10" w:type="dxa"/>
              <w:bottom w:w="0" w:type="dxa"/>
              <w:right w:w="10" w:type="dxa"/>
            </w:tcMar>
            <w:vAlign w:val="center"/>
          </w:tcPr>
          <w:p w14:paraId="284E7A48">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0" w:type="dxa"/>
            <w:noWrap w:val="0"/>
            <w:tcMar>
              <w:top w:w="10" w:type="dxa"/>
              <w:left w:w="10" w:type="dxa"/>
              <w:bottom w:w="0" w:type="dxa"/>
              <w:right w:w="10" w:type="dxa"/>
            </w:tcMar>
            <w:vAlign w:val="center"/>
          </w:tcPr>
          <w:p w14:paraId="5DDCB922">
            <w:pPr>
              <w:spacing w:line="260" w:lineRule="exact"/>
              <w:ind w:left="160" w:leftChars="50" w:right="160"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47" w:type="dxa"/>
            <w:noWrap w:val="0"/>
            <w:tcMar>
              <w:top w:w="10" w:type="dxa"/>
              <w:left w:w="10" w:type="dxa"/>
              <w:bottom w:w="0" w:type="dxa"/>
              <w:right w:w="10" w:type="dxa"/>
            </w:tcMar>
            <w:vAlign w:val="center"/>
          </w:tcPr>
          <w:p w14:paraId="7BCE20BF">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7C657AF2">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14:paraId="49747A49">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6FA974E7">
            <w:pPr>
              <w:spacing w:line="260" w:lineRule="exact"/>
              <w:ind w:left="160" w:leftChars="50" w:right="160"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2</w:t>
            </w:r>
          </w:p>
        </w:tc>
      </w:tr>
      <w:tr w14:paraId="23CE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4FA8240D">
            <w:pPr>
              <w:spacing w:line="500" w:lineRule="exact"/>
              <w:jc w:val="center"/>
              <w:rPr>
                <w:rFonts w:hint="eastAsia" w:ascii="仿宋_GB2312"/>
                <w:sz w:val="21"/>
                <w:szCs w:val="21"/>
              </w:rPr>
            </w:pPr>
            <w:r>
              <w:rPr>
                <w:rFonts w:hint="eastAsia" w:ascii="仿宋_GB2312"/>
                <w:sz w:val="21"/>
                <w:szCs w:val="21"/>
              </w:rPr>
              <w:t>过</w:t>
            </w:r>
          </w:p>
          <w:p w14:paraId="0976474B">
            <w:pPr>
              <w:spacing w:line="500" w:lineRule="exact"/>
              <w:jc w:val="center"/>
              <w:rPr>
                <w:rFonts w:hint="eastAsia" w:ascii="仿宋_GB2312"/>
                <w:sz w:val="21"/>
                <w:szCs w:val="21"/>
              </w:rPr>
            </w:pPr>
            <w:r>
              <w:rPr>
                <w:rFonts w:hint="eastAsia" w:ascii="仿宋_GB2312"/>
                <w:sz w:val="21"/>
                <w:szCs w:val="21"/>
              </w:rPr>
              <w:t>程</w:t>
            </w:r>
          </w:p>
        </w:tc>
        <w:tc>
          <w:tcPr>
            <w:tcW w:w="748" w:type="dxa"/>
            <w:vMerge w:val="restart"/>
            <w:noWrap w:val="0"/>
            <w:tcMar>
              <w:top w:w="10" w:type="dxa"/>
              <w:left w:w="10" w:type="dxa"/>
              <w:bottom w:w="0" w:type="dxa"/>
              <w:right w:w="10" w:type="dxa"/>
            </w:tcMar>
            <w:vAlign w:val="center"/>
          </w:tcPr>
          <w:p w14:paraId="6C2C3258">
            <w:pPr>
              <w:jc w:val="center"/>
              <w:rPr>
                <w:rFonts w:hint="eastAsia" w:ascii="仿宋_GB2312"/>
                <w:sz w:val="21"/>
                <w:szCs w:val="21"/>
              </w:rPr>
            </w:pPr>
            <w:r>
              <w:rPr>
                <w:rFonts w:hint="eastAsia" w:ascii="仿宋_GB2312"/>
                <w:sz w:val="21"/>
                <w:szCs w:val="21"/>
              </w:rPr>
              <w:t>资金</w:t>
            </w:r>
            <w:r>
              <w:rPr>
                <w:rFonts w:hint="eastAsia" w:ascii="仿宋_GB2312"/>
                <w:sz w:val="21"/>
                <w:szCs w:val="21"/>
              </w:rPr>
              <w:br w:type="textWrapping"/>
            </w:r>
            <w:r>
              <w:rPr>
                <w:rFonts w:hint="eastAsia" w:ascii="仿宋_GB2312"/>
                <w:sz w:val="21"/>
                <w:szCs w:val="21"/>
              </w:rPr>
              <w:t>管理</w:t>
            </w:r>
          </w:p>
        </w:tc>
        <w:tc>
          <w:tcPr>
            <w:tcW w:w="998" w:type="dxa"/>
            <w:noWrap w:val="0"/>
            <w:tcMar>
              <w:top w:w="10" w:type="dxa"/>
              <w:left w:w="10" w:type="dxa"/>
              <w:bottom w:w="0" w:type="dxa"/>
              <w:right w:w="10" w:type="dxa"/>
            </w:tcMar>
            <w:vAlign w:val="center"/>
          </w:tcPr>
          <w:p w14:paraId="5AC846A3">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7E4E14CF">
            <w:pPr>
              <w:spacing w:line="260" w:lineRule="exact"/>
              <w:ind w:left="160" w:leftChars="50" w:right="160" w:rightChars="50"/>
              <w:jc w:val="center"/>
              <w:rPr>
                <w:rFonts w:hint="eastAsia" w:ascii="仿宋_GB2312"/>
                <w:sz w:val="21"/>
                <w:szCs w:val="21"/>
              </w:rPr>
            </w:pPr>
            <w:r>
              <w:rPr>
                <w:rFonts w:hint="eastAsia" w:ascii="仿宋_GB2312"/>
                <w:sz w:val="21"/>
                <w:szCs w:val="21"/>
              </w:rPr>
              <w:t>到位率</w:t>
            </w:r>
          </w:p>
        </w:tc>
        <w:tc>
          <w:tcPr>
            <w:tcW w:w="655" w:type="dxa"/>
            <w:noWrap w:val="0"/>
            <w:tcMar>
              <w:top w:w="10" w:type="dxa"/>
              <w:left w:w="10" w:type="dxa"/>
              <w:bottom w:w="0" w:type="dxa"/>
              <w:right w:w="10" w:type="dxa"/>
            </w:tcMar>
            <w:vAlign w:val="center"/>
          </w:tcPr>
          <w:p w14:paraId="1E3E1ECA">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0" w:type="dxa"/>
            <w:noWrap w:val="0"/>
            <w:tcMar>
              <w:top w:w="10" w:type="dxa"/>
              <w:left w:w="10" w:type="dxa"/>
              <w:bottom w:w="0" w:type="dxa"/>
              <w:right w:w="10" w:type="dxa"/>
            </w:tcMar>
            <w:vAlign w:val="center"/>
          </w:tcPr>
          <w:p w14:paraId="739241C2">
            <w:pPr>
              <w:spacing w:line="260" w:lineRule="exact"/>
              <w:ind w:left="160" w:leftChars="50" w:right="160" w:rightChars="50"/>
              <w:rPr>
                <w:rFonts w:hint="eastAsia" w:ascii="仿宋_GB2312"/>
                <w:sz w:val="21"/>
                <w:szCs w:val="21"/>
              </w:rPr>
            </w:pPr>
            <w:r>
              <w:rPr>
                <w:rFonts w:hint="eastAsia" w:ascii="仿宋_GB2312"/>
                <w:sz w:val="21"/>
                <w:szCs w:val="21"/>
              </w:rPr>
              <w:t>实际到位资金与预算资金的比率，用以反映和考核资金落实情况对预算支出实施的总体保障程度。</w:t>
            </w:r>
          </w:p>
        </w:tc>
        <w:tc>
          <w:tcPr>
            <w:tcW w:w="2947" w:type="dxa"/>
            <w:noWrap w:val="0"/>
            <w:tcMar>
              <w:top w:w="10" w:type="dxa"/>
              <w:left w:w="10" w:type="dxa"/>
              <w:bottom w:w="0" w:type="dxa"/>
              <w:right w:w="10" w:type="dxa"/>
            </w:tcMar>
            <w:vAlign w:val="center"/>
          </w:tcPr>
          <w:p w14:paraId="78B567FF">
            <w:pPr>
              <w:spacing w:line="260" w:lineRule="exact"/>
              <w:ind w:left="160" w:leftChars="50" w:right="160" w:rightChars="50"/>
              <w:rPr>
                <w:rFonts w:hint="eastAsia" w:ascii="仿宋_GB2312"/>
                <w:sz w:val="21"/>
                <w:szCs w:val="21"/>
              </w:rPr>
            </w:pPr>
            <w:r>
              <w:rPr>
                <w:rFonts w:hint="eastAsia" w:ascii="仿宋_GB2312"/>
                <w:sz w:val="21"/>
                <w:szCs w:val="21"/>
              </w:rPr>
              <w:t>资金到位率=（实际到位资金/预算资金）×100%。</w:t>
            </w:r>
            <w:r>
              <w:rPr>
                <w:rFonts w:hint="eastAsia" w:ascii="仿宋_GB2312"/>
                <w:sz w:val="21"/>
                <w:szCs w:val="21"/>
              </w:rPr>
              <w:br w:type="textWrapping"/>
            </w:r>
            <w:r>
              <w:rPr>
                <w:rFonts w:hint="eastAsia" w:ascii="仿宋_GB2312"/>
                <w:sz w:val="21"/>
                <w:szCs w:val="21"/>
              </w:rPr>
              <w:t>实际到位资金：一定时期（本年度或预算支出期）内落实到具体预算支出的资金。</w:t>
            </w:r>
            <w:r>
              <w:rPr>
                <w:rFonts w:hint="eastAsia" w:ascii="仿宋_GB2312"/>
                <w:sz w:val="21"/>
                <w:szCs w:val="21"/>
              </w:rPr>
              <w:br w:type="textWrapping"/>
            </w:r>
            <w:r>
              <w:rPr>
                <w:rFonts w:hint="eastAsia" w:ascii="仿宋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6F3C9E13">
            <w:pPr>
              <w:spacing w:line="260" w:lineRule="exact"/>
              <w:ind w:left="160" w:leftChars="50" w:right="160" w:rightChars="50"/>
              <w:rPr>
                <w:rFonts w:hint="eastAsia" w:ascii="仿宋_GB2312" w:eastAsia="仿宋_GB2312"/>
                <w:sz w:val="21"/>
                <w:szCs w:val="21"/>
                <w:lang w:val="en-US" w:eastAsia="zh-CN"/>
              </w:rPr>
            </w:pPr>
            <w:r>
              <w:rPr>
                <w:rFonts w:hint="eastAsia" w:ascii="仿宋_GB2312"/>
                <w:sz w:val="21"/>
                <w:szCs w:val="21"/>
                <w:lang w:val="en-US" w:eastAsia="zh-CN"/>
              </w:rPr>
              <w:t>2</w:t>
            </w:r>
          </w:p>
        </w:tc>
      </w:tr>
      <w:tr w14:paraId="54BF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410DD149">
            <w:pPr>
              <w:jc w:val="center"/>
              <w:rPr>
                <w:rFonts w:hint="eastAsia" w:ascii="仿宋_GB2312"/>
                <w:sz w:val="21"/>
                <w:szCs w:val="21"/>
              </w:rPr>
            </w:pPr>
          </w:p>
        </w:tc>
        <w:tc>
          <w:tcPr>
            <w:tcW w:w="748" w:type="dxa"/>
            <w:vMerge w:val="continue"/>
            <w:noWrap w:val="0"/>
            <w:tcMar>
              <w:top w:w="10" w:type="dxa"/>
              <w:left w:w="10" w:type="dxa"/>
              <w:bottom w:w="0" w:type="dxa"/>
              <w:right w:w="10" w:type="dxa"/>
            </w:tcMar>
            <w:vAlign w:val="center"/>
          </w:tcPr>
          <w:p w14:paraId="6F2CF0A9">
            <w:pPr>
              <w:jc w:val="center"/>
              <w:rPr>
                <w:rFonts w:hint="eastAsia" w:ascii="仿宋_GB2312"/>
                <w:sz w:val="21"/>
                <w:szCs w:val="21"/>
              </w:rPr>
            </w:pPr>
          </w:p>
        </w:tc>
        <w:tc>
          <w:tcPr>
            <w:tcW w:w="998" w:type="dxa"/>
            <w:noWrap w:val="0"/>
            <w:tcMar>
              <w:top w:w="10" w:type="dxa"/>
              <w:left w:w="10" w:type="dxa"/>
              <w:bottom w:w="0" w:type="dxa"/>
              <w:right w:w="10" w:type="dxa"/>
            </w:tcMar>
            <w:vAlign w:val="center"/>
          </w:tcPr>
          <w:p w14:paraId="00C89DF5">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19974CA1">
            <w:pPr>
              <w:spacing w:line="260" w:lineRule="exact"/>
              <w:ind w:left="160" w:leftChars="50" w:right="160" w:rightChars="50"/>
              <w:jc w:val="center"/>
              <w:rPr>
                <w:rFonts w:hint="eastAsia" w:ascii="仿宋_GB2312"/>
                <w:sz w:val="21"/>
                <w:szCs w:val="21"/>
              </w:rPr>
            </w:pPr>
            <w:r>
              <w:rPr>
                <w:rFonts w:hint="eastAsia" w:ascii="仿宋_GB2312"/>
                <w:sz w:val="21"/>
                <w:szCs w:val="21"/>
              </w:rPr>
              <w:t>执行率</w:t>
            </w:r>
          </w:p>
        </w:tc>
        <w:tc>
          <w:tcPr>
            <w:tcW w:w="655" w:type="dxa"/>
            <w:noWrap w:val="0"/>
            <w:tcMar>
              <w:top w:w="10" w:type="dxa"/>
              <w:left w:w="10" w:type="dxa"/>
              <w:bottom w:w="0" w:type="dxa"/>
              <w:right w:w="10" w:type="dxa"/>
            </w:tcMar>
            <w:vAlign w:val="center"/>
          </w:tcPr>
          <w:p w14:paraId="69B03C5D">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0" w:type="dxa"/>
            <w:noWrap w:val="0"/>
            <w:tcMar>
              <w:top w:w="10" w:type="dxa"/>
              <w:left w:w="10" w:type="dxa"/>
              <w:bottom w:w="0" w:type="dxa"/>
              <w:right w:w="10" w:type="dxa"/>
            </w:tcMar>
            <w:vAlign w:val="center"/>
          </w:tcPr>
          <w:p w14:paraId="78F262C5">
            <w:pPr>
              <w:spacing w:line="260" w:lineRule="exact"/>
              <w:ind w:left="160" w:leftChars="50" w:right="160" w:rightChars="50"/>
              <w:rPr>
                <w:rFonts w:hint="eastAsia" w:ascii="仿宋_GB2312"/>
                <w:sz w:val="21"/>
                <w:szCs w:val="21"/>
              </w:rPr>
            </w:pPr>
            <w:r>
              <w:rPr>
                <w:rFonts w:hint="eastAsia" w:ascii="仿宋_GB2312"/>
                <w:sz w:val="21"/>
                <w:szCs w:val="21"/>
              </w:rPr>
              <w:t>预算资金是否按照计划执行，用以反映或考核预算支出预算执行情况。</w:t>
            </w:r>
          </w:p>
        </w:tc>
        <w:tc>
          <w:tcPr>
            <w:tcW w:w="2947" w:type="dxa"/>
            <w:noWrap w:val="0"/>
            <w:tcMar>
              <w:top w:w="10" w:type="dxa"/>
              <w:left w:w="10" w:type="dxa"/>
              <w:bottom w:w="0" w:type="dxa"/>
              <w:right w:w="10" w:type="dxa"/>
            </w:tcMar>
            <w:vAlign w:val="center"/>
          </w:tcPr>
          <w:p w14:paraId="4AD9E67F">
            <w:pPr>
              <w:spacing w:line="260" w:lineRule="exact"/>
              <w:ind w:left="160" w:leftChars="50" w:right="160" w:rightChars="50"/>
              <w:rPr>
                <w:rFonts w:hint="eastAsia" w:ascii="仿宋_GB2312"/>
                <w:sz w:val="21"/>
                <w:szCs w:val="21"/>
              </w:rPr>
            </w:pPr>
            <w:r>
              <w:rPr>
                <w:rFonts w:hint="eastAsia" w:ascii="仿宋_GB2312"/>
                <w:sz w:val="21"/>
                <w:szCs w:val="21"/>
              </w:rPr>
              <w:t>预算执行率=（实际支出资金/实际到位资金）×100%。</w:t>
            </w:r>
          </w:p>
          <w:p w14:paraId="51A2EF0D">
            <w:pPr>
              <w:spacing w:line="260" w:lineRule="exact"/>
              <w:ind w:left="160" w:leftChars="50" w:right="160" w:rightChars="50"/>
              <w:rPr>
                <w:rFonts w:hint="eastAsia" w:ascii="仿宋_GB2312"/>
                <w:sz w:val="21"/>
                <w:szCs w:val="21"/>
              </w:rPr>
            </w:pPr>
            <w:r>
              <w:rPr>
                <w:rFonts w:hint="eastAsia" w:ascii="仿宋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6F2B2A73">
            <w:pPr>
              <w:spacing w:line="260" w:lineRule="exact"/>
              <w:ind w:left="160" w:leftChars="50" w:right="160" w:rightChars="50"/>
              <w:rPr>
                <w:rFonts w:hint="eastAsia" w:ascii="仿宋_GB2312" w:eastAsia="仿宋_GB2312"/>
                <w:sz w:val="21"/>
                <w:szCs w:val="21"/>
                <w:lang w:val="en-US" w:eastAsia="zh-CN"/>
              </w:rPr>
            </w:pPr>
            <w:r>
              <w:rPr>
                <w:rFonts w:hint="eastAsia" w:ascii="仿宋_GB2312"/>
                <w:sz w:val="21"/>
                <w:szCs w:val="21"/>
                <w:lang w:val="en-US" w:eastAsia="zh-CN"/>
              </w:rPr>
              <w:t>1</w:t>
            </w:r>
          </w:p>
        </w:tc>
      </w:tr>
      <w:tr w14:paraId="5EA1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A21A465">
            <w:pPr>
              <w:jc w:val="center"/>
              <w:rPr>
                <w:rFonts w:hint="eastAsia" w:ascii="仿宋_GB2312"/>
                <w:sz w:val="21"/>
                <w:szCs w:val="21"/>
              </w:rPr>
            </w:pPr>
          </w:p>
        </w:tc>
        <w:tc>
          <w:tcPr>
            <w:tcW w:w="748" w:type="dxa"/>
            <w:vMerge w:val="continue"/>
            <w:noWrap w:val="0"/>
            <w:vAlign w:val="center"/>
          </w:tcPr>
          <w:p w14:paraId="048193BA">
            <w:pPr>
              <w:rPr>
                <w:rFonts w:hint="eastAsia" w:ascii="仿宋_GB2312"/>
                <w:sz w:val="21"/>
                <w:szCs w:val="21"/>
              </w:rPr>
            </w:pPr>
          </w:p>
        </w:tc>
        <w:tc>
          <w:tcPr>
            <w:tcW w:w="998" w:type="dxa"/>
            <w:noWrap w:val="0"/>
            <w:tcMar>
              <w:top w:w="10" w:type="dxa"/>
              <w:left w:w="10" w:type="dxa"/>
              <w:bottom w:w="0" w:type="dxa"/>
              <w:right w:w="10" w:type="dxa"/>
            </w:tcMar>
            <w:vAlign w:val="center"/>
          </w:tcPr>
          <w:p w14:paraId="1027352A">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61D32428">
            <w:pPr>
              <w:spacing w:line="260" w:lineRule="exact"/>
              <w:ind w:left="160" w:leftChars="50" w:right="160" w:rightChars="50"/>
              <w:jc w:val="center"/>
              <w:rPr>
                <w:rFonts w:hint="eastAsia" w:ascii="仿宋_GB2312"/>
                <w:sz w:val="21"/>
                <w:szCs w:val="21"/>
              </w:rPr>
            </w:pPr>
            <w:r>
              <w:rPr>
                <w:rFonts w:hint="eastAsia" w:ascii="仿宋_GB2312"/>
                <w:sz w:val="21"/>
                <w:szCs w:val="21"/>
              </w:rPr>
              <w:t>使用</w:t>
            </w:r>
          </w:p>
          <w:p w14:paraId="1B6B7B16">
            <w:pPr>
              <w:spacing w:line="260" w:lineRule="exact"/>
              <w:ind w:left="160" w:leftChars="50" w:right="160" w:rightChars="50"/>
              <w:jc w:val="center"/>
              <w:rPr>
                <w:rFonts w:hint="eastAsia" w:ascii="仿宋_GB2312"/>
                <w:sz w:val="21"/>
                <w:szCs w:val="21"/>
              </w:rPr>
            </w:pPr>
            <w:r>
              <w:rPr>
                <w:rFonts w:hint="eastAsia" w:ascii="仿宋_GB2312"/>
                <w:sz w:val="21"/>
                <w:szCs w:val="21"/>
              </w:rPr>
              <w:t>合规性</w:t>
            </w:r>
          </w:p>
        </w:tc>
        <w:tc>
          <w:tcPr>
            <w:tcW w:w="655" w:type="dxa"/>
            <w:noWrap w:val="0"/>
            <w:tcMar>
              <w:top w:w="10" w:type="dxa"/>
              <w:left w:w="10" w:type="dxa"/>
              <w:bottom w:w="0" w:type="dxa"/>
              <w:right w:w="10" w:type="dxa"/>
            </w:tcMar>
            <w:vAlign w:val="center"/>
          </w:tcPr>
          <w:p w14:paraId="3A7F6434">
            <w:pPr>
              <w:spacing w:line="260" w:lineRule="exact"/>
              <w:ind w:left="160" w:leftChars="50" w:right="160" w:rightChars="50"/>
              <w:rPr>
                <w:rFonts w:hint="eastAsia" w:ascii="仿宋_GB2312"/>
                <w:sz w:val="21"/>
                <w:szCs w:val="21"/>
              </w:rPr>
            </w:pPr>
            <w:r>
              <w:rPr>
                <w:rFonts w:hint="eastAsia" w:ascii="仿宋_GB2312"/>
                <w:sz w:val="21"/>
                <w:szCs w:val="21"/>
              </w:rPr>
              <w:t>8</w:t>
            </w:r>
          </w:p>
        </w:tc>
        <w:tc>
          <w:tcPr>
            <w:tcW w:w="2080" w:type="dxa"/>
            <w:noWrap w:val="0"/>
            <w:tcMar>
              <w:top w:w="10" w:type="dxa"/>
              <w:left w:w="10" w:type="dxa"/>
              <w:bottom w:w="0" w:type="dxa"/>
              <w:right w:w="10" w:type="dxa"/>
            </w:tcMar>
            <w:vAlign w:val="center"/>
          </w:tcPr>
          <w:p w14:paraId="78D9B90F">
            <w:pPr>
              <w:spacing w:line="260" w:lineRule="exact"/>
              <w:ind w:left="160" w:leftChars="50" w:right="160"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47" w:type="dxa"/>
            <w:noWrap w:val="0"/>
            <w:tcMar>
              <w:top w:w="10" w:type="dxa"/>
              <w:left w:w="10" w:type="dxa"/>
              <w:bottom w:w="0" w:type="dxa"/>
              <w:right w:w="10" w:type="dxa"/>
            </w:tcMar>
            <w:vAlign w:val="center"/>
          </w:tcPr>
          <w:p w14:paraId="764D0D46">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7EA7AD78">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14:paraId="0A7F8269">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14:paraId="518FE7C3">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14:paraId="3F4A90B7">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w:t>
            </w:r>
            <w:r>
              <w:rPr>
                <w:rFonts w:hint="eastAsia" w:ascii="仿宋_GB2312"/>
                <w:sz w:val="21"/>
                <w:szCs w:val="21"/>
                <w:lang w:eastAsia="zh-CN"/>
              </w:rPr>
              <w:t>虚列</w:t>
            </w:r>
            <w:r>
              <w:rPr>
                <w:rFonts w:hint="eastAsia" w:ascii="仿宋_GB2312"/>
                <w:sz w:val="21"/>
                <w:szCs w:val="21"/>
              </w:rPr>
              <w:t>支出等情况。</w:t>
            </w:r>
          </w:p>
        </w:tc>
        <w:tc>
          <w:tcPr>
            <w:tcW w:w="633" w:type="dxa"/>
            <w:noWrap w:val="0"/>
            <w:tcMar>
              <w:top w:w="10" w:type="dxa"/>
              <w:left w:w="10" w:type="dxa"/>
              <w:bottom w:w="0" w:type="dxa"/>
              <w:right w:w="10" w:type="dxa"/>
            </w:tcMar>
            <w:vAlign w:val="center"/>
          </w:tcPr>
          <w:p w14:paraId="6598EBBD">
            <w:pPr>
              <w:spacing w:line="260" w:lineRule="exact"/>
              <w:ind w:left="160" w:leftChars="50" w:right="160" w:rightChars="50"/>
              <w:rPr>
                <w:rFonts w:hint="eastAsia" w:ascii="仿宋_GB2312" w:hAnsi="宋体" w:eastAsia="仿宋_GB2312" w:cs="宋体"/>
                <w:sz w:val="21"/>
                <w:szCs w:val="21"/>
                <w:lang w:val="en-US" w:eastAsia="zh-CN"/>
              </w:rPr>
            </w:pPr>
            <w:r>
              <w:rPr>
                <w:rFonts w:hint="eastAsia" w:ascii="仿宋_GB2312" w:hAnsi="宋体" w:cs="宋体"/>
                <w:sz w:val="21"/>
                <w:szCs w:val="21"/>
                <w:lang w:val="en-US" w:eastAsia="zh-CN"/>
              </w:rPr>
              <w:t>8</w:t>
            </w:r>
          </w:p>
        </w:tc>
      </w:tr>
      <w:tr w14:paraId="0B6A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2DACF105">
            <w:pPr>
              <w:jc w:val="center"/>
              <w:rPr>
                <w:rFonts w:hint="eastAsia" w:ascii="仿宋_GB2312"/>
                <w:sz w:val="21"/>
                <w:szCs w:val="21"/>
              </w:rPr>
            </w:pPr>
          </w:p>
        </w:tc>
        <w:tc>
          <w:tcPr>
            <w:tcW w:w="748" w:type="dxa"/>
            <w:vMerge w:val="restart"/>
            <w:noWrap w:val="0"/>
            <w:tcMar>
              <w:top w:w="10" w:type="dxa"/>
              <w:left w:w="10" w:type="dxa"/>
              <w:bottom w:w="0" w:type="dxa"/>
              <w:right w:w="10" w:type="dxa"/>
            </w:tcMar>
            <w:vAlign w:val="center"/>
          </w:tcPr>
          <w:p w14:paraId="56ED81ED">
            <w:pPr>
              <w:jc w:val="center"/>
              <w:rPr>
                <w:rFonts w:hint="eastAsia" w:ascii="仿宋_GB2312"/>
                <w:sz w:val="21"/>
                <w:szCs w:val="21"/>
              </w:rPr>
            </w:pPr>
            <w:r>
              <w:rPr>
                <w:rFonts w:hint="eastAsia" w:ascii="仿宋_GB2312"/>
                <w:sz w:val="21"/>
                <w:szCs w:val="21"/>
              </w:rPr>
              <w:t>组织</w:t>
            </w:r>
          </w:p>
          <w:p w14:paraId="12AB8809">
            <w:pPr>
              <w:jc w:val="center"/>
              <w:rPr>
                <w:rFonts w:hint="eastAsia" w:ascii="仿宋_GB2312"/>
                <w:sz w:val="21"/>
                <w:szCs w:val="21"/>
              </w:rPr>
            </w:pPr>
            <w:r>
              <w:rPr>
                <w:rFonts w:hint="eastAsia" w:ascii="仿宋_GB2312"/>
                <w:sz w:val="21"/>
                <w:szCs w:val="21"/>
              </w:rPr>
              <w:t>实施</w:t>
            </w:r>
          </w:p>
        </w:tc>
        <w:tc>
          <w:tcPr>
            <w:tcW w:w="998" w:type="dxa"/>
            <w:noWrap w:val="0"/>
            <w:tcMar>
              <w:top w:w="10" w:type="dxa"/>
              <w:left w:w="10" w:type="dxa"/>
              <w:bottom w:w="0" w:type="dxa"/>
              <w:right w:w="10" w:type="dxa"/>
            </w:tcMar>
            <w:vAlign w:val="center"/>
          </w:tcPr>
          <w:p w14:paraId="68A57017">
            <w:pPr>
              <w:spacing w:line="260" w:lineRule="exact"/>
              <w:ind w:left="160" w:leftChars="50" w:right="160" w:rightChars="50"/>
              <w:jc w:val="center"/>
              <w:rPr>
                <w:rFonts w:hint="eastAsia" w:ascii="仿宋_GB2312"/>
                <w:sz w:val="21"/>
                <w:szCs w:val="21"/>
              </w:rPr>
            </w:pPr>
            <w:r>
              <w:rPr>
                <w:rFonts w:hint="eastAsia" w:ascii="仿宋_GB2312"/>
                <w:sz w:val="21"/>
                <w:szCs w:val="21"/>
              </w:rPr>
              <w:t>管理</w:t>
            </w:r>
          </w:p>
          <w:p w14:paraId="2ED2FF7D">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291A91FA">
            <w:pPr>
              <w:spacing w:line="260" w:lineRule="exact"/>
              <w:ind w:left="160" w:leftChars="50" w:right="160" w:rightChars="50"/>
              <w:jc w:val="center"/>
              <w:rPr>
                <w:rFonts w:hint="eastAsia" w:ascii="仿宋_GB2312"/>
                <w:sz w:val="21"/>
                <w:szCs w:val="21"/>
              </w:rPr>
            </w:pPr>
            <w:r>
              <w:rPr>
                <w:rFonts w:hint="eastAsia" w:ascii="仿宋_GB2312"/>
                <w:sz w:val="21"/>
                <w:szCs w:val="21"/>
              </w:rPr>
              <w:t>健全性</w:t>
            </w:r>
          </w:p>
        </w:tc>
        <w:tc>
          <w:tcPr>
            <w:tcW w:w="655" w:type="dxa"/>
            <w:noWrap w:val="0"/>
            <w:tcMar>
              <w:top w:w="10" w:type="dxa"/>
              <w:left w:w="10" w:type="dxa"/>
              <w:bottom w:w="0" w:type="dxa"/>
              <w:right w:w="10" w:type="dxa"/>
            </w:tcMar>
            <w:vAlign w:val="center"/>
          </w:tcPr>
          <w:p w14:paraId="2ECB4B81">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0" w:type="dxa"/>
            <w:noWrap w:val="0"/>
            <w:tcMar>
              <w:top w:w="10" w:type="dxa"/>
              <w:left w:w="10" w:type="dxa"/>
              <w:bottom w:w="0" w:type="dxa"/>
              <w:right w:w="10" w:type="dxa"/>
            </w:tcMar>
            <w:vAlign w:val="center"/>
          </w:tcPr>
          <w:p w14:paraId="7B5EED2A">
            <w:pPr>
              <w:spacing w:line="260" w:lineRule="exact"/>
              <w:ind w:left="160" w:leftChars="50" w:right="160"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47" w:type="dxa"/>
            <w:noWrap w:val="0"/>
            <w:tcMar>
              <w:top w:w="10" w:type="dxa"/>
              <w:left w:w="10" w:type="dxa"/>
              <w:bottom w:w="0" w:type="dxa"/>
              <w:right w:w="10" w:type="dxa"/>
            </w:tcMar>
            <w:vAlign w:val="center"/>
          </w:tcPr>
          <w:p w14:paraId="32832075">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是否已制定或具有相应的业务管理制度；</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财务和业务管理制度是否合法、合规、完整。</w:t>
            </w:r>
          </w:p>
        </w:tc>
        <w:tc>
          <w:tcPr>
            <w:tcW w:w="633" w:type="dxa"/>
            <w:noWrap w:val="0"/>
            <w:tcMar>
              <w:top w:w="10" w:type="dxa"/>
              <w:left w:w="10" w:type="dxa"/>
              <w:bottom w:w="0" w:type="dxa"/>
              <w:right w:w="10" w:type="dxa"/>
            </w:tcMar>
            <w:vAlign w:val="center"/>
          </w:tcPr>
          <w:p w14:paraId="2D25CAE5">
            <w:pPr>
              <w:spacing w:line="260" w:lineRule="exact"/>
              <w:ind w:left="160" w:leftChars="50" w:right="160" w:rightChars="50"/>
              <w:rPr>
                <w:rFonts w:hint="eastAsia" w:ascii="仿宋_GB2312" w:eastAsia="仿宋_GB2312"/>
                <w:sz w:val="21"/>
                <w:szCs w:val="21"/>
                <w:lang w:val="en-US" w:eastAsia="zh-CN"/>
              </w:rPr>
            </w:pPr>
            <w:r>
              <w:rPr>
                <w:rFonts w:hint="eastAsia" w:ascii="仿宋_GB2312"/>
                <w:sz w:val="21"/>
                <w:szCs w:val="21"/>
                <w:lang w:val="en-US" w:eastAsia="zh-CN"/>
              </w:rPr>
              <w:t>4</w:t>
            </w:r>
          </w:p>
        </w:tc>
      </w:tr>
      <w:tr w14:paraId="30B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04F02AEF">
            <w:pPr>
              <w:spacing w:line="500" w:lineRule="exact"/>
              <w:jc w:val="center"/>
              <w:rPr>
                <w:rFonts w:hint="eastAsia" w:ascii="仿宋_GB2312"/>
                <w:sz w:val="21"/>
                <w:szCs w:val="21"/>
              </w:rPr>
            </w:pPr>
            <w:r>
              <w:rPr>
                <w:rFonts w:hint="eastAsia" w:ascii="仿宋_GB2312"/>
                <w:sz w:val="21"/>
                <w:szCs w:val="21"/>
              </w:rPr>
              <w:t>过</w:t>
            </w:r>
          </w:p>
          <w:p w14:paraId="7721BB20">
            <w:pPr>
              <w:spacing w:line="500" w:lineRule="exact"/>
              <w:jc w:val="center"/>
              <w:rPr>
                <w:rFonts w:hint="eastAsia" w:ascii="仿宋_GB2312"/>
                <w:sz w:val="21"/>
                <w:szCs w:val="21"/>
              </w:rPr>
            </w:pPr>
            <w:r>
              <w:rPr>
                <w:rFonts w:hint="eastAsia" w:ascii="仿宋_GB2312"/>
                <w:sz w:val="21"/>
                <w:szCs w:val="21"/>
              </w:rPr>
              <w:t>程</w:t>
            </w:r>
          </w:p>
        </w:tc>
        <w:tc>
          <w:tcPr>
            <w:tcW w:w="748" w:type="dxa"/>
            <w:vMerge w:val="continue"/>
            <w:noWrap w:val="0"/>
            <w:vAlign w:val="center"/>
          </w:tcPr>
          <w:p w14:paraId="16477FE7">
            <w:pPr>
              <w:rPr>
                <w:rFonts w:hint="eastAsia" w:ascii="仿宋_GB2312"/>
                <w:sz w:val="21"/>
                <w:szCs w:val="21"/>
              </w:rPr>
            </w:pPr>
          </w:p>
        </w:tc>
        <w:tc>
          <w:tcPr>
            <w:tcW w:w="998" w:type="dxa"/>
            <w:noWrap w:val="0"/>
            <w:tcMar>
              <w:top w:w="10" w:type="dxa"/>
              <w:left w:w="10" w:type="dxa"/>
              <w:bottom w:w="0" w:type="dxa"/>
              <w:right w:w="10" w:type="dxa"/>
            </w:tcMar>
            <w:vAlign w:val="center"/>
          </w:tcPr>
          <w:p w14:paraId="4105412C">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5C03C701">
            <w:pPr>
              <w:spacing w:line="260" w:lineRule="exact"/>
              <w:ind w:left="160" w:leftChars="50" w:right="160" w:rightChars="50"/>
              <w:jc w:val="center"/>
              <w:rPr>
                <w:rFonts w:hint="eastAsia" w:ascii="仿宋_GB2312"/>
                <w:sz w:val="21"/>
                <w:szCs w:val="21"/>
              </w:rPr>
            </w:pPr>
            <w:r>
              <w:rPr>
                <w:rFonts w:hint="eastAsia" w:ascii="仿宋_GB2312"/>
                <w:sz w:val="21"/>
                <w:szCs w:val="21"/>
              </w:rPr>
              <w:t>执行</w:t>
            </w:r>
          </w:p>
          <w:p w14:paraId="503541BE">
            <w:pPr>
              <w:spacing w:line="260" w:lineRule="exact"/>
              <w:ind w:left="160" w:leftChars="50" w:right="160" w:rightChars="50"/>
              <w:jc w:val="center"/>
              <w:rPr>
                <w:rFonts w:hint="eastAsia" w:ascii="仿宋_GB2312"/>
                <w:sz w:val="21"/>
                <w:szCs w:val="21"/>
              </w:rPr>
            </w:pPr>
            <w:r>
              <w:rPr>
                <w:rFonts w:hint="eastAsia" w:ascii="仿宋_GB2312"/>
                <w:sz w:val="21"/>
                <w:szCs w:val="21"/>
              </w:rPr>
              <w:t>有效性</w:t>
            </w:r>
          </w:p>
        </w:tc>
        <w:tc>
          <w:tcPr>
            <w:tcW w:w="655" w:type="dxa"/>
            <w:noWrap w:val="0"/>
            <w:tcMar>
              <w:top w:w="10" w:type="dxa"/>
              <w:left w:w="10" w:type="dxa"/>
              <w:bottom w:w="0" w:type="dxa"/>
              <w:right w:w="10" w:type="dxa"/>
            </w:tcMar>
            <w:vAlign w:val="center"/>
          </w:tcPr>
          <w:p w14:paraId="5DF53874">
            <w:pPr>
              <w:spacing w:line="260" w:lineRule="exact"/>
              <w:ind w:left="160" w:leftChars="50" w:right="160" w:rightChars="50"/>
              <w:rPr>
                <w:rFonts w:hint="eastAsia" w:ascii="仿宋_GB2312"/>
                <w:sz w:val="21"/>
                <w:szCs w:val="21"/>
              </w:rPr>
            </w:pPr>
            <w:r>
              <w:rPr>
                <w:rFonts w:hint="eastAsia" w:ascii="仿宋_GB2312"/>
                <w:sz w:val="21"/>
                <w:szCs w:val="21"/>
              </w:rPr>
              <w:t>7</w:t>
            </w:r>
          </w:p>
        </w:tc>
        <w:tc>
          <w:tcPr>
            <w:tcW w:w="2080" w:type="dxa"/>
            <w:noWrap w:val="0"/>
            <w:tcMar>
              <w:top w:w="10" w:type="dxa"/>
              <w:left w:w="10" w:type="dxa"/>
              <w:bottom w:w="0" w:type="dxa"/>
              <w:right w:w="10" w:type="dxa"/>
            </w:tcMar>
            <w:vAlign w:val="center"/>
          </w:tcPr>
          <w:p w14:paraId="45F0F1AB">
            <w:pPr>
              <w:spacing w:line="260" w:lineRule="exact"/>
              <w:ind w:left="160" w:leftChars="50" w:right="160"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47" w:type="dxa"/>
            <w:noWrap w:val="0"/>
            <w:tcMar>
              <w:top w:w="10" w:type="dxa"/>
              <w:left w:w="10" w:type="dxa"/>
              <w:bottom w:w="0" w:type="dxa"/>
              <w:right w:w="10" w:type="dxa"/>
            </w:tcMar>
            <w:vAlign w:val="center"/>
          </w:tcPr>
          <w:p w14:paraId="45B0774F">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是否遵守相关法律法规和相关管理规定；</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预算支出调整及支出调整手续是否完备；</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6D9C7A60">
            <w:pPr>
              <w:spacing w:line="260" w:lineRule="exact"/>
              <w:ind w:left="160" w:leftChars="50" w:right="160" w:rightChars="50"/>
              <w:rPr>
                <w:rFonts w:hint="eastAsia" w:ascii="仿宋_GB2312" w:eastAsia="仿宋_GB2312"/>
                <w:sz w:val="21"/>
                <w:szCs w:val="21"/>
                <w:lang w:val="en-US" w:eastAsia="zh-CN"/>
              </w:rPr>
            </w:pPr>
            <w:r>
              <w:rPr>
                <w:rFonts w:hint="eastAsia" w:ascii="仿宋_GB2312"/>
                <w:sz w:val="21"/>
                <w:szCs w:val="21"/>
                <w:lang w:val="en-US" w:eastAsia="zh-CN"/>
              </w:rPr>
              <w:t>7</w:t>
            </w:r>
          </w:p>
        </w:tc>
      </w:tr>
      <w:tr w14:paraId="0535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65D12336">
            <w:pPr>
              <w:jc w:val="center"/>
              <w:rPr>
                <w:rFonts w:hint="eastAsia" w:ascii="仿宋_GB2312"/>
                <w:sz w:val="21"/>
                <w:szCs w:val="21"/>
              </w:rPr>
            </w:pPr>
            <w:r>
              <w:rPr>
                <w:rFonts w:hint="eastAsia" w:ascii="仿宋_GB2312"/>
                <w:sz w:val="21"/>
                <w:szCs w:val="21"/>
              </w:rPr>
              <w:t>产   出</w:t>
            </w:r>
          </w:p>
        </w:tc>
        <w:tc>
          <w:tcPr>
            <w:tcW w:w="748" w:type="dxa"/>
            <w:noWrap w:val="0"/>
            <w:tcMar>
              <w:top w:w="10" w:type="dxa"/>
              <w:left w:w="10" w:type="dxa"/>
              <w:bottom w:w="0" w:type="dxa"/>
              <w:right w:w="10" w:type="dxa"/>
            </w:tcMar>
            <w:vAlign w:val="center"/>
          </w:tcPr>
          <w:p w14:paraId="1A022EEA">
            <w:pPr>
              <w:jc w:val="center"/>
              <w:rPr>
                <w:rFonts w:hint="eastAsia" w:ascii="仿宋_GB2312"/>
                <w:sz w:val="21"/>
                <w:szCs w:val="21"/>
              </w:rPr>
            </w:pPr>
            <w:r>
              <w:rPr>
                <w:rFonts w:hint="eastAsia" w:ascii="仿宋_GB2312"/>
                <w:sz w:val="21"/>
                <w:szCs w:val="21"/>
              </w:rPr>
              <w:t>产出</w:t>
            </w:r>
          </w:p>
          <w:p w14:paraId="17FFADDC">
            <w:pPr>
              <w:jc w:val="center"/>
              <w:rPr>
                <w:rFonts w:hint="eastAsia" w:ascii="仿宋_GB2312"/>
                <w:sz w:val="21"/>
                <w:szCs w:val="21"/>
              </w:rPr>
            </w:pPr>
            <w:r>
              <w:rPr>
                <w:rFonts w:hint="eastAsia" w:ascii="仿宋_GB2312"/>
                <w:sz w:val="21"/>
                <w:szCs w:val="21"/>
              </w:rPr>
              <w:t>数量</w:t>
            </w:r>
          </w:p>
        </w:tc>
        <w:tc>
          <w:tcPr>
            <w:tcW w:w="998" w:type="dxa"/>
            <w:noWrap w:val="0"/>
            <w:tcMar>
              <w:top w:w="10" w:type="dxa"/>
              <w:left w:w="10" w:type="dxa"/>
              <w:bottom w:w="0" w:type="dxa"/>
              <w:right w:w="10" w:type="dxa"/>
            </w:tcMar>
            <w:vAlign w:val="center"/>
          </w:tcPr>
          <w:p w14:paraId="2FABB33F">
            <w:pPr>
              <w:spacing w:line="260" w:lineRule="exact"/>
              <w:ind w:left="160" w:leftChars="50" w:right="160" w:rightChars="50"/>
              <w:jc w:val="center"/>
              <w:rPr>
                <w:rFonts w:hint="eastAsia" w:ascii="仿宋_GB2312"/>
                <w:sz w:val="21"/>
                <w:szCs w:val="21"/>
              </w:rPr>
            </w:pPr>
            <w:r>
              <w:rPr>
                <w:rFonts w:hint="eastAsia" w:ascii="仿宋_GB2312"/>
                <w:sz w:val="21"/>
                <w:szCs w:val="21"/>
              </w:rPr>
              <w:t>实际</w:t>
            </w:r>
          </w:p>
          <w:p w14:paraId="04E27181">
            <w:pPr>
              <w:spacing w:line="260" w:lineRule="exact"/>
              <w:ind w:left="160" w:leftChars="50" w:right="160" w:rightChars="50"/>
              <w:jc w:val="center"/>
              <w:rPr>
                <w:rFonts w:hint="eastAsia" w:ascii="仿宋_GB2312"/>
                <w:sz w:val="21"/>
                <w:szCs w:val="21"/>
              </w:rPr>
            </w:pPr>
            <w:r>
              <w:rPr>
                <w:rFonts w:hint="eastAsia" w:ascii="仿宋_GB2312"/>
                <w:sz w:val="21"/>
                <w:szCs w:val="21"/>
              </w:rPr>
              <w:t>完成率</w:t>
            </w:r>
          </w:p>
        </w:tc>
        <w:tc>
          <w:tcPr>
            <w:tcW w:w="655" w:type="dxa"/>
            <w:noWrap w:val="0"/>
            <w:tcMar>
              <w:top w:w="10" w:type="dxa"/>
              <w:left w:w="10" w:type="dxa"/>
              <w:bottom w:w="0" w:type="dxa"/>
              <w:right w:w="10" w:type="dxa"/>
            </w:tcMar>
            <w:vAlign w:val="center"/>
          </w:tcPr>
          <w:p w14:paraId="558B9689">
            <w:pPr>
              <w:spacing w:line="260" w:lineRule="exact"/>
              <w:ind w:left="160" w:leftChars="50" w:right="160" w:rightChars="50"/>
              <w:rPr>
                <w:rFonts w:ascii="仿宋_GB2312"/>
                <w:sz w:val="21"/>
                <w:szCs w:val="21"/>
              </w:rPr>
            </w:pPr>
            <w:r>
              <w:rPr>
                <w:rFonts w:hint="eastAsia" w:ascii="仿宋_GB2312"/>
                <w:sz w:val="21"/>
                <w:szCs w:val="21"/>
              </w:rPr>
              <w:t>13</w:t>
            </w:r>
          </w:p>
        </w:tc>
        <w:tc>
          <w:tcPr>
            <w:tcW w:w="2080" w:type="dxa"/>
            <w:noWrap w:val="0"/>
            <w:tcMar>
              <w:top w:w="10" w:type="dxa"/>
              <w:left w:w="10" w:type="dxa"/>
              <w:bottom w:w="0" w:type="dxa"/>
              <w:right w:w="10" w:type="dxa"/>
            </w:tcMar>
            <w:vAlign w:val="center"/>
          </w:tcPr>
          <w:p w14:paraId="23FF4B17">
            <w:pPr>
              <w:spacing w:line="260" w:lineRule="exact"/>
              <w:ind w:left="160" w:leftChars="50" w:right="160" w:rightChars="50"/>
              <w:rPr>
                <w:rFonts w:hint="eastAsia" w:ascii="仿宋_GB2312"/>
                <w:sz w:val="21"/>
                <w:szCs w:val="21"/>
              </w:rPr>
            </w:pPr>
            <w:r>
              <w:rPr>
                <w:rFonts w:hint="eastAsia" w:ascii="仿宋_GB2312"/>
                <w:sz w:val="21"/>
                <w:szCs w:val="21"/>
              </w:rPr>
              <w:t>预算支出实施的实际产出数与计划产出数的比率，用以反映和考核预算支出产出数量目标的实现程度。</w:t>
            </w:r>
          </w:p>
        </w:tc>
        <w:tc>
          <w:tcPr>
            <w:tcW w:w="2947" w:type="dxa"/>
            <w:noWrap w:val="0"/>
            <w:tcMar>
              <w:top w:w="10" w:type="dxa"/>
              <w:left w:w="10" w:type="dxa"/>
              <w:bottom w:w="0" w:type="dxa"/>
              <w:right w:w="10" w:type="dxa"/>
            </w:tcMar>
            <w:vAlign w:val="center"/>
          </w:tcPr>
          <w:p w14:paraId="1398FE9D">
            <w:pPr>
              <w:spacing w:line="260" w:lineRule="exact"/>
              <w:ind w:left="160" w:leftChars="50" w:right="160" w:rightChars="50"/>
              <w:rPr>
                <w:rFonts w:hint="eastAsia" w:ascii="仿宋_GB2312"/>
                <w:sz w:val="21"/>
                <w:szCs w:val="21"/>
              </w:rPr>
            </w:pPr>
            <w:r>
              <w:rPr>
                <w:rFonts w:hint="eastAsia" w:ascii="仿宋_GB2312"/>
                <w:sz w:val="21"/>
                <w:szCs w:val="21"/>
              </w:rPr>
              <w:t>实际完成率=（实际产出数/计划产出数）×100%。</w:t>
            </w:r>
            <w:r>
              <w:rPr>
                <w:rFonts w:hint="eastAsia" w:ascii="仿宋_GB2312"/>
                <w:sz w:val="21"/>
                <w:szCs w:val="21"/>
              </w:rPr>
              <w:br w:type="textWrapping"/>
            </w:r>
            <w:r>
              <w:rPr>
                <w:rFonts w:hint="eastAsia" w:ascii="仿宋_GB2312"/>
                <w:sz w:val="21"/>
                <w:szCs w:val="21"/>
              </w:rPr>
              <w:t>实际产出数：一定时期（本年度或预算支出期）内预算支出实际产出的产品或提供的服务数量。</w:t>
            </w:r>
            <w:r>
              <w:rPr>
                <w:rFonts w:hint="eastAsia" w:ascii="仿宋_GB2312"/>
                <w:sz w:val="21"/>
                <w:szCs w:val="21"/>
              </w:rPr>
              <w:br w:type="textWrapping"/>
            </w:r>
            <w:r>
              <w:rPr>
                <w:rFonts w:hint="eastAsia" w:ascii="仿宋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1B1A8E28">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13</w:t>
            </w:r>
          </w:p>
        </w:tc>
      </w:tr>
      <w:tr w14:paraId="30F9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6DECE70C">
            <w:pPr>
              <w:jc w:val="center"/>
              <w:rPr>
                <w:rFonts w:hint="eastAsia" w:ascii="仿宋_GB2312"/>
                <w:sz w:val="21"/>
                <w:szCs w:val="21"/>
              </w:rPr>
            </w:pPr>
          </w:p>
        </w:tc>
        <w:tc>
          <w:tcPr>
            <w:tcW w:w="748" w:type="dxa"/>
            <w:noWrap w:val="0"/>
            <w:tcMar>
              <w:top w:w="10" w:type="dxa"/>
              <w:left w:w="10" w:type="dxa"/>
              <w:bottom w:w="0" w:type="dxa"/>
              <w:right w:w="10" w:type="dxa"/>
            </w:tcMar>
            <w:vAlign w:val="center"/>
          </w:tcPr>
          <w:p w14:paraId="4510B36E">
            <w:pPr>
              <w:jc w:val="center"/>
              <w:rPr>
                <w:rFonts w:hint="eastAsia" w:ascii="仿宋_GB2312"/>
                <w:sz w:val="21"/>
                <w:szCs w:val="21"/>
              </w:rPr>
            </w:pPr>
            <w:r>
              <w:rPr>
                <w:rFonts w:hint="eastAsia" w:ascii="仿宋_GB2312"/>
                <w:sz w:val="21"/>
                <w:szCs w:val="21"/>
              </w:rPr>
              <w:t>产出</w:t>
            </w:r>
          </w:p>
          <w:p w14:paraId="6FCE76D3">
            <w:pPr>
              <w:jc w:val="center"/>
              <w:rPr>
                <w:rFonts w:hint="eastAsia" w:ascii="仿宋_GB2312"/>
                <w:sz w:val="21"/>
                <w:szCs w:val="21"/>
              </w:rPr>
            </w:pPr>
            <w:r>
              <w:rPr>
                <w:rFonts w:hint="eastAsia" w:ascii="仿宋_GB2312"/>
                <w:sz w:val="21"/>
                <w:szCs w:val="21"/>
              </w:rPr>
              <w:t>质量</w:t>
            </w:r>
          </w:p>
        </w:tc>
        <w:tc>
          <w:tcPr>
            <w:tcW w:w="998" w:type="dxa"/>
            <w:noWrap w:val="0"/>
            <w:tcMar>
              <w:top w:w="10" w:type="dxa"/>
              <w:left w:w="10" w:type="dxa"/>
              <w:bottom w:w="0" w:type="dxa"/>
              <w:right w:w="10" w:type="dxa"/>
            </w:tcMar>
            <w:vAlign w:val="center"/>
          </w:tcPr>
          <w:p w14:paraId="704A0AB3">
            <w:pPr>
              <w:spacing w:line="260" w:lineRule="exact"/>
              <w:ind w:left="160" w:leftChars="50" w:right="160" w:rightChars="50"/>
              <w:jc w:val="center"/>
              <w:rPr>
                <w:rFonts w:hint="eastAsia" w:ascii="仿宋_GB2312"/>
                <w:sz w:val="21"/>
                <w:szCs w:val="21"/>
              </w:rPr>
            </w:pPr>
            <w:r>
              <w:rPr>
                <w:rFonts w:hint="eastAsia" w:ascii="仿宋_GB2312"/>
                <w:sz w:val="21"/>
                <w:szCs w:val="21"/>
              </w:rPr>
              <w:t>质量</w:t>
            </w:r>
          </w:p>
          <w:p w14:paraId="64C4DD66">
            <w:pPr>
              <w:spacing w:line="260" w:lineRule="exact"/>
              <w:ind w:left="160" w:leftChars="50" w:right="160" w:rightChars="50"/>
              <w:jc w:val="center"/>
              <w:rPr>
                <w:rFonts w:hint="eastAsia" w:ascii="仿宋_GB2312"/>
                <w:sz w:val="21"/>
                <w:szCs w:val="21"/>
              </w:rPr>
            </w:pPr>
            <w:r>
              <w:rPr>
                <w:rFonts w:hint="eastAsia" w:ascii="仿宋_GB2312"/>
                <w:sz w:val="21"/>
                <w:szCs w:val="21"/>
              </w:rPr>
              <w:t>达标率</w:t>
            </w:r>
          </w:p>
        </w:tc>
        <w:tc>
          <w:tcPr>
            <w:tcW w:w="655" w:type="dxa"/>
            <w:noWrap w:val="0"/>
            <w:tcMar>
              <w:top w:w="10" w:type="dxa"/>
              <w:left w:w="10" w:type="dxa"/>
              <w:bottom w:w="0" w:type="dxa"/>
              <w:right w:w="10" w:type="dxa"/>
            </w:tcMar>
            <w:vAlign w:val="center"/>
          </w:tcPr>
          <w:p w14:paraId="03518F1E">
            <w:pPr>
              <w:spacing w:line="260" w:lineRule="exact"/>
              <w:ind w:left="160" w:leftChars="50" w:right="160" w:rightChars="50"/>
              <w:rPr>
                <w:rFonts w:ascii="仿宋_GB2312"/>
                <w:sz w:val="21"/>
                <w:szCs w:val="21"/>
              </w:rPr>
            </w:pPr>
            <w:r>
              <w:rPr>
                <w:rFonts w:hint="eastAsia" w:ascii="仿宋_GB2312"/>
                <w:sz w:val="21"/>
                <w:szCs w:val="21"/>
              </w:rPr>
              <w:t>12</w:t>
            </w:r>
          </w:p>
        </w:tc>
        <w:tc>
          <w:tcPr>
            <w:tcW w:w="2080" w:type="dxa"/>
            <w:noWrap w:val="0"/>
            <w:tcMar>
              <w:top w:w="10" w:type="dxa"/>
              <w:left w:w="10" w:type="dxa"/>
              <w:bottom w:w="0" w:type="dxa"/>
              <w:right w:w="10" w:type="dxa"/>
            </w:tcMar>
            <w:vAlign w:val="center"/>
          </w:tcPr>
          <w:p w14:paraId="15792123">
            <w:pPr>
              <w:spacing w:line="260" w:lineRule="exact"/>
              <w:ind w:left="160" w:leftChars="50" w:right="160"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47" w:type="dxa"/>
            <w:noWrap w:val="0"/>
            <w:tcMar>
              <w:top w:w="10" w:type="dxa"/>
              <w:left w:w="10" w:type="dxa"/>
              <w:bottom w:w="0" w:type="dxa"/>
              <w:right w:w="10" w:type="dxa"/>
            </w:tcMar>
            <w:vAlign w:val="center"/>
          </w:tcPr>
          <w:p w14:paraId="593A1443">
            <w:pPr>
              <w:spacing w:line="260" w:lineRule="exact"/>
              <w:ind w:left="160" w:leftChars="50" w:right="160" w:rightChars="50"/>
              <w:rPr>
                <w:rFonts w:hint="eastAsia" w:ascii="仿宋_GB2312"/>
                <w:sz w:val="21"/>
                <w:szCs w:val="21"/>
              </w:rPr>
            </w:pPr>
            <w:r>
              <w:rPr>
                <w:rFonts w:hint="eastAsia" w:ascii="仿宋_GB2312"/>
                <w:sz w:val="21"/>
                <w:szCs w:val="21"/>
              </w:rPr>
              <w:t>质量达标率=（质量达标产出数/实际产出数）×100%。</w:t>
            </w:r>
            <w:r>
              <w:rPr>
                <w:rFonts w:hint="eastAsia" w:ascii="仿宋_GB2312"/>
                <w:sz w:val="21"/>
                <w:szCs w:val="21"/>
              </w:rPr>
              <w:br w:type="textWrapping"/>
            </w: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26A33058">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12</w:t>
            </w:r>
          </w:p>
        </w:tc>
      </w:tr>
      <w:tr w14:paraId="071F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4A2441D9">
            <w:pPr>
              <w:rPr>
                <w:rFonts w:hint="eastAsia" w:ascii="仿宋_GB2312"/>
                <w:sz w:val="21"/>
                <w:szCs w:val="21"/>
              </w:rPr>
            </w:pPr>
          </w:p>
        </w:tc>
        <w:tc>
          <w:tcPr>
            <w:tcW w:w="748" w:type="dxa"/>
            <w:noWrap w:val="0"/>
            <w:vAlign w:val="center"/>
          </w:tcPr>
          <w:p w14:paraId="220479F9">
            <w:pPr>
              <w:jc w:val="center"/>
              <w:rPr>
                <w:rFonts w:hint="eastAsia" w:ascii="仿宋_GB2312"/>
                <w:sz w:val="21"/>
                <w:szCs w:val="21"/>
              </w:rPr>
            </w:pPr>
            <w:r>
              <w:rPr>
                <w:rFonts w:hint="eastAsia" w:ascii="仿宋_GB2312"/>
                <w:sz w:val="21"/>
                <w:szCs w:val="21"/>
              </w:rPr>
              <w:t>产出</w:t>
            </w:r>
          </w:p>
          <w:p w14:paraId="0FB32B05">
            <w:pPr>
              <w:jc w:val="center"/>
              <w:rPr>
                <w:rFonts w:hint="eastAsia" w:ascii="仿宋_GB2312"/>
                <w:sz w:val="21"/>
                <w:szCs w:val="21"/>
              </w:rPr>
            </w:pPr>
            <w:r>
              <w:rPr>
                <w:rFonts w:hint="eastAsia" w:ascii="仿宋_GB2312"/>
                <w:sz w:val="21"/>
                <w:szCs w:val="21"/>
              </w:rPr>
              <w:t>时效</w:t>
            </w:r>
          </w:p>
        </w:tc>
        <w:tc>
          <w:tcPr>
            <w:tcW w:w="998" w:type="dxa"/>
            <w:noWrap w:val="0"/>
            <w:tcMar>
              <w:top w:w="10" w:type="dxa"/>
              <w:left w:w="10" w:type="dxa"/>
              <w:bottom w:w="0" w:type="dxa"/>
              <w:right w:w="10" w:type="dxa"/>
            </w:tcMar>
            <w:vAlign w:val="center"/>
          </w:tcPr>
          <w:p w14:paraId="02AF4A82">
            <w:pPr>
              <w:spacing w:line="260" w:lineRule="exact"/>
              <w:ind w:left="160" w:leftChars="50" w:right="160" w:rightChars="50"/>
              <w:jc w:val="center"/>
              <w:rPr>
                <w:rFonts w:hint="eastAsia" w:ascii="仿宋_GB2312"/>
                <w:sz w:val="21"/>
                <w:szCs w:val="21"/>
              </w:rPr>
            </w:pPr>
            <w:r>
              <w:rPr>
                <w:rFonts w:hint="eastAsia" w:ascii="仿宋_GB2312"/>
                <w:sz w:val="21"/>
                <w:szCs w:val="21"/>
              </w:rPr>
              <w:t>完成</w:t>
            </w:r>
          </w:p>
          <w:p w14:paraId="51E43D04">
            <w:pPr>
              <w:spacing w:line="260" w:lineRule="exact"/>
              <w:ind w:left="160" w:leftChars="50" w:right="160" w:rightChars="50"/>
              <w:jc w:val="center"/>
              <w:rPr>
                <w:rFonts w:hint="eastAsia" w:ascii="仿宋_GB2312"/>
                <w:sz w:val="21"/>
                <w:szCs w:val="21"/>
              </w:rPr>
            </w:pPr>
            <w:r>
              <w:rPr>
                <w:rFonts w:hint="eastAsia" w:ascii="仿宋_GB2312"/>
                <w:sz w:val="21"/>
                <w:szCs w:val="21"/>
              </w:rPr>
              <w:t>及时性</w:t>
            </w:r>
          </w:p>
        </w:tc>
        <w:tc>
          <w:tcPr>
            <w:tcW w:w="655" w:type="dxa"/>
            <w:noWrap w:val="0"/>
            <w:tcMar>
              <w:top w:w="10" w:type="dxa"/>
              <w:left w:w="10" w:type="dxa"/>
              <w:bottom w:w="0" w:type="dxa"/>
              <w:right w:w="10" w:type="dxa"/>
            </w:tcMar>
            <w:vAlign w:val="center"/>
          </w:tcPr>
          <w:p w14:paraId="4E803239">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0" w:type="dxa"/>
            <w:noWrap w:val="0"/>
            <w:tcMar>
              <w:top w:w="10" w:type="dxa"/>
              <w:left w:w="10" w:type="dxa"/>
              <w:bottom w:w="0" w:type="dxa"/>
              <w:right w:w="10" w:type="dxa"/>
            </w:tcMar>
            <w:vAlign w:val="center"/>
          </w:tcPr>
          <w:p w14:paraId="29156208">
            <w:pPr>
              <w:spacing w:line="260" w:lineRule="exact"/>
              <w:ind w:left="160" w:leftChars="50" w:right="160"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47" w:type="dxa"/>
            <w:noWrap w:val="0"/>
            <w:tcMar>
              <w:top w:w="10" w:type="dxa"/>
              <w:left w:w="10" w:type="dxa"/>
              <w:bottom w:w="0" w:type="dxa"/>
              <w:right w:w="10" w:type="dxa"/>
            </w:tcMar>
            <w:vAlign w:val="center"/>
          </w:tcPr>
          <w:p w14:paraId="74D77954">
            <w:pPr>
              <w:spacing w:line="260" w:lineRule="exact"/>
              <w:ind w:left="160" w:leftChars="50" w:right="160" w:rightChars="50"/>
              <w:rPr>
                <w:rFonts w:hint="eastAsia" w:ascii="仿宋_GB2312"/>
                <w:sz w:val="21"/>
                <w:szCs w:val="21"/>
              </w:rPr>
            </w:pPr>
            <w:r>
              <w:rPr>
                <w:rFonts w:hint="eastAsia" w:ascii="仿宋_GB2312"/>
                <w:sz w:val="21"/>
                <w:szCs w:val="21"/>
              </w:rPr>
              <w:t>实际完成时间：预算支出实施单位完成该预算支出实际所耗用的时间。</w:t>
            </w:r>
            <w:r>
              <w:rPr>
                <w:rFonts w:hint="eastAsia" w:ascii="仿宋_GB2312"/>
                <w:sz w:val="21"/>
                <w:szCs w:val="21"/>
              </w:rPr>
              <w:br w:type="textWrapping"/>
            </w:r>
            <w:r>
              <w:rPr>
                <w:rFonts w:hint="eastAsia" w:ascii="仿宋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0AF0E842">
            <w:pPr>
              <w:spacing w:line="260" w:lineRule="exact"/>
              <w:ind w:left="160" w:leftChars="50" w:right="160" w:rightChars="50"/>
              <w:rPr>
                <w:rFonts w:hint="eastAsia" w:ascii="仿宋_GB2312" w:eastAsia="仿宋_GB2312"/>
                <w:sz w:val="21"/>
                <w:szCs w:val="21"/>
                <w:lang w:val="en-US" w:eastAsia="zh-CN"/>
              </w:rPr>
            </w:pPr>
            <w:r>
              <w:rPr>
                <w:rFonts w:hint="eastAsia" w:ascii="仿宋_GB2312"/>
                <w:sz w:val="21"/>
                <w:szCs w:val="21"/>
                <w:lang w:val="en-US" w:eastAsia="zh-CN"/>
              </w:rPr>
              <w:t>5</w:t>
            </w:r>
          </w:p>
        </w:tc>
      </w:tr>
      <w:tr w14:paraId="6D9D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35FB67CC">
            <w:pPr>
              <w:spacing w:line="500" w:lineRule="exact"/>
              <w:ind w:left="113"/>
              <w:jc w:val="center"/>
              <w:rPr>
                <w:rFonts w:hint="eastAsia" w:ascii="仿宋_GB2312"/>
                <w:sz w:val="21"/>
                <w:szCs w:val="21"/>
              </w:rPr>
            </w:pPr>
          </w:p>
        </w:tc>
        <w:tc>
          <w:tcPr>
            <w:tcW w:w="748" w:type="dxa"/>
            <w:noWrap w:val="0"/>
            <w:vAlign w:val="center"/>
          </w:tcPr>
          <w:p w14:paraId="5D0A255B">
            <w:pPr>
              <w:jc w:val="center"/>
              <w:rPr>
                <w:rFonts w:hint="eastAsia" w:ascii="仿宋_GB2312"/>
                <w:sz w:val="21"/>
                <w:szCs w:val="21"/>
              </w:rPr>
            </w:pPr>
            <w:r>
              <w:rPr>
                <w:rFonts w:hint="eastAsia" w:ascii="仿宋_GB2312"/>
                <w:sz w:val="21"/>
                <w:szCs w:val="21"/>
              </w:rPr>
              <w:t>产出</w:t>
            </w:r>
          </w:p>
          <w:p w14:paraId="2F0A66BA">
            <w:pPr>
              <w:jc w:val="center"/>
              <w:rPr>
                <w:rFonts w:hint="eastAsia" w:ascii="仿宋_GB2312"/>
                <w:sz w:val="21"/>
                <w:szCs w:val="21"/>
              </w:rPr>
            </w:pPr>
            <w:r>
              <w:rPr>
                <w:rFonts w:hint="eastAsia" w:ascii="仿宋_GB2312"/>
                <w:sz w:val="21"/>
                <w:szCs w:val="21"/>
              </w:rPr>
              <w:t>成本</w:t>
            </w:r>
          </w:p>
        </w:tc>
        <w:tc>
          <w:tcPr>
            <w:tcW w:w="998" w:type="dxa"/>
            <w:noWrap w:val="0"/>
            <w:tcMar>
              <w:top w:w="10" w:type="dxa"/>
              <w:left w:w="10" w:type="dxa"/>
              <w:bottom w:w="0" w:type="dxa"/>
              <w:right w:w="10" w:type="dxa"/>
            </w:tcMar>
            <w:vAlign w:val="center"/>
          </w:tcPr>
          <w:p w14:paraId="692B3082">
            <w:pPr>
              <w:spacing w:line="260" w:lineRule="exact"/>
              <w:ind w:left="160" w:leftChars="50" w:right="160" w:rightChars="50"/>
              <w:jc w:val="center"/>
              <w:rPr>
                <w:rFonts w:hint="eastAsia" w:ascii="仿宋_GB2312"/>
                <w:sz w:val="21"/>
                <w:szCs w:val="21"/>
              </w:rPr>
            </w:pPr>
            <w:r>
              <w:rPr>
                <w:rFonts w:hint="eastAsia" w:ascii="仿宋_GB2312"/>
                <w:sz w:val="21"/>
                <w:szCs w:val="21"/>
              </w:rPr>
              <w:t>成本</w:t>
            </w:r>
          </w:p>
          <w:p w14:paraId="14058055">
            <w:pPr>
              <w:spacing w:line="260" w:lineRule="exact"/>
              <w:ind w:left="160" w:leftChars="50" w:right="160" w:rightChars="50"/>
              <w:jc w:val="center"/>
              <w:rPr>
                <w:rFonts w:hint="eastAsia" w:ascii="仿宋_GB2312"/>
                <w:sz w:val="21"/>
                <w:szCs w:val="21"/>
              </w:rPr>
            </w:pPr>
            <w:r>
              <w:rPr>
                <w:rFonts w:hint="eastAsia" w:ascii="仿宋_GB2312"/>
                <w:sz w:val="21"/>
                <w:szCs w:val="21"/>
              </w:rPr>
              <w:t>节约率</w:t>
            </w:r>
          </w:p>
        </w:tc>
        <w:tc>
          <w:tcPr>
            <w:tcW w:w="655" w:type="dxa"/>
            <w:noWrap w:val="0"/>
            <w:tcMar>
              <w:top w:w="10" w:type="dxa"/>
              <w:left w:w="10" w:type="dxa"/>
              <w:bottom w:w="0" w:type="dxa"/>
              <w:right w:w="10" w:type="dxa"/>
            </w:tcMar>
            <w:vAlign w:val="center"/>
          </w:tcPr>
          <w:p w14:paraId="401224F2">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0" w:type="dxa"/>
            <w:noWrap w:val="0"/>
            <w:tcMar>
              <w:top w:w="10" w:type="dxa"/>
              <w:left w:w="10" w:type="dxa"/>
              <w:bottom w:w="0" w:type="dxa"/>
              <w:right w:w="10" w:type="dxa"/>
            </w:tcMar>
            <w:vAlign w:val="center"/>
          </w:tcPr>
          <w:p w14:paraId="663E3986">
            <w:pPr>
              <w:spacing w:line="260" w:lineRule="exact"/>
              <w:ind w:left="160" w:leftChars="50" w:right="160"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47" w:type="dxa"/>
            <w:noWrap w:val="0"/>
            <w:tcMar>
              <w:top w:w="10" w:type="dxa"/>
              <w:left w:w="10" w:type="dxa"/>
              <w:bottom w:w="0" w:type="dxa"/>
              <w:right w:w="10" w:type="dxa"/>
            </w:tcMar>
            <w:vAlign w:val="center"/>
          </w:tcPr>
          <w:p w14:paraId="7BBE8FB7">
            <w:pPr>
              <w:spacing w:line="260" w:lineRule="exact"/>
              <w:ind w:left="160" w:leftChars="50" w:right="160" w:rightChars="50"/>
              <w:rPr>
                <w:rFonts w:hint="eastAsia" w:ascii="仿宋_GB2312"/>
                <w:sz w:val="21"/>
                <w:szCs w:val="21"/>
              </w:rPr>
            </w:pPr>
            <w:r>
              <w:rPr>
                <w:rFonts w:hint="eastAsia" w:ascii="仿宋_GB2312"/>
                <w:sz w:val="21"/>
                <w:szCs w:val="21"/>
              </w:rPr>
              <w:t>成本节约率=[（计划成本-实际成本）/计划成本]×100%。</w:t>
            </w:r>
            <w:r>
              <w:rPr>
                <w:rFonts w:hint="eastAsia" w:ascii="仿宋_GB2312"/>
                <w:sz w:val="21"/>
                <w:szCs w:val="21"/>
              </w:rPr>
              <w:br w:type="textWrapping"/>
            </w:r>
            <w:r>
              <w:rPr>
                <w:rFonts w:hint="eastAsia" w:ascii="仿宋_GB2312"/>
                <w:sz w:val="21"/>
                <w:szCs w:val="21"/>
              </w:rPr>
              <w:t>实际成本：预算支出实施单位如期、保质、保量完成既定工作目标实际所耗费的支出。</w:t>
            </w:r>
            <w:r>
              <w:rPr>
                <w:rFonts w:hint="eastAsia" w:ascii="仿宋_GB2312"/>
                <w:sz w:val="21"/>
                <w:szCs w:val="21"/>
              </w:rPr>
              <w:br w:type="textWrapping"/>
            </w:r>
            <w:r>
              <w:rPr>
                <w:rFonts w:hint="eastAsia" w:ascii="仿宋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4CD608E6">
            <w:pPr>
              <w:spacing w:line="260" w:lineRule="exact"/>
              <w:ind w:left="160" w:leftChars="50" w:right="160" w:rightChars="50"/>
              <w:rPr>
                <w:rFonts w:hint="eastAsia" w:ascii="仿宋_GB2312" w:eastAsia="仿宋_GB2312"/>
                <w:sz w:val="21"/>
                <w:szCs w:val="21"/>
                <w:lang w:val="en-US" w:eastAsia="zh-CN"/>
              </w:rPr>
            </w:pPr>
            <w:r>
              <w:rPr>
                <w:rFonts w:hint="eastAsia" w:ascii="仿宋_GB2312"/>
                <w:sz w:val="21"/>
                <w:szCs w:val="21"/>
                <w:lang w:val="en-US" w:eastAsia="zh-CN"/>
              </w:rPr>
              <w:t>5</w:t>
            </w:r>
          </w:p>
        </w:tc>
      </w:tr>
      <w:tr w14:paraId="2F37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4C44E40A">
            <w:pPr>
              <w:jc w:val="center"/>
              <w:rPr>
                <w:rFonts w:hint="eastAsia" w:ascii="仿宋_GB2312"/>
                <w:sz w:val="21"/>
                <w:szCs w:val="21"/>
              </w:rPr>
            </w:pPr>
            <w:r>
              <w:rPr>
                <w:rFonts w:hint="eastAsia" w:ascii="仿宋_GB2312"/>
                <w:sz w:val="21"/>
                <w:szCs w:val="21"/>
              </w:rPr>
              <w:t>效   益</w:t>
            </w:r>
          </w:p>
        </w:tc>
        <w:tc>
          <w:tcPr>
            <w:tcW w:w="748" w:type="dxa"/>
            <w:vMerge w:val="restart"/>
            <w:noWrap w:val="0"/>
            <w:tcMar>
              <w:top w:w="10" w:type="dxa"/>
              <w:left w:w="10" w:type="dxa"/>
              <w:bottom w:w="0" w:type="dxa"/>
              <w:right w:w="10" w:type="dxa"/>
            </w:tcMar>
            <w:vAlign w:val="center"/>
          </w:tcPr>
          <w:p w14:paraId="6F062C72">
            <w:pPr>
              <w:jc w:val="center"/>
              <w:rPr>
                <w:rFonts w:hint="eastAsia" w:ascii="仿宋_GB2312"/>
                <w:sz w:val="21"/>
                <w:szCs w:val="21"/>
              </w:rPr>
            </w:pPr>
            <w:r>
              <w:rPr>
                <w:rFonts w:hint="eastAsia" w:ascii="仿宋_GB2312"/>
                <w:sz w:val="21"/>
                <w:szCs w:val="21"/>
              </w:rPr>
              <w:t>预算</w:t>
            </w:r>
          </w:p>
          <w:p w14:paraId="2EE0DDAC">
            <w:pPr>
              <w:jc w:val="center"/>
              <w:rPr>
                <w:rFonts w:hint="eastAsia" w:ascii="仿宋_GB2312"/>
                <w:sz w:val="21"/>
                <w:szCs w:val="21"/>
              </w:rPr>
            </w:pPr>
            <w:r>
              <w:rPr>
                <w:rFonts w:hint="eastAsia" w:ascii="仿宋_GB2312"/>
                <w:sz w:val="21"/>
                <w:szCs w:val="21"/>
              </w:rPr>
              <w:t>支出</w:t>
            </w:r>
            <w:r>
              <w:rPr>
                <w:rFonts w:hint="eastAsia" w:ascii="仿宋_GB2312"/>
                <w:sz w:val="21"/>
                <w:szCs w:val="21"/>
              </w:rPr>
              <w:br w:type="textWrapping"/>
            </w:r>
            <w:r>
              <w:rPr>
                <w:rFonts w:hint="eastAsia" w:ascii="仿宋_GB2312"/>
                <w:sz w:val="21"/>
                <w:szCs w:val="21"/>
              </w:rPr>
              <w:t>效益</w:t>
            </w:r>
          </w:p>
        </w:tc>
        <w:tc>
          <w:tcPr>
            <w:tcW w:w="998" w:type="dxa"/>
            <w:noWrap w:val="0"/>
            <w:tcMar>
              <w:top w:w="10" w:type="dxa"/>
              <w:left w:w="10" w:type="dxa"/>
              <w:bottom w:w="0" w:type="dxa"/>
              <w:right w:w="10" w:type="dxa"/>
            </w:tcMar>
            <w:vAlign w:val="center"/>
          </w:tcPr>
          <w:p w14:paraId="18C5A477">
            <w:pPr>
              <w:spacing w:line="260" w:lineRule="exact"/>
              <w:ind w:left="160" w:leftChars="50" w:right="160" w:rightChars="50"/>
              <w:jc w:val="center"/>
              <w:rPr>
                <w:rFonts w:hint="eastAsia" w:ascii="仿宋_GB2312"/>
                <w:sz w:val="21"/>
                <w:szCs w:val="21"/>
              </w:rPr>
            </w:pPr>
            <w:r>
              <w:rPr>
                <w:rFonts w:hint="eastAsia" w:ascii="仿宋_GB2312"/>
                <w:sz w:val="21"/>
                <w:szCs w:val="21"/>
              </w:rPr>
              <w:t>实施</w:t>
            </w:r>
          </w:p>
          <w:p w14:paraId="3818DB66">
            <w:pPr>
              <w:spacing w:line="260" w:lineRule="exact"/>
              <w:ind w:left="160" w:leftChars="50" w:right="160" w:rightChars="50"/>
              <w:jc w:val="center"/>
              <w:rPr>
                <w:rFonts w:hint="eastAsia" w:ascii="仿宋_GB2312"/>
                <w:sz w:val="21"/>
                <w:szCs w:val="21"/>
              </w:rPr>
            </w:pPr>
            <w:r>
              <w:rPr>
                <w:rFonts w:hint="eastAsia" w:ascii="仿宋_GB2312"/>
                <w:sz w:val="21"/>
                <w:szCs w:val="21"/>
              </w:rPr>
              <w:t>效益</w:t>
            </w:r>
          </w:p>
        </w:tc>
        <w:tc>
          <w:tcPr>
            <w:tcW w:w="655" w:type="dxa"/>
            <w:noWrap w:val="0"/>
            <w:tcMar>
              <w:top w:w="10" w:type="dxa"/>
              <w:left w:w="10" w:type="dxa"/>
              <w:bottom w:w="0" w:type="dxa"/>
              <w:right w:w="10" w:type="dxa"/>
            </w:tcMar>
            <w:vAlign w:val="center"/>
          </w:tcPr>
          <w:p w14:paraId="28BBB3F4">
            <w:pPr>
              <w:spacing w:line="260" w:lineRule="exact"/>
              <w:ind w:left="160" w:leftChars="50" w:right="160" w:rightChars="50"/>
              <w:rPr>
                <w:rFonts w:ascii="仿宋_GB2312"/>
                <w:sz w:val="21"/>
                <w:szCs w:val="21"/>
              </w:rPr>
            </w:pPr>
            <w:r>
              <w:rPr>
                <w:rFonts w:hint="eastAsia" w:ascii="仿宋_GB2312"/>
                <w:sz w:val="21"/>
                <w:szCs w:val="21"/>
              </w:rPr>
              <w:t>15</w:t>
            </w:r>
          </w:p>
        </w:tc>
        <w:tc>
          <w:tcPr>
            <w:tcW w:w="2080" w:type="dxa"/>
            <w:noWrap w:val="0"/>
            <w:tcMar>
              <w:top w:w="10" w:type="dxa"/>
              <w:left w:w="10" w:type="dxa"/>
              <w:bottom w:w="0" w:type="dxa"/>
              <w:right w:w="10" w:type="dxa"/>
            </w:tcMar>
            <w:vAlign w:val="center"/>
          </w:tcPr>
          <w:p w14:paraId="604835C7">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预算支出实施所产生的效益。</w:t>
            </w:r>
          </w:p>
        </w:tc>
        <w:tc>
          <w:tcPr>
            <w:tcW w:w="2947" w:type="dxa"/>
            <w:noWrap w:val="0"/>
            <w:tcMar>
              <w:top w:w="10" w:type="dxa"/>
              <w:left w:w="10" w:type="dxa"/>
              <w:bottom w:w="0" w:type="dxa"/>
              <w:right w:w="10" w:type="dxa"/>
            </w:tcMar>
            <w:vAlign w:val="center"/>
          </w:tcPr>
          <w:p w14:paraId="2F55CBFE">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70F11BBD">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15</w:t>
            </w:r>
          </w:p>
        </w:tc>
      </w:tr>
      <w:tr w14:paraId="3F0C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0258D8E4">
            <w:pPr>
              <w:rPr>
                <w:rFonts w:hint="eastAsia" w:ascii="仿宋_GB2312"/>
                <w:sz w:val="21"/>
                <w:szCs w:val="21"/>
              </w:rPr>
            </w:pPr>
          </w:p>
        </w:tc>
        <w:tc>
          <w:tcPr>
            <w:tcW w:w="748" w:type="dxa"/>
            <w:vMerge w:val="continue"/>
            <w:noWrap w:val="0"/>
            <w:vAlign w:val="center"/>
          </w:tcPr>
          <w:p w14:paraId="7EDC0D9B">
            <w:pPr>
              <w:rPr>
                <w:rFonts w:hint="eastAsia" w:ascii="仿宋_GB2312"/>
                <w:sz w:val="21"/>
                <w:szCs w:val="21"/>
              </w:rPr>
            </w:pPr>
          </w:p>
        </w:tc>
        <w:tc>
          <w:tcPr>
            <w:tcW w:w="998" w:type="dxa"/>
            <w:noWrap w:val="0"/>
            <w:tcMar>
              <w:top w:w="10" w:type="dxa"/>
              <w:left w:w="10" w:type="dxa"/>
              <w:bottom w:w="0" w:type="dxa"/>
              <w:right w:w="10" w:type="dxa"/>
            </w:tcMar>
            <w:vAlign w:val="center"/>
          </w:tcPr>
          <w:p w14:paraId="223FE035">
            <w:pPr>
              <w:spacing w:line="260" w:lineRule="exact"/>
              <w:ind w:left="160" w:leftChars="50" w:right="160" w:rightChars="50"/>
              <w:jc w:val="center"/>
              <w:rPr>
                <w:rFonts w:hint="eastAsia" w:ascii="仿宋_GB2312"/>
                <w:sz w:val="21"/>
                <w:szCs w:val="21"/>
              </w:rPr>
            </w:pPr>
            <w:r>
              <w:rPr>
                <w:rFonts w:hint="eastAsia" w:ascii="仿宋_GB2312"/>
                <w:sz w:val="21"/>
                <w:szCs w:val="21"/>
              </w:rPr>
              <w:t>社会</w:t>
            </w:r>
          </w:p>
          <w:p w14:paraId="50FB623D">
            <w:pPr>
              <w:spacing w:line="260" w:lineRule="exact"/>
              <w:ind w:left="160" w:leftChars="50" w:right="160" w:rightChars="50"/>
              <w:jc w:val="center"/>
              <w:rPr>
                <w:rFonts w:hint="eastAsia" w:ascii="仿宋_GB2312"/>
                <w:sz w:val="21"/>
                <w:szCs w:val="21"/>
              </w:rPr>
            </w:pPr>
            <w:r>
              <w:rPr>
                <w:rFonts w:hint="eastAsia" w:ascii="仿宋_GB2312"/>
                <w:sz w:val="21"/>
                <w:szCs w:val="21"/>
              </w:rPr>
              <w:t>公众</w:t>
            </w:r>
          </w:p>
          <w:p w14:paraId="73E127EC">
            <w:pPr>
              <w:spacing w:line="260" w:lineRule="exact"/>
              <w:ind w:left="160" w:leftChars="50" w:right="160" w:rightChars="50"/>
              <w:jc w:val="center"/>
              <w:rPr>
                <w:rFonts w:hint="eastAsia" w:ascii="仿宋_GB2312"/>
                <w:sz w:val="21"/>
                <w:szCs w:val="21"/>
              </w:rPr>
            </w:pPr>
            <w:r>
              <w:rPr>
                <w:rFonts w:hint="eastAsia" w:ascii="仿宋_GB2312"/>
                <w:sz w:val="21"/>
                <w:szCs w:val="21"/>
              </w:rPr>
              <w:t>或服</w:t>
            </w:r>
          </w:p>
          <w:p w14:paraId="1266A331">
            <w:pPr>
              <w:spacing w:line="260" w:lineRule="exact"/>
              <w:ind w:left="160" w:leftChars="50" w:right="160" w:rightChars="50"/>
              <w:jc w:val="center"/>
              <w:rPr>
                <w:rFonts w:hint="eastAsia" w:ascii="仿宋_GB2312"/>
                <w:sz w:val="21"/>
                <w:szCs w:val="21"/>
              </w:rPr>
            </w:pPr>
            <w:r>
              <w:rPr>
                <w:rFonts w:hint="eastAsia" w:ascii="仿宋_GB2312"/>
                <w:sz w:val="21"/>
                <w:szCs w:val="21"/>
              </w:rPr>
              <w:t>务对</w:t>
            </w:r>
          </w:p>
          <w:p w14:paraId="262E9B3C">
            <w:pPr>
              <w:spacing w:line="260" w:lineRule="exact"/>
              <w:ind w:left="160" w:leftChars="50" w:right="160" w:rightChars="50"/>
              <w:jc w:val="center"/>
              <w:rPr>
                <w:rFonts w:hint="eastAsia" w:ascii="仿宋_GB2312"/>
                <w:sz w:val="21"/>
                <w:szCs w:val="21"/>
              </w:rPr>
            </w:pPr>
            <w:r>
              <w:rPr>
                <w:rFonts w:hint="eastAsia" w:ascii="仿宋_GB2312"/>
                <w:sz w:val="21"/>
                <w:szCs w:val="21"/>
              </w:rPr>
              <w:t>象满</w:t>
            </w:r>
          </w:p>
          <w:p w14:paraId="2F78A798">
            <w:pPr>
              <w:spacing w:line="260" w:lineRule="exact"/>
              <w:ind w:left="160" w:leftChars="50" w:right="160" w:rightChars="50"/>
              <w:jc w:val="center"/>
              <w:rPr>
                <w:rFonts w:hint="eastAsia" w:ascii="仿宋_GB2312"/>
                <w:sz w:val="21"/>
                <w:szCs w:val="21"/>
              </w:rPr>
            </w:pPr>
            <w:r>
              <w:rPr>
                <w:rFonts w:hint="eastAsia" w:ascii="仿宋_GB2312"/>
                <w:sz w:val="21"/>
                <w:szCs w:val="21"/>
              </w:rPr>
              <w:t>意度</w:t>
            </w:r>
          </w:p>
        </w:tc>
        <w:tc>
          <w:tcPr>
            <w:tcW w:w="655" w:type="dxa"/>
            <w:noWrap w:val="0"/>
            <w:tcMar>
              <w:top w:w="10" w:type="dxa"/>
              <w:left w:w="10" w:type="dxa"/>
              <w:bottom w:w="0" w:type="dxa"/>
              <w:right w:w="10" w:type="dxa"/>
            </w:tcMar>
            <w:vAlign w:val="center"/>
          </w:tcPr>
          <w:p w14:paraId="3801BDC3">
            <w:pPr>
              <w:spacing w:line="260" w:lineRule="exact"/>
              <w:ind w:left="160" w:leftChars="50" w:right="160" w:rightChars="50"/>
              <w:rPr>
                <w:rFonts w:ascii="仿宋_GB2312"/>
                <w:sz w:val="21"/>
                <w:szCs w:val="21"/>
              </w:rPr>
            </w:pPr>
            <w:r>
              <w:rPr>
                <w:rFonts w:hint="eastAsia" w:ascii="仿宋_GB2312"/>
                <w:sz w:val="21"/>
                <w:szCs w:val="21"/>
              </w:rPr>
              <w:t>10</w:t>
            </w:r>
          </w:p>
        </w:tc>
        <w:tc>
          <w:tcPr>
            <w:tcW w:w="2080" w:type="dxa"/>
            <w:noWrap w:val="0"/>
            <w:tcMar>
              <w:top w:w="10" w:type="dxa"/>
              <w:left w:w="10" w:type="dxa"/>
              <w:bottom w:w="0" w:type="dxa"/>
              <w:right w:w="10" w:type="dxa"/>
            </w:tcMar>
            <w:vAlign w:val="center"/>
          </w:tcPr>
          <w:p w14:paraId="5437E005">
            <w:pPr>
              <w:spacing w:line="260" w:lineRule="exact"/>
              <w:ind w:left="160" w:leftChars="50" w:right="160" w:rightChars="50"/>
              <w:rPr>
                <w:rFonts w:hint="eastAsia" w:ascii="仿宋_GB2312"/>
                <w:sz w:val="21"/>
                <w:szCs w:val="21"/>
              </w:rPr>
            </w:pPr>
            <w:r>
              <w:rPr>
                <w:rFonts w:hint="eastAsia" w:ascii="仿宋_GB2312"/>
                <w:sz w:val="21"/>
                <w:szCs w:val="21"/>
              </w:rPr>
              <w:t>社会公众或服务对象对预算支出实施效果的满意程度。</w:t>
            </w:r>
          </w:p>
        </w:tc>
        <w:tc>
          <w:tcPr>
            <w:tcW w:w="2947" w:type="dxa"/>
            <w:noWrap w:val="0"/>
            <w:tcMar>
              <w:top w:w="10" w:type="dxa"/>
              <w:left w:w="10" w:type="dxa"/>
              <w:bottom w:w="0" w:type="dxa"/>
              <w:right w:w="10" w:type="dxa"/>
            </w:tcMar>
            <w:vAlign w:val="center"/>
          </w:tcPr>
          <w:p w14:paraId="526CF6EC">
            <w:pPr>
              <w:spacing w:line="260" w:lineRule="exact"/>
              <w:ind w:left="160" w:leftChars="50" w:right="160"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34FF2B7C">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10</w:t>
            </w:r>
          </w:p>
        </w:tc>
      </w:tr>
      <w:tr w14:paraId="3445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7" w:type="dxa"/>
            <w:gridSpan w:val="3"/>
            <w:noWrap w:val="0"/>
            <w:vAlign w:val="center"/>
          </w:tcPr>
          <w:p w14:paraId="16E6FB1A">
            <w:pPr>
              <w:spacing w:line="260" w:lineRule="exact"/>
              <w:ind w:left="160" w:leftChars="50" w:right="160" w:rightChars="50"/>
              <w:jc w:val="center"/>
              <w:rPr>
                <w:rFonts w:hint="eastAsia" w:ascii="仿宋_GB2312"/>
                <w:sz w:val="21"/>
                <w:szCs w:val="21"/>
              </w:rPr>
            </w:pPr>
            <w:r>
              <w:rPr>
                <w:rFonts w:hint="eastAsia" w:ascii="仿宋_GB2312"/>
                <w:sz w:val="21"/>
                <w:szCs w:val="21"/>
              </w:rPr>
              <w:t>总分</w:t>
            </w:r>
          </w:p>
        </w:tc>
        <w:tc>
          <w:tcPr>
            <w:tcW w:w="655" w:type="dxa"/>
            <w:noWrap w:val="0"/>
            <w:tcMar>
              <w:top w:w="10" w:type="dxa"/>
              <w:left w:w="10" w:type="dxa"/>
              <w:bottom w:w="0" w:type="dxa"/>
              <w:right w:w="10" w:type="dxa"/>
            </w:tcMar>
            <w:vAlign w:val="center"/>
          </w:tcPr>
          <w:p w14:paraId="6E9A6113">
            <w:pPr>
              <w:spacing w:line="260" w:lineRule="exact"/>
              <w:ind w:left="160" w:leftChars="50" w:right="160" w:rightChars="50"/>
              <w:rPr>
                <w:rFonts w:ascii="仿宋_GB2312"/>
                <w:sz w:val="21"/>
                <w:szCs w:val="21"/>
              </w:rPr>
            </w:pPr>
            <w:r>
              <w:rPr>
                <w:rFonts w:hint="eastAsia" w:ascii="仿宋_GB2312"/>
                <w:sz w:val="21"/>
                <w:szCs w:val="21"/>
              </w:rPr>
              <w:t>100</w:t>
            </w:r>
          </w:p>
        </w:tc>
        <w:tc>
          <w:tcPr>
            <w:tcW w:w="2080" w:type="dxa"/>
            <w:noWrap w:val="0"/>
            <w:tcMar>
              <w:top w:w="10" w:type="dxa"/>
              <w:left w:w="10" w:type="dxa"/>
              <w:bottom w:w="0" w:type="dxa"/>
              <w:right w:w="10" w:type="dxa"/>
            </w:tcMar>
            <w:vAlign w:val="center"/>
          </w:tcPr>
          <w:p w14:paraId="4FBE605F">
            <w:pPr>
              <w:spacing w:line="260" w:lineRule="exact"/>
              <w:ind w:left="160" w:leftChars="50" w:right="160" w:rightChars="50"/>
              <w:rPr>
                <w:rFonts w:hint="eastAsia" w:ascii="仿宋_GB2312"/>
                <w:sz w:val="21"/>
                <w:szCs w:val="21"/>
              </w:rPr>
            </w:pPr>
          </w:p>
        </w:tc>
        <w:tc>
          <w:tcPr>
            <w:tcW w:w="2947" w:type="dxa"/>
            <w:noWrap w:val="0"/>
            <w:tcMar>
              <w:top w:w="10" w:type="dxa"/>
              <w:left w:w="10" w:type="dxa"/>
              <w:bottom w:w="0" w:type="dxa"/>
              <w:right w:w="10" w:type="dxa"/>
            </w:tcMar>
            <w:vAlign w:val="center"/>
          </w:tcPr>
          <w:p w14:paraId="3ABC9047">
            <w:pPr>
              <w:spacing w:line="260" w:lineRule="exact"/>
              <w:ind w:left="160" w:leftChars="50" w:right="160" w:rightChars="50"/>
              <w:rPr>
                <w:rFonts w:hint="eastAsia" w:ascii="仿宋_GB2312"/>
                <w:sz w:val="21"/>
                <w:szCs w:val="21"/>
              </w:rPr>
            </w:pPr>
          </w:p>
        </w:tc>
        <w:tc>
          <w:tcPr>
            <w:tcW w:w="633" w:type="dxa"/>
            <w:noWrap w:val="0"/>
            <w:tcMar>
              <w:top w:w="10" w:type="dxa"/>
              <w:left w:w="10" w:type="dxa"/>
              <w:bottom w:w="0" w:type="dxa"/>
              <w:right w:w="10" w:type="dxa"/>
            </w:tcMar>
            <w:vAlign w:val="center"/>
          </w:tcPr>
          <w:p w14:paraId="24F4C714">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97</w:t>
            </w:r>
          </w:p>
        </w:tc>
      </w:tr>
    </w:tbl>
    <w:p w14:paraId="373CFD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p>
    <w:p w14:paraId="2C6159A6">
      <w:pPr>
        <w:numPr>
          <w:ilvl w:val="0"/>
          <w:numId w:val="0"/>
        </w:numPr>
        <w:spacing w:line="600" w:lineRule="exact"/>
        <w:rPr>
          <w:rFonts w:eastAsia="黑体"/>
          <w:szCs w:val="32"/>
        </w:rPr>
      </w:pPr>
    </w:p>
    <w:p w14:paraId="7DC0EE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Meiryo UI">
    <w:panose1 w:val="020B0604030504040204"/>
    <w:charset w:val="80"/>
    <w:family w:val="auto"/>
    <w:pitch w:val="default"/>
    <w:sig w:usb0="E10102FF" w:usb1="EAC7FFFF" w:usb2="00010012" w:usb3="00000000" w:csb0="6002009F" w:csb1="DFD7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E6DAB"/>
    <w:multiLevelType w:val="singleLevel"/>
    <w:tmpl w:val="AE0E6DAB"/>
    <w:lvl w:ilvl="0" w:tentative="0">
      <w:start w:val="1"/>
      <w:numFmt w:val="chineseCounting"/>
      <w:suff w:val="nothing"/>
      <w:lvlText w:val="%1、"/>
      <w:lvlJc w:val="left"/>
      <w:rPr>
        <w:rFonts w:hint="eastAsia"/>
      </w:rPr>
    </w:lvl>
  </w:abstractNum>
  <w:abstractNum w:abstractNumId="1">
    <w:nsid w:val="1A8F10F5"/>
    <w:multiLevelType w:val="singleLevel"/>
    <w:tmpl w:val="1A8F10F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12366"/>
    <w:rsid w:val="02380E83"/>
    <w:rsid w:val="04E86B91"/>
    <w:rsid w:val="06CC4A19"/>
    <w:rsid w:val="082D0E3C"/>
    <w:rsid w:val="0A570314"/>
    <w:rsid w:val="0A8C015C"/>
    <w:rsid w:val="0E850047"/>
    <w:rsid w:val="12CA2228"/>
    <w:rsid w:val="17893ED5"/>
    <w:rsid w:val="180B0355"/>
    <w:rsid w:val="19137BDA"/>
    <w:rsid w:val="197F4A52"/>
    <w:rsid w:val="19834C82"/>
    <w:rsid w:val="1AC7726A"/>
    <w:rsid w:val="1EAB15D6"/>
    <w:rsid w:val="237D6BE6"/>
    <w:rsid w:val="24D12D46"/>
    <w:rsid w:val="25E22D30"/>
    <w:rsid w:val="29400578"/>
    <w:rsid w:val="2A3D2C2B"/>
    <w:rsid w:val="2A8E16D9"/>
    <w:rsid w:val="2C525013"/>
    <w:rsid w:val="2C694828"/>
    <w:rsid w:val="2CCD2646"/>
    <w:rsid w:val="2ED51762"/>
    <w:rsid w:val="31061FC9"/>
    <w:rsid w:val="31DF7699"/>
    <w:rsid w:val="33E22C61"/>
    <w:rsid w:val="34C40D15"/>
    <w:rsid w:val="359B1FA9"/>
    <w:rsid w:val="369462C9"/>
    <w:rsid w:val="37691503"/>
    <w:rsid w:val="3A7C1891"/>
    <w:rsid w:val="3BA54333"/>
    <w:rsid w:val="3C5966E7"/>
    <w:rsid w:val="3D81385B"/>
    <w:rsid w:val="3DF32C30"/>
    <w:rsid w:val="3F8D5837"/>
    <w:rsid w:val="402D7572"/>
    <w:rsid w:val="413F3F0C"/>
    <w:rsid w:val="442A3DC9"/>
    <w:rsid w:val="44D426B2"/>
    <w:rsid w:val="45B20519"/>
    <w:rsid w:val="45D71541"/>
    <w:rsid w:val="47E4350F"/>
    <w:rsid w:val="48F13107"/>
    <w:rsid w:val="4C716343"/>
    <w:rsid w:val="4D4E6D7A"/>
    <w:rsid w:val="4DF14CD4"/>
    <w:rsid w:val="4DFA34D0"/>
    <w:rsid w:val="51D613B0"/>
    <w:rsid w:val="51F85506"/>
    <w:rsid w:val="520252B6"/>
    <w:rsid w:val="532A5B93"/>
    <w:rsid w:val="54014B46"/>
    <w:rsid w:val="557D2E8D"/>
    <w:rsid w:val="56C43C09"/>
    <w:rsid w:val="571F7091"/>
    <w:rsid w:val="5B661732"/>
    <w:rsid w:val="5BB955BC"/>
    <w:rsid w:val="5BF47BAB"/>
    <w:rsid w:val="628A21AA"/>
    <w:rsid w:val="637A5D7B"/>
    <w:rsid w:val="64E12366"/>
    <w:rsid w:val="661D38A9"/>
    <w:rsid w:val="664802EF"/>
    <w:rsid w:val="668D6CDE"/>
    <w:rsid w:val="687234C5"/>
    <w:rsid w:val="69F804C8"/>
    <w:rsid w:val="6B014FD4"/>
    <w:rsid w:val="6B741C4A"/>
    <w:rsid w:val="6C1B20C5"/>
    <w:rsid w:val="6F280D81"/>
    <w:rsid w:val="71D07455"/>
    <w:rsid w:val="72113D4E"/>
    <w:rsid w:val="72D84E6A"/>
    <w:rsid w:val="737C091C"/>
    <w:rsid w:val="753D0EBE"/>
    <w:rsid w:val="75C5557C"/>
    <w:rsid w:val="763E310C"/>
    <w:rsid w:val="76C10B00"/>
    <w:rsid w:val="78280044"/>
    <w:rsid w:val="78A53AB9"/>
    <w:rsid w:val="79534C4C"/>
    <w:rsid w:val="79F75F20"/>
    <w:rsid w:val="7CBE2D25"/>
    <w:rsid w:val="7DEC566F"/>
    <w:rsid w:val="7F36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toc 5"/>
    <w:basedOn w:val="1"/>
    <w:next w:val="1"/>
    <w:semiHidden/>
    <w:qFormat/>
    <w:uiPriority w:val="99"/>
    <w:pPr>
      <w:ind w:left="1680" w:leftChars="800"/>
    </w:pPr>
  </w:style>
  <w:style w:type="paragraph" w:styleId="5">
    <w:name w:val="Body Text First Indent"/>
    <w:basedOn w:val="3"/>
    <w:unhideWhenUsed/>
    <w:qFormat/>
    <w:uiPriority w:val="99"/>
    <w:pPr>
      <w:autoSpaceDE/>
      <w:autoSpaceDN/>
      <w:spacing w:after="120"/>
      <w:ind w:left="0" w:firstLine="420" w:firstLineChars="100"/>
    </w:pPr>
    <w:rPr>
      <w:rFonts w:ascii="Calibri" w:hAnsi="Calibri" w:eastAsia="方正仿宋简体" w:cs="Times New Roman"/>
      <w:szCs w:val="22"/>
      <w:lang w:val="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2293</Words>
  <Characters>2471</Characters>
  <Lines>0</Lines>
  <Paragraphs>0</Paragraphs>
  <TotalTime>1</TotalTime>
  <ScaleCrop>false</ScaleCrop>
  <LinksUpToDate>false</LinksUpToDate>
  <CharactersWithSpaces>2472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2025-04-01T00:42:00Z</dcterms:created>
  <dc:creator>唔唁</dc:creator>
  <cp:lastModifiedBy>Administrator</cp:lastModifiedBy>
  <cp:lastPrinted>2025-04-23T02:50:54Z</cp:lastPrinted>
  <dcterms:modified xsi:type="dcterms:W3CDTF">2025-04-23T02:54:32Z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A7880C7571A2420BA54EBFDF1FD8099E_11</vt:lpwstr>
  </property>
  <property fmtid="{D5CDD505-2E9C-101B-9397-08002B2CF9AE}" pid="4" name="KSOTemplateDocerSaveRecord">
    <vt:lpwstr>eyJoZGlkIjoiMDEyN2I4YTg2NDUxYTZkZGUzODE3N2U1NjhmYTlmZGUifQ==</vt:lpwstr>
  </property>
</Properties>
</file>