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7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202</w:t>
      </w:r>
      <w:r>
        <w:rPr>
          <w:rFonts w:hint="eastAsia" w:ascii="黑体" w:hAnsi="黑体" w:eastAsia="黑体" w:cs="黑体"/>
          <w:b w:val="0"/>
          <w:bCs w:val="0"/>
          <w:sz w:val="4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年度中小学幼儿园安全保障经费</w:t>
      </w:r>
    </w:p>
    <w:p>
      <w:pPr>
        <w:spacing w:beforeLines="0" w:afterLines="0" w:line="700" w:lineRule="exact"/>
        <w:jc w:val="center"/>
        <w:rPr>
          <w:rFonts w:hint="eastAsia" w:ascii="方正小标宋简体" w:hAnsi="Times New Roman" w:eastAsia="方正小标宋简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（三防）项目资金绩效自评报告</w:t>
      </w:r>
      <w:r>
        <w:rPr>
          <w:rFonts w:hint="eastAsia" w:ascii="方正小标宋简体" w:hAnsi="Times New Roman" w:eastAsia="方正小标宋简体"/>
          <w:sz w:val="44"/>
          <w:szCs w:val="24"/>
          <w:lang w:val="en-US" w:eastAsia="zh-CN"/>
        </w:rPr>
        <w:t xml:space="preserve"> </w:t>
      </w:r>
    </w:p>
    <w:p>
      <w:pPr>
        <w:spacing w:beforeLines="0" w:afterLines="0" w:line="70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益阳市教育局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2022年4月15日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一、项目概况</w:t>
      </w:r>
    </w:p>
    <w:p>
      <w:pPr>
        <w:adjustRightInd w:val="0"/>
        <w:snapToGrid w:val="0"/>
        <w:spacing w:beforeLines="0" w:afterLines="0" w:line="600" w:lineRule="exact"/>
        <w:ind w:firstLine="608" w:firstLineChars="200"/>
        <w:rPr>
          <w:rFonts w:hint="eastAsia" w:ascii="仿宋_GB2312" w:eastAsia="仿宋_GB2312"/>
          <w:spacing w:val="-8"/>
          <w:sz w:val="32"/>
          <w:szCs w:val="32"/>
          <w:lang w:eastAsia="zh-CN"/>
        </w:rPr>
      </w:pPr>
      <w:r>
        <w:rPr>
          <w:rFonts w:hint="eastAsia" w:ascii="仿宋_GB2312"/>
          <w:spacing w:val="-8"/>
          <w:sz w:val="32"/>
          <w:szCs w:val="32"/>
          <w:lang w:eastAsia="zh-CN"/>
        </w:rPr>
        <w:t>为进一步加强校园“三防”建设，全面提升校园安全防范工作水平，保证学校教育教学秩序正常，维护社会和谐稳定，根据湖南</w:t>
      </w:r>
      <w:r>
        <w:rPr>
          <w:rFonts w:hint="eastAsia" w:ascii="仿宋_GB2312" w:eastAsia="仿宋_GB2312"/>
          <w:spacing w:val="-8"/>
          <w:sz w:val="32"/>
          <w:szCs w:val="32"/>
        </w:rPr>
        <w:t>省教育厅、公安厅、财政厅下发《关于进一步加强中小学幼儿园安防“三项”建设的通知》（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湘教通</w:t>
      </w:r>
      <w:r>
        <w:rPr>
          <w:rFonts w:hint="eastAsia" w:ascii="仿宋_GB2312" w:eastAsia="仿宋_GB2312"/>
          <w:spacing w:val="-8"/>
          <w:sz w:val="32"/>
          <w:szCs w:val="32"/>
        </w:rPr>
        <w:t>〔2019〕288号）</w:t>
      </w:r>
      <w:r>
        <w:rPr>
          <w:rFonts w:hint="eastAsia" w:ascii="仿宋_GB2312"/>
          <w:spacing w:val="-8"/>
          <w:sz w:val="32"/>
          <w:szCs w:val="32"/>
          <w:lang w:eastAsia="zh-CN"/>
        </w:rPr>
        <w:t>的有关指导精神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/>
          <w:spacing w:val="-8"/>
          <w:sz w:val="32"/>
          <w:szCs w:val="32"/>
          <w:lang w:eastAsia="zh-CN"/>
        </w:rPr>
        <w:t>加强我市学校安全人防、物防、技防建设，完善校园安全“三防”基础设施，构建校园安全防控体系，落实校园安全职责，有效防范校园安全事故发生，保障学生健康成长。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为确保市直</w:t>
      </w:r>
      <w:r>
        <w:rPr>
          <w:rFonts w:hint="eastAsia" w:ascii="仿宋_GB2312"/>
          <w:spacing w:val="-8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所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中小学幼儿园三防建设全部达标（封闭式管理、专职保安员配备率、视频监控与公安联网率均需要达到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100%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），特此安排专项。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黑体" w:hAnsi="黑体" w:eastAsia="黑体" w:cs="Times New Roman"/>
          <w:sz w:val="32"/>
          <w:lang w:eastAsia="zh-CN"/>
        </w:rPr>
        <w:t>项目资金分配情况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2021年中小学幼儿园安全保障</w:t>
      </w:r>
      <w:r>
        <w:rPr>
          <w:rFonts w:hint="eastAsia" w:ascii="仿宋_GB2312" w:hAnsi="仿宋" w:cs="仿宋_GB2312"/>
          <w:kern w:val="0"/>
          <w:sz w:val="32"/>
          <w:szCs w:val="32"/>
          <w:lang w:eastAsia="zh-CN"/>
        </w:rPr>
        <w:t>经费市级拨</w:t>
      </w:r>
      <w:bookmarkStart w:id="0" w:name="_GoBack"/>
      <w:bookmarkEnd w:id="0"/>
      <w:r>
        <w:rPr>
          <w:rFonts w:hint="eastAsia" w:ascii="仿宋_GB2312" w:hAnsi="仿宋" w:cs="仿宋_GB2312"/>
          <w:kern w:val="0"/>
          <w:sz w:val="32"/>
          <w:szCs w:val="32"/>
          <w:lang w:eastAsia="zh-CN"/>
        </w:rPr>
        <w:t>付资金</w:t>
      </w:r>
      <w:r>
        <w:rPr>
          <w:rFonts w:hint="eastAsia" w:ascii="仿宋_GB2312" w:hAnsi="仿宋" w:cs="仿宋_GB2312"/>
          <w:kern w:val="0"/>
          <w:sz w:val="32"/>
          <w:szCs w:val="32"/>
          <w:lang w:val="en-US" w:eastAsia="zh-CN"/>
        </w:rPr>
        <w:t>152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万元，已全部用于</w:t>
      </w:r>
      <w:r>
        <w:rPr>
          <w:rFonts w:hint="eastAsia" w:ascii="仿宋_GB2312"/>
          <w:spacing w:val="-8"/>
          <w:sz w:val="32"/>
          <w:szCs w:val="32"/>
          <w:lang w:eastAsia="zh-CN"/>
        </w:rPr>
        <w:t>三防建设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活动中（</w:t>
      </w:r>
      <w:r>
        <w:rPr>
          <w:rFonts w:hint="eastAsia" w:ascii="仿宋_GB2312" w:hAnsi="仿宋" w:eastAsia="仿宋_GB2312"/>
          <w:sz w:val="32"/>
        </w:rPr>
        <w:t>明细附</w:t>
      </w:r>
      <w:r>
        <w:rPr>
          <w:rFonts w:hint="eastAsia" w:ascii="仿宋_GB2312" w:hAnsi="仿宋" w:eastAsia="仿宋_GB2312"/>
          <w:sz w:val="32"/>
          <w:lang w:eastAsia="zh-CN"/>
        </w:rPr>
        <w:t>下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）。</w:t>
      </w:r>
    </w:p>
    <w:tbl>
      <w:tblPr>
        <w:tblStyle w:val="3"/>
        <w:tblW w:w="8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600"/>
        <w:gridCol w:w="1174"/>
        <w:gridCol w:w="193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具体项目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经费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承办拨款单位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50万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益阳师范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6万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特殊学校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36万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高技校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因资金下达较晚，尚未使用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18万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市中心幼儿园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因资金下达较晚，尚未使用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42万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市一中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因资金下达较晚，尚未使用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152万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 w:cs="仿宋_GB2312"/>
          <w:kern w:val="28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28"/>
          <w:sz w:val="32"/>
          <w:szCs w:val="32"/>
        </w:rPr>
        <w:t>根据有关政策文件规定</w:t>
      </w:r>
      <w:r>
        <w:rPr>
          <w:rFonts w:hint="eastAsia" w:ascii="仿宋" w:hAnsi="仿宋" w:eastAsia="仿宋" w:cs="仿宋_GB2312"/>
          <w:kern w:val="28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市教育局专项资金管理办法</w:t>
      </w:r>
      <w:r>
        <w:rPr>
          <w:rFonts w:hint="eastAsia" w:ascii="仿宋" w:hAnsi="仿宋" w:eastAsia="仿宋" w:cs="仿宋_GB2312"/>
          <w:sz w:val="32"/>
          <w:szCs w:val="32"/>
        </w:rPr>
        <w:t>》，</w:t>
      </w:r>
      <w:r>
        <w:rPr>
          <w:rFonts w:hint="eastAsia" w:ascii="仿宋" w:hAnsi="仿宋" w:eastAsia="仿宋" w:cs="仿宋_GB2312"/>
          <w:kern w:val="28"/>
          <w:sz w:val="32"/>
          <w:szCs w:val="32"/>
          <w:lang w:val="zh-CN"/>
        </w:rPr>
        <w:t>相关单位按照该办法要求和有关财务制度规定加强资金管理，资金拨付程序、费用开支范围及标准基本合规，相关手续较完善。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绩效自评工作开展情况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  <w:t>1.</w:t>
      </w: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落实安全保卫工作主体责任。明确安全是办学的底线，按照“单位负责、政府监管”原则，建立健全以中小学校长、幼儿园园长为第一责任人的内部安全保卫工作责任制，健全校内安全工作领导机构，加强校内日常安全管理。将安保工作作为学校幼儿园内部管理的重要内容，制定落实值班巡逻、防范守护、安全检查和隐患整改等各项安全保卫制度，与教育教学工作同谋划、同部署、同推进、同考核，形成党政领导、单位负责、部门协同、综合治理的工作格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22" w:firstLineChars="257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2.加强校园保卫队伍建设。进一步健全安全管理机构，配齐配好专兼职安全保卫人员，按照相关标准聘用专职门卫和保安员，配备相应的护卫器械。进一步规范保卫队伍日常教育和考核评价，加强有关法律知识和治安保卫业务、技能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22" w:firstLineChars="257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3.加强校园物防设施建设。进一步完善中小学幼儿园围墙、护栏等实体防范设施建设，实行校园封闭式管理。城市、城镇及有条件的乡村，要在校园门口设置隔离栏、隔离墩或升降柱等硬质防冲撞设施。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22" w:firstLineChars="257"/>
        <w:jc w:val="both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4.推进智慧安防系统建设。积极推动新技术、新手段在校园安防建设领域的深度应用，建立健全智慧校园智能预警平台，进一步规范一键式紧急报警、入侵报警、视频监控、出入口控制和电子巡查等系统建设，推进校园安防系统与公安、教育信息化应用服务体系的有效融合。已安装一键式紧急报警、视频监控系统的中小学幼儿园要实现与属地公安机关、教育部门联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22" w:firstLineChars="257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5.加强校园安全防范制度建设。完善校园内部安全管理制度，重点加强校园门卫安全管理和上下学校园门口教职员工值守制度，确保安全防范工作有章可循、有迹可查。严格实行外来人员、车辆登记和安全检查制度，内部人员、车辆出入证制度，小学、幼儿园家长接送制度，防止无关人员、精神病人、来历不明人员进入校园，防止不法人员将危险品带入校园制造事端。强化校园及周边巡查制度，落实安全隐患自查整改制度，发现问题隐患及时整改。健全校车安全管理制度，配备安全管理人员，加强安全教育和车辆维护，保障学生乘车安全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Chars="200"/>
        <w:rPr>
          <w:rFonts w:hint="eastAsia" w:ascii="黑体" w:hAnsi="黑体" w:eastAsia="黑体"/>
          <w:sz w:val="32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24"/>
        </w:rPr>
        <w:t>、综合评价结论</w:t>
      </w:r>
    </w:p>
    <w:p>
      <w:pPr>
        <w:spacing w:line="700" w:lineRule="exact"/>
        <w:ind w:firstLine="640" w:firstLineChars="200"/>
        <w:jc w:val="left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根据《益阳市财政局关于开展202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年度部门绩效自评工作的通知》精神，市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教育局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主要领导召开了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财务工作专题会议，由局机关班子成员与办公室、计财科全体人员和二级机构负责人参加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会议。明确了工作任务、出台了工作方案。采取调查分析相关文件、数据核查、询问查证等形式进行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自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评。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1.核实数据。对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中小学幼儿园安全保障经费（三防）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项目基础数据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的准确性、真实性进行了认真核实。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2.查阅资料。查阅了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年的预算安排等资料。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3.实地查看。实地查看并核对了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项目相关的实施情况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4.归纳汇总。对搜集的资料进行全面综合分析整理，发现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支出中资金管理工作的成绩和不足，针对发现的问题寻找解决的方法，建立的长效机制。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5.形成自评报告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通过上述评分，项目自评得分为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92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分，按照等级评价标准，该项目属于优秀。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24"/>
        </w:rPr>
        <w:t>绩效目标实现情况分析</w:t>
      </w:r>
    </w:p>
    <w:p>
      <w:pPr>
        <w:widowControl/>
        <w:spacing w:beforeLines="0" w:afterLines="0" w:line="600" w:lineRule="exact"/>
        <w:ind w:firstLine="640" w:firstLineChars="200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（一）项目资金使用及管理情况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"/>
          <w:sz w:val="32"/>
          <w:szCs w:val="24"/>
        </w:rPr>
      </w:pPr>
      <w:r>
        <w:rPr>
          <w:rFonts w:hint="eastAsia" w:ascii="仿宋_GB2312" w:hAnsi="仿宋"/>
          <w:sz w:val="32"/>
          <w:szCs w:val="24"/>
        </w:rPr>
        <w:t>1</w:t>
      </w:r>
      <w:r>
        <w:rPr>
          <w:rFonts w:hint="eastAsia" w:ascii="仿宋_GB2312" w:hAnsi="仿宋"/>
          <w:sz w:val="32"/>
          <w:szCs w:val="24"/>
          <w:lang w:eastAsia="zh-CN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年安排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中小学幼儿园安全保障经费（三防）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152万元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24"/>
        </w:rPr>
        <w:t>2</w:t>
      </w:r>
      <w:r>
        <w:rPr>
          <w:rFonts w:hint="eastAsia" w:ascii="仿宋_GB2312" w:hAnsi="仿宋"/>
          <w:sz w:val="32"/>
          <w:szCs w:val="24"/>
          <w:lang w:eastAsia="zh-CN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资金实际使用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万元，全部用于配备的校园安保专职人员费用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，由于部分资金下达时间到位较晚，有部分学校尚未使用该笔经费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24"/>
        </w:rPr>
        <w:t>3</w:t>
      </w:r>
      <w:r>
        <w:rPr>
          <w:rFonts w:hint="eastAsia" w:ascii="仿宋_GB2312" w:hAnsi="仿宋"/>
          <w:sz w:val="32"/>
          <w:szCs w:val="24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项目资金的管理适用《市教育局专项资金管理办法》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spacing w:beforeLines="0" w:afterLines="0" w:line="600" w:lineRule="exact"/>
        <w:ind w:firstLine="640" w:firstLineChars="200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（二）总体绩效目标完成情况分析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42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、进一步提高政治站位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42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校园安全事关千万家庭幸福安宁，事关社会大局和谐稳定。近年来，习近平总书记多次对校园安全作出重要指示批示，党中央、国务院高度重视，及时作出安排部署</w:t>
      </w:r>
      <w:r>
        <w:rPr>
          <w:rFonts w:hint="eastAsia" w:cs="Times New Roman"/>
          <w:kern w:val="2"/>
          <w:sz w:val="32"/>
          <w:lang w:val="en-US" w:eastAsia="zh-CN" w:bidi="ar-SA"/>
        </w:rPr>
        <w:t>，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政府负责、部门协同、社会参与、群防群治的长效工作机制，压紧压实各方安全责任，全面落实校（园）长安全保卫第一责任人责任，全力以赴抓好校园安全防范工作特别是“三防”建设达标工作，未雨绸缪、防患未然，全力筑牢安全防线，不断提升维护校园安全能力水平，确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保2022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年底前，校园“三防”建设全面达标。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42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、进一步加强人防建设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firstLine="640" w:firstLineChars="20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各级政府要深化公安民警主导，协辅警、保卫人员、保安员、教职员工和群防群治力量共同参与的常态化“护学岗”建设，不断优化上、下学重点时段和校园周边重要路段“高峰勤务”机制。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firstLine="640" w:firstLineChars="20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要设置与治安保卫任务相适应的安全保卫机构，要根据在校师生人数、门岗数、学生寄宿、周边治安等情况配备专职安全保卫人员，并分别向所在地公安、教育行政部门备案。配备的专职保安员要做到持资格证上岗，接受属地公安机关指导、管理、培训。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年全</w:t>
      </w:r>
      <w:r>
        <w:rPr>
          <w:rFonts w:hint="eastAsia" w:cs="Times New Roman"/>
          <w:kern w:val="2"/>
          <w:sz w:val="32"/>
          <w:lang w:val="en-US" w:eastAsia="zh-CN" w:bidi="ar-SA"/>
        </w:rPr>
        <w:t>市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校园专职保安员配备率达到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100%。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建立健全各类突发事件应急处置工作机制、完善应急预案，每学期至少组织开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展1次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应急演练，切实提高应急避险和自救互救能力水平。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42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3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、进一步加强物防建设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firstLine="640" w:firstLineChars="200"/>
        <w:rPr>
          <w:rFonts w:hint="eastAsia"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进一步完善校园实体防范设施建设，设置高度不低于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米的围墙或其他实体屏障等周界设施，并设置防爬设施，实行校园封闭化管理。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年底全</w:t>
      </w:r>
      <w:r>
        <w:rPr>
          <w:rFonts w:hint="eastAsia" w:cs="Times New Roman"/>
          <w:kern w:val="2"/>
          <w:sz w:val="32"/>
          <w:lang w:val="en-US" w:eastAsia="zh-CN" w:bidi="ar-SA"/>
        </w:rPr>
        <w:t>市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校园封闭化管理率达到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100%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。要在校园门口设置隔离栏、隔离墩或升降柱等硬质防冲撞设施；公安机关要根据校园及周边区域的治安、交通状况，在校园门口设置相应的交通信号灯、交通标志和标线、分隔设施等</w:t>
      </w:r>
      <w:r>
        <w:rPr>
          <w:rFonts w:hint="eastAsia" w:cs="Times New Roman"/>
          <w:kern w:val="2"/>
          <w:sz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739" w:firstLineChars="231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紧盯校内重点部位、重要场所和重大隐患等，强化安全防范设施建设。校园安全监控中心、财务室以及集中存放保密性、贵重性、危险性物品场所等重要部位，要使用符合安全防范标准的专用库房或符合国家标准的保险柜（箱）、锁具。校内建筑物天台及通往天台的通道等，要设置必要的防坠楼设施。校园门岗值班室要配备足够的防护盾牌、防刺背心、橡胶警棍、安全钢叉等基本防卫器械。校园教学楼、学生宿舍、图书馆、食堂等学生集中学习和生活场所，要按技术规范设置消防设施、配备消防器材，并定期检测更新、确保完好有效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60" w:afterAutospacing="0"/>
        <w:ind w:left="420" w:leftChars="0" w:right="0" w:rightChars="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4、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进一步加强技防建设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60" w:afterAutospacing="0"/>
        <w:ind w:right="0" w:rightChars="0" w:firstLine="640" w:firstLineChars="20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按照有关安全技术防范系统要求，积极推动新技术、新手段在校园安全防范中的应用，建立健全智慧校园安全防范平台，新建校园要将智慧安全防范系统与校园建设同步规划、同步建设。在门岗值班室、学生宿舍楼值班室等设置一键式紧急报警装置，在校园出入口建立来访人员登记查验信息系统，在校园门口及校内公共区域、人员密集点、体育场制高点、食堂、财务室等重要部位安装视频监控、入侵报警装置，做到重要部位全覆盖、无死角。校园一键式紧急报警、视频监控系统与属地公安机关、教育部门联网，实现联动管理、及时响应。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年底前校园一键式紧急报警、视频监控系统达标率达到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100%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。</w:t>
      </w:r>
    </w:p>
    <w:p>
      <w:pPr>
        <w:widowControl/>
        <w:spacing w:beforeLines="0" w:afterLines="0" w:line="600" w:lineRule="exact"/>
        <w:ind w:firstLine="640" w:firstLineChars="200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（三）绩效指标完成情况分析</w:t>
      </w:r>
    </w:p>
    <w:p>
      <w:pPr>
        <w:spacing w:after="0" w:line="580" w:lineRule="exact"/>
        <w:ind w:firstLine="640" w:firstLineChars="200"/>
        <w:jc w:val="both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1.经济性：项目在市教育局党组的领导下，按照年初预算，根据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《市教育局专项资金管理办法》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，全部安排到校用于支付市直各学校安保人员工资。</w:t>
      </w:r>
    </w:p>
    <w:p>
      <w:pPr>
        <w:spacing w:after="0" w:line="580" w:lineRule="exact"/>
        <w:ind w:firstLine="640" w:firstLineChars="200"/>
        <w:jc w:val="both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2.效率性：资金按时到位，保障了项目的实施。</w:t>
      </w:r>
    </w:p>
    <w:p>
      <w:pPr>
        <w:spacing w:after="0" w:line="580" w:lineRule="exact"/>
        <w:ind w:firstLine="640" w:firstLineChars="200"/>
        <w:jc w:val="both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3.有效性：项目的实施有效促使市直各学校完善安保工作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spacing w:after="0" w:line="580" w:lineRule="exact"/>
        <w:ind w:firstLine="640" w:firstLineChars="200"/>
        <w:jc w:val="both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4.可持续性：项目将纳入财政长期预算。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24"/>
        </w:rPr>
        <w:t>存在的问题和改进措施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"/>
          <w:sz w:val="32"/>
          <w:szCs w:val="24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项目资金严重不足，财政应加大投入，同时保证专项专款专用</w:t>
      </w:r>
      <w:r>
        <w:rPr>
          <w:rFonts w:hint="eastAsia" w:ascii="仿宋_GB2312" w:hAnsi="仿宋"/>
          <w:sz w:val="32"/>
          <w:szCs w:val="24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24"/>
        </w:rPr>
        <w:t>绩效自评结果拟应用和公开情况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1.针对</w:t>
      </w:r>
      <w:r>
        <w:rPr>
          <w:rFonts w:hint="eastAsia" w:ascii="仿宋" w:hAnsi="仿宋" w:eastAsia="仿宋" w:cs="仿宋"/>
          <w:sz w:val="32"/>
          <w:szCs w:val="32"/>
        </w:rPr>
        <w:t>绩效自评中发现的问题制定切实可行的整改措施并落实到位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自评结果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应用到下一年度的资金安排和项目立项。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3.绩效自评报告在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益阳教育网公开，接受广大群众监督。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附件：项目支出绩效自评表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年度项目支出绩效自评表</w:t>
      </w:r>
    </w:p>
    <w:tbl>
      <w:tblPr>
        <w:tblStyle w:val="3"/>
        <w:tblW w:w="96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93"/>
        <w:gridCol w:w="1107"/>
        <w:gridCol w:w="1426"/>
        <w:gridCol w:w="1134"/>
        <w:gridCol w:w="1106"/>
        <w:gridCol w:w="800"/>
        <w:gridCol w:w="854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6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中小学幼儿园安全保障经费（三防）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益阳市教育局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益阳师范学校、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益阳市特殊教育学校、市一中、中心幼儿园、特技校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分值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执行率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56万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36.8%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其中：当年财政拨款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56万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36.8%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中小学、城市幼儿园保安配备率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、城市幼儿园封闭管理、城市幼儿园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一键式紧急报警、视频监控系统与属地公安机关联网率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均达到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100%。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已完成预计目标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学校值班警务室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5间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5间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保安需求量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38人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38人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建有封闭式围墙的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学校数量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改缮学校数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中小学封闭化管理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一键式紧急报警及视频监控系统与属地公安机关联网率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城市中小学专职保安员配备率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预算资金执行率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36.8%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因资金下达晚尚未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全部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成本控制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≤152万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56万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因资金下达晚尚未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全部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保安年工资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6万/人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6万/人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学生合格率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学校综合治安水平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治安水平得到提升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提升治安水平加强安保力量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提升教学质量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办学效益提升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办学效益提升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学生人身安全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安全得到保障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安全得到保障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所有开支匀环保无公害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不对生态产生负面影响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未对生态产生负面影响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教育事业健康发展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家长学生满意度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文达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填报日期：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2022年4月22日 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电话：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0737-4222501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单位负责人签字：</w:t>
      </w:r>
    </w:p>
    <w:p>
      <w:pPr>
        <w:jc w:val="both"/>
        <w:rPr>
          <w:rFonts w:hint="eastAsia" w:ascii="仿宋_GB2312" w:hAnsi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D6D0D"/>
    <w:multiLevelType w:val="singleLevel"/>
    <w:tmpl w:val="F6CD6D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GUzMTVmMWQzNTY3YTMwMmVmZTJkNjAyNTgyYjIifQ=="/>
  </w:docVars>
  <w:rsids>
    <w:rsidRoot w:val="00000000"/>
    <w:rsid w:val="0A4E6D39"/>
    <w:rsid w:val="13566A30"/>
    <w:rsid w:val="17C032CA"/>
    <w:rsid w:val="1C6322BB"/>
    <w:rsid w:val="27242715"/>
    <w:rsid w:val="2C390204"/>
    <w:rsid w:val="2CEA3412"/>
    <w:rsid w:val="2D094081"/>
    <w:rsid w:val="2D97686A"/>
    <w:rsid w:val="2E956D96"/>
    <w:rsid w:val="40A13323"/>
    <w:rsid w:val="47287576"/>
    <w:rsid w:val="4806667B"/>
    <w:rsid w:val="48382C30"/>
    <w:rsid w:val="4A39176F"/>
    <w:rsid w:val="4EA330F5"/>
    <w:rsid w:val="55244AC9"/>
    <w:rsid w:val="58BC1B49"/>
    <w:rsid w:val="5F2C0AE8"/>
    <w:rsid w:val="660F2CAF"/>
    <w:rsid w:val="683D5532"/>
    <w:rsid w:val="692C64DE"/>
    <w:rsid w:val="6BA46EDE"/>
    <w:rsid w:val="75026CA6"/>
    <w:rsid w:val="76163BE3"/>
    <w:rsid w:val="BBFF525C"/>
    <w:rsid w:val="DB9BBFF5"/>
    <w:rsid w:val="DF3BBCF8"/>
    <w:rsid w:val="FC6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4088</Words>
  <Characters>4235</Characters>
  <Lines>0</Lines>
  <Paragraphs>0</Paragraphs>
  <TotalTime>0</TotalTime>
  <ScaleCrop>false</ScaleCrop>
  <LinksUpToDate>false</LinksUpToDate>
  <CharactersWithSpaces>4295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2022-04-23T09:54:00Z</dcterms:created>
  <dc:creator>Administrator</dc:creator>
  <cp:lastModifiedBy>kylin</cp:lastModifiedBy>
  <dcterms:modified xsi:type="dcterms:W3CDTF">2024-06-20T17:38:05Z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D64952FE2E2D4A01AE5DBADAD2D96AB6</vt:lpwstr>
  </property>
</Properties>
</file>