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益阳市202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年春季义务教育同步配套类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highlight w:val="none"/>
        </w:rPr>
        <w:t>教辅材料参考价格表</w:t>
      </w:r>
      <w:bookmarkStart w:id="0" w:name="_GoBack"/>
      <w:bookmarkEnd w:id="0"/>
    </w:p>
    <w:tbl>
      <w:tblPr>
        <w:tblStyle w:val="2"/>
        <w:tblW w:w="91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075"/>
        <w:gridCol w:w="1739"/>
        <w:gridCol w:w="1261"/>
        <w:gridCol w:w="1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4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书  名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版别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三年级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语音磁带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四年级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语音磁带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       五年级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ind w:firstLine="100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五年级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语音磁带 五年级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六年级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数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同步.实践.评价课程基础训练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7.83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语 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假日知新·暑假学习与生活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5.41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暑假生活 英 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 科 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4.50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小学假期作业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语音磁带 六年级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七年级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语文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数学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英语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历史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地理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生物 七年级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11.22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 暑假学习与生活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 暑假学习与生活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初中假期作业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5.65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11.19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星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历史填充图册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地理填充图册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质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八年级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11.22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 暑假学习与生活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假日知新 暑假学习与生活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湘师大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6.52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初中假期作业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5.65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11.19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暑假作业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星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历史填充图册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星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地理填充图册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质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新优化设计 初中总复习 生物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21.02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新优化设计 初中总复习 地理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21.02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auto"/>
            <w:noWrap w:val="0"/>
            <w:textDirection w:val="tbRlV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         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同步实践评价课程基础训练道德与法治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少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10.54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ind w:firstLine="100"/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九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年</w:t>
            </w:r>
          </w:p>
          <w:p>
            <w:pPr>
              <w:ind w:firstLine="100"/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级</w:t>
            </w: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湘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学法大视野 化学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湘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教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11.89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新目标英语同步听力磁带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人教电子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历史地图册 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星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《历史》填充图册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星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球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5.88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剑指中考 语文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14.89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剑指中考 数学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14.89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剑指中考 历史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团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14.31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剑指中考 物理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13.18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剑指中考 化学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团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 结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13.18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新优化设计.初中总复习 英语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海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20.34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新优化设计.初中总复习 道德与法治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 xml:space="preserve">海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南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21.02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C158"/>
    <w:rsid w:val="3F3F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2024-02-27T15:59:00Z</dcterms:created>
  <dc:creator>xjkp</dc:creator>
  <cp:lastModifiedBy>xjkp</cp:lastModifiedBy>
  <dcterms:modified xsi:type="dcterms:W3CDTF">2024-02-27T16:01:39Z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