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5D" w:rsidRDefault="006F3F1C">
      <w:pPr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益阳市梓山村水库管理处</w:t>
      </w:r>
    </w:p>
    <w:p w:rsidR="001B025D" w:rsidRDefault="006F3F1C">
      <w:pPr>
        <w:spacing w:line="60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年整体支出绩效自评报告</w:t>
      </w:r>
    </w:p>
    <w:p w:rsidR="001B025D" w:rsidRDefault="001B025D">
      <w:pPr>
        <w:spacing w:line="600" w:lineRule="exact"/>
        <w:ind w:firstLineChars="200" w:firstLine="640"/>
        <w:jc w:val="left"/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为深入贯彻落实《中共中央国务院关于全面实施预算绩效管理的意见》（中发〔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号）文件精神，不断增强预算绩效理念，强化部门支出责任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推进全面实施预算绩效管理，提高财政资金使用效益，根据益阳市财政关于开展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年度部门绩效自评工作的通知》要求，我处认真组织开展了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年整体支出绩效自评工作。现将有关情况报告如下：</w:t>
      </w:r>
    </w:p>
    <w:p w:rsidR="001B025D" w:rsidRDefault="006F3F1C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单位基本情况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益阳市梓山村水库管理处，负责梓山村水库枢纽安全、农田灌溉、毛家塘撇洪河与灌区的管理工作，协调工程防洪与蓄水、供水矛盾，配合搞好梓山湖水环境治理和湖面保洁工作。</w:t>
      </w:r>
    </w:p>
    <w:p w:rsidR="001B025D" w:rsidRDefault="006F3F1C">
      <w:pPr>
        <w:spacing w:line="56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本单位编制数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人，在职人员</w:t>
      </w:r>
      <w:r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人（配一正二副），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退休人员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人，分流人员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人，退养人员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人。</w:t>
      </w:r>
    </w:p>
    <w:p w:rsidR="001B025D" w:rsidRDefault="006F3F1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二、整体收入支出情况</w:t>
      </w:r>
    </w:p>
    <w:p w:rsidR="001B025D" w:rsidRDefault="006F3F1C">
      <w:pPr>
        <w:spacing w:after="1"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年度收入总计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900.22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万元。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其中一般公共预算资金：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882.68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万元；政府性基金预算资金：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17.54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1B025D" w:rsidRDefault="006F3F1C">
      <w:pPr>
        <w:spacing w:after="1" w:line="560" w:lineRule="exact"/>
        <w:ind w:firstLine="63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年度支出总计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900.22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万元。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一般公共预算资金：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882.68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万元；政府性基金预算资金：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17.54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其中含工资及福利支出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366.88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万元；商品服务支出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449.74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万元；对个人和家庭的补助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81.8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资本性支出</w:t>
      </w:r>
      <w:r>
        <w:rPr>
          <w:rFonts w:ascii="仿宋" w:eastAsia="仿宋" w:hAnsi="仿宋" w:cs="仿宋" w:hint="eastAsia"/>
          <w:color w:val="171717" w:themeColor="background2" w:themeShade="1A"/>
          <w:sz w:val="32"/>
          <w:szCs w:val="32"/>
        </w:rPr>
        <w:t>1.8</w:t>
      </w:r>
      <w:r>
        <w:rPr>
          <w:rFonts w:ascii="仿宋" w:eastAsia="仿宋" w:hAnsi="仿宋" w:cs="仿宋" w:hint="eastAsia"/>
          <w:color w:val="171717" w:themeColor="background2" w:themeShade="1A"/>
          <w:sz w:val="32"/>
          <w:szCs w:val="32"/>
        </w:rPr>
        <w:t>万</w:t>
      </w:r>
      <w:r>
        <w:rPr>
          <w:rFonts w:ascii="仿宋" w:eastAsia="仿宋" w:hAnsi="仿宋" w:cs="仿宋" w:hint="eastAsia"/>
          <w:color w:val="171717" w:themeColor="background2" w:themeShade="1A"/>
          <w:sz w:val="32"/>
          <w:szCs w:val="32"/>
        </w:rPr>
        <w:t>元。</w:t>
      </w:r>
    </w:p>
    <w:p w:rsidR="001B025D" w:rsidRDefault="006F3F1C">
      <w:pPr>
        <w:pStyle w:val="1"/>
      </w:pPr>
      <w:r>
        <w:rPr>
          <w:rFonts w:hint="eastAsia"/>
        </w:rPr>
        <w:t xml:space="preserve"> </w:t>
      </w:r>
    </w:p>
    <w:tbl>
      <w:tblPr>
        <w:tblW w:w="7650" w:type="dxa"/>
        <w:jc w:val="center"/>
        <w:tblLook w:val="04A0"/>
      </w:tblPr>
      <w:tblGrid>
        <w:gridCol w:w="3137"/>
        <w:gridCol w:w="4513"/>
      </w:tblGrid>
      <w:tr w:rsidR="001B025D">
        <w:trPr>
          <w:trHeight w:val="545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0"/>
                <w:szCs w:val="20"/>
              </w:rPr>
              <w:lastRenderedPageBreak/>
              <w:t>基本支出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0"/>
                <w:szCs w:val="20"/>
              </w:rPr>
              <w:t>2022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0"/>
                <w:szCs w:val="20"/>
              </w:rPr>
              <w:t>年支出</w:t>
            </w:r>
          </w:p>
        </w:tc>
      </w:tr>
      <w:tr w:rsidR="001B025D">
        <w:trPr>
          <w:trHeight w:val="4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合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9002190.71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1B025D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工资及福利支出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3668785.11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1B025D">
        <w:trPr>
          <w:trHeight w:val="325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基本工资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1,132,547.80 </w:t>
            </w:r>
          </w:p>
        </w:tc>
      </w:tr>
      <w:tr w:rsidR="001B025D">
        <w:trPr>
          <w:trHeight w:val="365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伙食补助费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79,757.08 </w:t>
            </w:r>
          </w:p>
        </w:tc>
      </w:tr>
      <w:tr w:rsidR="001B025D">
        <w:trPr>
          <w:trHeight w:val="379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绩效工资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1,349,409.48 </w:t>
            </w:r>
          </w:p>
        </w:tc>
      </w:tr>
      <w:tr w:rsidR="001B025D">
        <w:trPr>
          <w:trHeight w:val="402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机关事业单位基本养老保险缴费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288,452.14 </w:t>
            </w:r>
          </w:p>
        </w:tc>
      </w:tr>
      <w:tr w:rsidR="001B025D">
        <w:trPr>
          <w:trHeight w:val="339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职业年金缴费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64,576.02 </w:t>
            </w:r>
          </w:p>
        </w:tc>
      </w:tr>
      <w:tr w:rsidR="001B025D">
        <w:trPr>
          <w:trHeight w:val="402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职工基本医疗保险缴费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222,831.90</w:t>
            </w:r>
          </w:p>
        </w:tc>
      </w:tr>
      <w:tr w:rsidR="001B025D">
        <w:trPr>
          <w:trHeight w:val="339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公务员医疗补助缴费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108,421.69</w:t>
            </w:r>
          </w:p>
        </w:tc>
      </w:tr>
      <w:tr w:rsidR="001B025D">
        <w:trPr>
          <w:trHeight w:val="365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其他社会保障缴费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50,607.64</w:t>
            </w:r>
          </w:p>
        </w:tc>
      </w:tr>
      <w:tr w:rsidR="001B025D">
        <w:trPr>
          <w:trHeight w:val="325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住房公积金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345,298.00</w:t>
            </w:r>
          </w:p>
        </w:tc>
      </w:tr>
      <w:tr w:rsidR="001B025D">
        <w:trPr>
          <w:trHeight w:val="339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其他工资福利支出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26,883.36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商品和服务支出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bottom"/>
              <w:rPr>
                <w:rFonts w:ascii="新宋体" w:eastAsia="新宋体" w:hAnsi="新宋体" w:cs="新宋体"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4497393.17</w:t>
            </w:r>
            <w:r>
              <w:rPr>
                <w:rFonts w:ascii="新宋体" w:eastAsia="新宋体" w:hAnsi="新宋体" w:cs="新宋体" w:hint="eastAsia"/>
                <w:b/>
                <w:bCs/>
                <w:color w:val="008000"/>
                <w:kern w:val="0"/>
                <w:sz w:val="16"/>
                <w:szCs w:val="16"/>
                <w:lang/>
              </w:rPr>
              <w:t xml:space="preserve"> </w:t>
            </w:r>
          </w:p>
        </w:tc>
      </w:tr>
      <w:tr w:rsidR="001B025D">
        <w:trPr>
          <w:trHeight w:val="3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办公费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45,646.80</w:t>
            </w:r>
          </w:p>
        </w:tc>
      </w:tr>
      <w:tr w:rsidR="001B025D">
        <w:trPr>
          <w:trHeight w:val="3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差旅费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10,560.00</w:t>
            </w:r>
          </w:p>
        </w:tc>
      </w:tr>
      <w:tr w:rsidR="001B025D">
        <w:trPr>
          <w:trHeight w:val="3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维修（护）费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4,205,340.48</w:t>
            </w:r>
          </w:p>
        </w:tc>
      </w:tr>
      <w:tr w:rsidR="001B025D">
        <w:trPr>
          <w:trHeight w:val="3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租赁费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3,500.00</w:t>
            </w:r>
          </w:p>
        </w:tc>
      </w:tr>
      <w:tr w:rsidR="001B025D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培训费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5,930.00</w:t>
            </w:r>
          </w:p>
        </w:tc>
      </w:tr>
      <w:tr w:rsidR="001B025D">
        <w:trPr>
          <w:trHeight w:val="3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公务接待费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专用燃料费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2,100.00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劳务费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3,600.00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工会经费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83,719.60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福利费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33,846.00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其他交通费用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20,096.29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其他商品和服务支出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83,054.00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对个人和家庭的补助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818012.43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退休费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776,932.43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抚恤费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26,640.00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center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其他对个人和家庭的补助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14,440.00</w:t>
            </w:r>
          </w:p>
        </w:tc>
      </w:tr>
      <w:tr w:rsidR="001B025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资本性支出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025D" w:rsidRDefault="006F3F1C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18000.00 </w:t>
            </w:r>
          </w:p>
        </w:tc>
      </w:tr>
      <w:tr w:rsidR="001B025D">
        <w:trPr>
          <w:trHeight w:val="402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25D" w:rsidRDefault="006F3F1C">
            <w:pPr>
              <w:widowControl/>
              <w:jc w:val="left"/>
              <w:textAlignment w:val="bottom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办公设备购置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25D" w:rsidRDefault="006F3F1C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8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18,000.00</w:t>
            </w:r>
          </w:p>
        </w:tc>
      </w:tr>
    </w:tbl>
    <w:p w:rsidR="001B025D" w:rsidRDefault="006F3F1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三、一般公共预算基本支出情况</w:t>
      </w:r>
    </w:p>
    <w:p w:rsidR="001B025D" w:rsidRDefault="006F3F1C">
      <w:pPr>
        <w:spacing w:line="560" w:lineRule="exact"/>
        <w:ind w:firstLineChars="200"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一般公共预算基本支出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882.68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万元。其中含工资及福利支出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366.88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万元；商品服务支出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432.2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万元；对个人和家庭的补助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81.8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资本性支出</w:t>
      </w:r>
      <w:r>
        <w:rPr>
          <w:rFonts w:ascii="仿宋" w:eastAsia="仿宋" w:hAnsi="仿宋" w:cs="仿宋" w:hint="eastAsia"/>
          <w:color w:val="171717" w:themeColor="background2" w:themeShade="1A"/>
          <w:sz w:val="32"/>
          <w:szCs w:val="32"/>
        </w:rPr>
        <w:t>1.8</w:t>
      </w:r>
      <w:r>
        <w:rPr>
          <w:rFonts w:ascii="仿宋" w:eastAsia="仿宋" w:hAnsi="仿宋" w:cs="仿宋" w:hint="eastAsia"/>
          <w:color w:val="171717" w:themeColor="background2" w:themeShade="1A"/>
          <w:sz w:val="32"/>
          <w:szCs w:val="32"/>
        </w:rPr>
        <w:t>万</w:t>
      </w:r>
      <w:r>
        <w:rPr>
          <w:rFonts w:ascii="仿宋" w:eastAsia="仿宋" w:hAnsi="仿宋" w:cs="仿宋" w:hint="eastAsia"/>
          <w:color w:val="171717" w:themeColor="background2" w:themeShade="1A"/>
          <w:sz w:val="32"/>
          <w:szCs w:val="32"/>
        </w:rPr>
        <w:t>元。</w:t>
      </w:r>
    </w:p>
    <w:p w:rsidR="001B025D" w:rsidRDefault="006F3F1C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（一）基本支出情况</w:t>
      </w:r>
    </w:p>
    <w:p w:rsidR="001B025D" w:rsidRDefault="006F3F1C">
      <w:pPr>
        <w:spacing w:after="1" w:line="56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年基本支出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547.3</w:t>
      </w:r>
      <w:r>
        <w:rPr>
          <w:rFonts w:ascii="仿宋" w:eastAsia="仿宋" w:hAnsi="仿宋" w:cs="仿宋" w:hint="eastAsia"/>
          <w:sz w:val="32"/>
          <w:szCs w:val="32"/>
        </w:rPr>
        <w:t>万元，其中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一般公共预算资金：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547.3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其中工资福利支出</w:t>
      </w:r>
      <w:r>
        <w:rPr>
          <w:rFonts w:ascii="仿宋" w:eastAsia="仿宋" w:hAnsi="仿宋" w:cs="仿宋" w:hint="eastAsia"/>
          <w:sz w:val="32"/>
          <w:szCs w:val="32"/>
        </w:rPr>
        <w:t>366.88</w:t>
      </w:r>
      <w:r>
        <w:rPr>
          <w:rFonts w:ascii="仿宋" w:eastAsia="仿宋" w:hAnsi="仿宋" w:cs="仿宋" w:hint="eastAsia"/>
          <w:sz w:val="32"/>
          <w:szCs w:val="32"/>
        </w:rPr>
        <w:t>万元，占总支出的</w:t>
      </w:r>
      <w:r>
        <w:rPr>
          <w:rFonts w:ascii="仿宋" w:eastAsia="仿宋" w:hAnsi="仿宋" w:cs="仿宋" w:hint="eastAsia"/>
          <w:sz w:val="32"/>
          <w:szCs w:val="32"/>
        </w:rPr>
        <w:t>67.03%</w:t>
      </w:r>
      <w:r>
        <w:rPr>
          <w:rFonts w:ascii="仿宋" w:eastAsia="仿宋" w:hAnsi="仿宋" w:cs="仿宋" w:hint="eastAsia"/>
          <w:sz w:val="32"/>
          <w:szCs w:val="32"/>
        </w:rPr>
        <w:t>；商品服务支出</w:t>
      </w:r>
      <w:r>
        <w:rPr>
          <w:rFonts w:ascii="仿宋" w:eastAsia="仿宋" w:hAnsi="仿宋" w:cs="仿宋" w:hint="eastAsia"/>
          <w:sz w:val="32"/>
          <w:szCs w:val="32"/>
        </w:rPr>
        <w:t>96.82</w:t>
      </w:r>
      <w:r>
        <w:rPr>
          <w:rFonts w:ascii="仿宋" w:eastAsia="仿宋" w:hAnsi="仿宋" w:cs="仿宋" w:hint="eastAsia"/>
          <w:sz w:val="32"/>
          <w:szCs w:val="32"/>
        </w:rPr>
        <w:t>万元，占总支出的</w:t>
      </w:r>
      <w:r>
        <w:rPr>
          <w:rFonts w:ascii="仿宋" w:eastAsia="仿宋" w:hAnsi="仿宋" w:cs="仿宋" w:hint="eastAsia"/>
          <w:sz w:val="32"/>
          <w:szCs w:val="32"/>
        </w:rPr>
        <w:t>17.69%</w:t>
      </w:r>
      <w:r>
        <w:rPr>
          <w:rFonts w:ascii="仿宋" w:eastAsia="仿宋" w:hAnsi="仿宋" w:cs="仿宋" w:hint="eastAsia"/>
          <w:sz w:val="32"/>
          <w:szCs w:val="32"/>
        </w:rPr>
        <w:t>；对个人和家庭的补助</w:t>
      </w:r>
      <w:r>
        <w:rPr>
          <w:rFonts w:ascii="仿宋" w:eastAsia="仿宋" w:hAnsi="仿宋" w:cs="仿宋" w:hint="eastAsia"/>
          <w:sz w:val="32"/>
          <w:szCs w:val="32"/>
        </w:rPr>
        <w:t>81.8</w:t>
      </w:r>
      <w:r>
        <w:rPr>
          <w:rFonts w:ascii="仿宋" w:eastAsia="仿宋" w:hAnsi="仿宋" w:cs="仿宋" w:hint="eastAsia"/>
          <w:sz w:val="32"/>
          <w:szCs w:val="32"/>
        </w:rPr>
        <w:t>万元，占总支出的</w:t>
      </w:r>
      <w:r>
        <w:rPr>
          <w:rFonts w:ascii="仿宋" w:eastAsia="仿宋" w:hAnsi="仿宋" w:cs="仿宋" w:hint="eastAsia"/>
          <w:sz w:val="32"/>
          <w:szCs w:val="32"/>
        </w:rPr>
        <w:t>14.95%</w:t>
      </w:r>
      <w:r>
        <w:rPr>
          <w:rFonts w:ascii="仿宋" w:eastAsia="仿宋" w:hAnsi="仿宋" w:cs="仿宋" w:hint="eastAsia"/>
          <w:sz w:val="32"/>
          <w:szCs w:val="32"/>
        </w:rPr>
        <w:t>；资本性支出</w:t>
      </w:r>
      <w:r>
        <w:rPr>
          <w:rFonts w:ascii="仿宋" w:eastAsia="仿宋" w:hAnsi="仿宋" w:cs="仿宋" w:hint="eastAsia"/>
          <w:sz w:val="32"/>
          <w:szCs w:val="32"/>
        </w:rPr>
        <w:t>1.8</w:t>
      </w:r>
      <w:r>
        <w:rPr>
          <w:rFonts w:ascii="仿宋" w:eastAsia="仿宋" w:hAnsi="仿宋" w:cs="仿宋" w:hint="eastAsia"/>
          <w:sz w:val="32"/>
          <w:szCs w:val="32"/>
        </w:rPr>
        <w:t>万元，占总支出的</w:t>
      </w:r>
      <w:r>
        <w:rPr>
          <w:rFonts w:ascii="仿宋" w:eastAsia="仿宋" w:hAnsi="仿宋" w:cs="仿宋" w:hint="eastAsia"/>
          <w:sz w:val="32"/>
          <w:szCs w:val="32"/>
        </w:rPr>
        <w:t>0.33%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B025D" w:rsidRDefault="006F3F1C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（二）项目支出情况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年项目支出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335.38</w:t>
      </w:r>
      <w:r>
        <w:rPr>
          <w:rFonts w:ascii="仿宋" w:eastAsia="仿宋" w:hAnsi="仿宋" w:cs="仿宋" w:hint="eastAsia"/>
          <w:sz w:val="32"/>
          <w:szCs w:val="32"/>
        </w:rPr>
        <w:t>万元，其中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一般公共预算资金：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335.38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1B025D" w:rsidRDefault="006F3F1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三、政府性基金预算支出情况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年政府性基金财政拨款支出</w:t>
      </w:r>
      <w:r>
        <w:rPr>
          <w:rFonts w:ascii="仿宋" w:eastAsia="仿宋" w:hAnsi="仿宋" w:cs="仿宋" w:hint="eastAsia"/>
          <w:sz w:val="32"/>
          <w:szCs w:val="32"/>
        </w:rPr>
        <w:t>17.54</w:t>
      </w:r>
      <w:r>
        <w:rPr>
          <w:rFonts w:ascii="仿宋" w:eastAsia="仿宋" w:hAnsi="仿宋" w:cs="仿宋" w:hint="eastAsia"/>
          <w:sz w:val="32"/>
          <w:szCs w:val="32"/>
        </w:rPr>
        <w:t>万元，全部为项目支出，其中维修维修维护</w:t>
      </w:r>
      <w:r>
        <w:rPr>
          <w:rFonts w:ascii="仿宋" w:eastAsia="仿宋" w:hAnsi="仿宋" w:cs="仿宋" w:hint="eastAsia"/>
          <w:sz w:val="32"/>
          <w:szCs w:val="32"/>
        </w:rPr>
        <w:t>17.29</w:t>
      </w:r>
      <w:r>
        <w:rPr>
          <w:rFonts w:ascii="仿宋" w:eastAsia="仿宋" w:hAnsi="仿宋" w:cs="仿宋" w:hint="eastAsia"/>
          <w:sz w:val="32"/>
          <w:szCs w:val="32"/>
        </w:rPr>
        <w:t>万元，占总支出</w:t>
      </w:r>
      <w:r>
        <w:rPr>
          <w:rFonts w:ascii="仿宋" w:eastAsia="仿宋" w:hAnsi="仿宋" w:cs="仿宋" w:hint="eastAsia"/>
          <w:sz w:val="32"/>
          <w:szCs w:val="32"/>
        </w:rPr>
        <w:t>98.57%</w:t>
      </w:r>
      <w:r>
        <w:rPr>
          <w:rFonts w:ascii="仿宋" w:eastAsia="仿宋" w:hAnsi="仿宋" w:cs="仿宋" w:hint="eastAsia"/>
          <w:sz w:val="32"/>
          <w:szCs w:val="32"/>
        </w:rPr>
        <w:t>；其他商品服务支出</w:t>
      </w:r>
      <w:r>
        <w:rPr>
          <w:rFonts w:ascii="仿宋" w:eastAsia="仿宋" w:hAnsi="仿宋" w:cs="仿宋" w:hint="eastAsia"/>
          <w:sz w:val="32"/>
          <w:szCs w:val="32"/>
        </w:rPr>
        <w:t>0.25</w:t>
      </w:r>
      <w:r>
        <w:rPr>
          <w:rFonts w:ascii="仿宋" w:eastAsia="仿宋" w:hAnsi="仿宋" w:cs="仿宋" w:hint="eastAsia"/>
          <w:sz w:val="32"/>
          <w:szCs w:val="32"/>
        </w:rPr>
        <w:t>万元，占总支出</w:t>
      </w:r>
      <w:r>
        <w:rPr>
          <w:rFonts w:ascii="仿宋" w:eastAsia="仿宋" w:hAnsi="仿宋" w:cs="仿宋" w:hint="eastAsia"/>
          <w:sz w:val="32"/>
          <w:szCs w:val="32"/>
        </w:rPr>
        <w:t>1.43%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B025D" w:rsidRDefault="006F3F1C" w:rsidP="001B025D">
      <w:pPr>
        <w:spacing w:line="560" w:lineRule="exact"/>
        <w:ind w:leftChars="200" w:left="420"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四、国有资本经营预算支出情况</w:t>
      </w:r>
    </w:p>
    <w:p w:rsidR="001B025D" w:rsidRDefault="006F3F1C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我单位无国有资本经营预算支出。</w:t>
      </w:r>
    </w:p>
    <w:p w:rsidR="001B025D" w:rsidRDefault="006F3F1C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社会保险基金预算支出情况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我单位无社会保险基金预算支出。</w:t>
      </w:r>
    </w:p>
    <w:p w:rsidR="001B025D" w:rsidRDefault="006F3F1C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部门整体支出绩效情况</w:t>
      </w:r>
    </w:p>
    <w:p w:rsidR="001B025D" w:rsidRDefault="006F3F1C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（一）预算执行方面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年年初预算</w:t>
      </w:r>
      <w:r>
        <w:rPr>
          <w:rFonts w:ascii="仿宋" w:eastAsia="仿宋" w:hAnsi="仿宋" w:cs="仿宋" w:hint="eastAsia"/>
          <w:sz w:val="32"/>
          <w:szCs w:val="32"/>
        </w:rPr>
        <w:t>256.79</w:t>
      </w:r>
      <w:r>
        <w:rPr>
          <w:rFonts w:ascii="仿宋" w:eastAsia="仿宋" w:hAnsi="仿宋" w:cs="仿宋" w:hint="eastAsia"/>
          <w:sz w:val="32"/>
          <w:szCs w:val="32"/>
        </w:rPr>
        <w:t>万元，本年调整预算数</w:t>
      </w:r>
      <w:r>
        <w:rPr>
          <w:rFonts w:ascii="仿宋" w:eastAsia="仿宋" w:hAnsi="仿宋" w:cs="仿宋" w:hint="eastAsia"/>
          <w:sz w:val="32"/>
          <w:szCs w:val="32"/>
        </w:rPr>
        <w:t>900.22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年实际完成预算</w:t>
      </w:r>
      <w:r>
        <w:rPr>
          <w:rFonts w:ascii="仿宋" w:eastAsia="仿宋" w:hAnsi="仿宋" w:cs="仿宋" w:hint="eastAsia"/>
          <w:sz w:val="32"/>
          <w:szCs w:val="32"/>
        </w:rPr>
        <w:t>900.22</w:t>
      </w:r>
      <w:r>
        <w:rPr>
          <w:rFonts w:ascii="仿宋" w:eastAsia="仿宋" w:hAnsi="仿宋" w:cs="仿宋" w:hint="eastAsia"/>
          <w:sz w:val="32"/>
          <w:szCs w:val="32"/>
        </w:rPr>
        <w:t>万元，预算完成率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 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年“三公经费”预算批复数</w:t>
      </w:r>
      <w:r>
        <w:rPr>
          <w:rFonts w:ascii="仿宋" w:eastAsia="仿宋" w:hAnsi="仿宋" w:cs="仿宋" w:hint="eastAsia"/>
          <w:sz w:val="32"/>
          <w:szCs w:val="32"/>
        </w:rPr>
        <w:t>1.5</w:t>
      </w:r>
      <w:r>
        <w:rPr>
          <w:rFonts w:ascii="仿宋" w:eastAsia="仿宋" w:hAnsi="仿宋" w:cs="仿宋" w:hint="eastAsia"/>
          <w:sz w:val="32"/>
          <w:szCs w:val="32"/>
        </w:rPr>
        <w:t>万元，全年实际支出“三公经费”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万元，“三公经费”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节约率高。</w:t>
      </w:r>
    </w:p>
    <w:p w:rsidR="001B025D" w:rsidRDefault="006F3F1C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（二）预算管理方面</w:t>
      </w:r>
    </w:p>
    <w:p w:rsidR="001B025D" w:rsidRDefault="006F3F1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严格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执行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财务管理制度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，规范财务审批程序，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严格三公经费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支出标准、范围和程序的审核，所有开支实行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先申报、后开支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，严格控制经费支出，节约机关运行成本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提高资金使用效益。</w:t>
      </w:r>
    </w:p>
    <w:p w:rsidR="001B025D" w:rsidRDefault="006F3F1C">
      <w:pPr>
        <w:spacing w:line="560" w:lineRule="exact"/>
        <w:ind w:firstLineChars="200" w:firstLine="640"/>
        <w:rPr>
          <w:rFonts w:ascii="Times New Roman" w:eastAsia="宋体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按要求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真实准确编制部门预算和决算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按规定时限和规定内容公开部门预算、部门决算以及绩效自评报告。部门预决算信息透明度进一步提高。</w:t>
      </w:r>
      <w:r>
        <w:rPr>
          <w:rFonts w:ascii="Times New Roman" w:eastAsia="宋体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1B025D" w:rsidRDefault="006F3F1C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（三）资产管理方面</w:t>
      </w:r>
    </w:p>
    <w:p w:rsidR="001B025D" w:rsidRDefault="006F3F1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严格落实《益阳市财政固定资产管理办法》等有关资产管理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的文件精神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制定了资产管理制度。严格资产购置，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办公设备等资产购置严格实行事前审批，按照年初部门预算以及实际工作需要、资产购置标准进行统一配置。</w:t>
      </w:r>
    </w:p>
    <w:p w:rsidR="001B025D" w:rsidRDefault="006F3F1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统一由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办公室调配资产，提高固定资产利用率，尽量避免资产闲置浪费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资产及时入账销账，严格按照有关程序处置资产，确保资产保存完整、使用合规、账实相符。</w:t>
      </w:r>
    </w:p>
    <w:p w:rsidR="001B025D" w:rsidRDefault="006F3F1C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（四）职责履行和履职效益方面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 </w:t>
      </w:r>
    </w:p>
    <w:p w:rsidR="001B025D" w:rsidRDefault="006F3F1C">
      <w:pPr>
        <w:pStyle w:val="10"/>
        <w:spacing w:line="560" w:lineRule="exact"/>
        <w:ind w:firstLineChars="200" w:firstLine="640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我处始终贯彻“安全第一，预防为主”的方针，牢固树立安全责任意识，建立健全安全岗位责任制，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年更新水库大坝公示牌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块，新增防溺水安全警示牌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块，设置禁止洲滩种植通告牌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块、清理泄洪渠周边菜地通告牌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块，制作启闭机闸门操作规程、安全生产制度牌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块。</w:t>
      </w:r>
    </w:p>
    <w:p w:rsidR="001B025D" w:rsidRDefault="006F3F1C">
      <w:pPr>
        <w:pStyle w:val="1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强工程管理，确保安全运行。为确保水库周边及灌渠安全，我处安排工作人员每天巡湖、每周巡渠，劝阻垂钓和破坏环境卫生现象，及时发现、制止侵害水库工程的行为。切实加强对所辖工程的管理，平时对水库枢纽渠系、启闭机设备等做好维修养护，发现问题及时整改，并对安全隐患检查做好台账。</w:t>
      </w:r>
      <w:r>
        <w:rPr>
          <w:rFonts w:ascii="仿宋" w:eastAsia="仿宋" w:hAnsi="仿宋" w:cs="仿宋" w:hint="eastAsia"/>
          <w:sz w:val="32"/>
          <w:szCs w:val="32"/>
        </w:rPr>
        <w:t>扎实推进</w:t>
      </w:r>
      <w:r>
        <w:rPr>
          <w:rFonts w:ascii="仿宋" w:eastAsia="仿宋" w:hAnsi="仿宋" w:cs="仿宋" w:hint="eastAsia"/>
          <w:sz w:val="32"/>
          <w:szCs w:val="32"/>
        </w:rPr>
        <w:t>灌区续建配套和节水改造工程建设，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实施了启闭机维修维护，完成了启闭机房渗漏修复，对启闭机进行了电器化改造，建立智能数字监控系统，实现实时湖面监控，智能水位、水量以及灌区输水计量，全方位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小时观测水库水面及周边情况，确保库区安全运行；改造渠首工程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座、渠系建筑物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座，改造渠道工程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3.73km,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新增工程管护设施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处、计量设施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处。开展了梓山村水库大坝安全鉴定。实施了溢洪道清淤整修，完成渠道清淤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1200m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vertAlign w:val="superscript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，坡面整理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6500m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vertAlign w:val="superscript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，培坡填土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100m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vertAlign w:val="superscript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，修复堤坡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900m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vertAlign w:val="superscript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。开展了灌区渠道清淤衬砌等冬修工作。</w:t>
      </w:r>
    </w:p>
    <w:p w:rsidR="001B025D" w:rsidRDefault="006F3F1C">
      <w:pPr>
        <w:pStyle w:val="1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踏实做好防汛抗旱，</w:t>
      </w:r>
      <w:r>
        <w:rPr>
          <w:rFonts w:ascii="仿宋" w:eastAsia="仿宋" w:hAnsi="仿宋" w:cs="仿宋" w:hint="eastAsia"/>
          <w:sz w:val="32"/>
          <w:szCs w:val="32"/>
        </w:rPr>
        <w:t>我处精心组织，</w:t>
      </w:r>
      <w:r>
        <w:rPr>
          <w:rFonts w:ascii="仿宋" w:eastAsia="仿宋" w:hAnsi="仿宋" w:cs="仿宋" w:hint="eastAsia"/>
          <w:sz w:val="32"/>
          <w:szCs w:val="32"/>
        </w:rPr>
        <w:t>周密部署，认真做好防汛抗旱工作。汛期成立以主任为组长、副主任为副组长、相关技术员为成员的防汛工作领导小组，严格执行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小时支部成员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带班防汛值班制。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现场检查工程设施，加强维护，消除隐患，储备麻袋、彩条布、手电、雨具等防汛物资，为防汛工作提供设备保障</w:t>
      </w:r>
      <w:r>
        <w:rPr>
          <w:rFonts w:ascii="仿宋" w:eastAsia="仿宋" w:hAnsi="仿宋" w:cs="仿宋" w:hint="eastAsia"/>
          <w:sz w:val="32"/>
          <w:szCs w:val="32"/>
        </w:rPr>
        <w:t>。加强汛期防守。制定巡查制度，加强巡查，发现问题及时处理并上报。准确掌握水文动态，派专职工作人员认真做好水雨情上报工作。按要求每天拍照上传水库大坝信息至省大坝安全管理信息系统。合理调度库容，确保水库安全度汛。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抗旱工作方面，加强对灌溉工程的管理，定期对灌渠进行巡查管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护，严格落实专人值班制度，加强与灌区的沟通联系，密切关注灌区农田旱情动态，科学调度用水，切实做到抗旱工作及时、保量、保质及全覆盖。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2022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年共计开闸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26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次，为全丰村、进港村等灌区农田补水约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521.29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val="zh-CN"/>
        </w:rPr>
        <w:t>万方，有效缓解了灌溉受益区旱情，抗旱减灾效果明显。</w:t>
      </w:r>
    </w:p>
    <w:p w:rsidR="001B025D" w:rsidRDefault="006F3F1C">
      <w:pPr>
        <w:pStyle w:val="1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完善保洁制度，认真落实卫生工作。</w:t>
      </w:r>
      <w:r>
        <w:rPr>
          <w:rFonts w:ascii="仿宋" w:eastAsia="仿宋" w:hAnsi="仿宋" w:cs="仿宋" w:hint="eastAsia"/>
          <w:sz w:val="32"/>
          <w:szCs w:val="32"/>
        </w:rPr>
        <w:t>我处</w:t>
      </w:r>
      <w:r>
        <w:rPr>
          <w:rFonts w:ascii="仿宋" w:eastAsia="仿宋" w:hAnsi="仿宋" w:cs="仿宋" w:hint="eastAsia"/>
          <w:sz w:val="32"/>
          <w:szCs w:val="32"/>
        </w:rPr>
        <w:t>湖面保洁执行社会化服务，请专业保洁公司</w:t>
      </w:r>
      <w:r>
        <w:rPr>
          <w:rFonts w:ascii="仿宋" w:eastAsia="仿宋" w:hAnsi="仿宋" w:cs="仿宋" w:hint="eastAsia"/>
          <w:sz w:val="32"/>
          <w:szCs w:val="32"/>
        </w:rPr>
        <w:t>每天</w:t>
      </w:r>
      <w:r>
        <w:rPr>
          <w:rFonts w:ascii="仿宋" w:eastAsia="仿宋" w:hAnsi="仿宋" w:cs="仿宋" w:hint="eastAsia"/>
          <w:sz w:val="32"/>
          <w:szCs w:val="32"/>
        </w:rPr>
        <w:t>打捞湖面</w:t>
      </w:r>
      <w:r>
        <w:rPr>
          <w:rFonts w:ascii="仿宋" w:eastAsia="仿宋" w:hAnsi="仿宋" w:cs="仿宋" w:hint="eastAsia"/>
          <w:sz w:val="32"/>
          <w:szCs w:val="32"/>
        </w:rPr>
        <w:t>漂浮物，清理坡岸</w:t>
      </w:r>
      <w:r>
        <w:rPr>
          <w:rFonts w:ascii="仿宋" w:eastAsia="仿宋" w:hAnsi="仿宋" w:cs="仿宋" w:hint="eastAsia"/>
          <w:sz w:val="32"/>
          <w:szCs w:val="32"/>
        </w:rPr>
        <w:t>垃圾，及时清除大坝边坡杂草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保持湖面及周边干净整洁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制定了详细的湖面保洁制度，明确保洁范围、管理办法、保洁要求及标准，划分保洁责任及分工。</w:t>
      </w:r>
      <w:r>
        <w:rPr>
          <w:rFonts w:ascii="仿宋" w:eastAsia="仿宋" w:hAnsi="仿宋" w:cs="仿宋" w:hint="eastAsia"/>
          <w:sz w:val="32"/>
          <w:szCs w:val="32"/>
        </w:rPr>
        <w:t>工作人员加强</w:t>
      </w: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保洁公司</w:t>
      </w:r>
      <w:r>
        <w:rPr>
          <w:rFonts w:ascii="仿宋" w:eastAsia="仿宋" w:hAnsi="仿宋" w:cs="仿宋" w:hint="eastAsia"/>
          <w:sz w:val="32"/>
          <w:szCs w:val="32"/>
        </w:rPr>
        <w:t>清扫工作的督促，保证清扫效果。</w:t>
      </w:r>
      <w:r>
        <w:rPr>
          <w:rFonts w:ascii="仿宋" w:eastAsia="仿宋" w:hAnsi="仿宋" w:cs="仿宋" w:hint="eastAsia"/>
          <w:sz w:val="32"/>
          <w:szCs w:val="32"/>
        </w:rPr>
        <w:t>巡湖人员工作日按照值班表每天上午、下午各巡湖一次，检查沿湖坡岸、水面卫生，拍照反馈给保洁公司，做好台账，及时整治。每周不定期驾驶快艇开展湖面巡逻，维护水面安全及卫生，改善梓山湖水环境。</w:t>
      </w:r>
    </w:p>
    <w:p w:rsidR="001B025D" w:rsidRDefault="006F3F1C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七、存在的问题及原因分析</w:t>
      </w:r>
    </w:p>
    <w:p w:rsidR="001B025D" w:rsidRDefault="006F3F1C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预算绩效管理工作有待加强。一是绩效目标设立指向不够明确、内容不够完整，指标选用重点不够突出，不够细化、量化，定性指标使用较多，定量指标较少；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是对预算绩效管理认识有待加强，人员职责不明确，专业水平有待进一步提高。</w:t>
      </w:r>
    </w:p>
    <w:p w:rsidR="001B025D" w:rsidRDefault="006F3F1C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八、下一步的改进措施</w:t>
      </w:r>
    </w:p>
    <w:p w:rsidR="001B025D" w:rsidRDefault="006F3F1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（一）加强绩效目标管理，</w:t>
      </w:r>
      <w:r>
        <w:rPr>
          <w:rFonts w:ascii="楷体" w:eastAsia="楷体" w:hAnsi="楷体" w:cs="楷体" w:hint="eastAsia"/>
          <w:kern w:val="2"/>
          <w:sz w:val="32"/>
          <w:szCs w:val="32"/>
        </w:rPr>
        <w:t>提高对绩效评价工作的重视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应根据部门职责职能合理设置绩效目标，目标</w:t>
      </w:r>
      <w:r>
        <w:rPr>
          <w:rFonts w:ascii="仿宋" w:eastAsia="仿宋" w:hAnsi="仿宋" w:cs="仿宋" w:hint="eastAsia"/>
          <w:kern w:val="2"/>
          <w:sz w:val="32"/>
          <w:szCs w:val="32"/>
        </w:rPr>
        <w:t>应明确、具体，与部门长期规划目标、年度工作目标相一致；尽量细化、量化，多设置易于操作的定量指标，减少设置定性指标；相关项目职责部门联动；加强预算绩效管理工作的培训，提高绩效管理水平。</w:t>
      </w:r>
    </w:p>
    <w:p w:rsidR="001B025D" w:rsidRDefault="006F3F1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）加强财务力量。</w:t>
      </w:r>
      <w:r>
        <w:rPr>
          <w:rFonts w:ascii="仿宋" w:eastAsia="仿宋" w:hAnsi="仿宋" w:cs="仿宋" w:hint="eastAsia"/>
          <w:sz w:val="32"/>
          <w:szCs w:val="32"/>
        </w:rPr>
        <w:t>加强对财务人员培养。鼓励财务人员参加各种专业培训，报考会计专业职称，熟练掌握财政政策和会计法规，不断提高其专业水平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严格财务核算，规范财务管理。</w:t>
      </w:r>
    </w:p>
    <w:p w:rsidR="001B025D" w:rsidRDefault="006F3F1C"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部门整体支出绩效自评结果拟应用和公开情况</w:t>
      </w:r>
    </w:p>
    <w:p w:rsidR="001B025D" w:rsidRDefault="006F3F1C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本单位部门整体支出绩效自评结果将在在线门户网上公开。</w:t>
      </w:r>
    </w:p>
    <w:p w:rsidR="001B025D" w:rsidRDefault="006F3F1C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: 1.2022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年度部门整体支出绩效评价基础数据表</w:t>
      </w:r>
    </w:p>
    <w:p w:rsidR="001B025D" w:rsidRDefault="006F3F1C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2.2022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年度部门整体支出绩效自评表</w:t>
      </w:r>
    </w:p>
    <w:p w:rsidR="001B025D" w:rsidRDefault="001B025D">
      <w:pPr>
        <w:widowControl/>
        <w:shd w:val="clear" w:color="auto" w:fill="FFFFFF"/>
        <w:spacing w:line="560" w:lineRule="exact"/>
        <w:ind w:left="7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1B025D" w:rsidRDefault="001B025D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1B025D" w:rsidRDefault="006F3F1C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益阳市梓山村水库管理处</w:t>
      </w:r>
    </w:p>
    <w:p w:rsidR="001B025D" w:rsidRDefault="006F3F1C">
      <w:pPr>
        <w:widowControl/>
        <w:shd w:val="clear" w:color="auto" w:fill="FFFFFF"/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   2023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月13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</w:t>
      </w:r>
    </w:p>
    <w:sectPr w:rsidR="001B025D" w:rsidSect="001B025D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25D" w:rsidRDefault="001B025D" w:rsidP="001B025D">
      <w:r>
        <w:separator/>
      </w:r>
    </w:p>
  </w:endnote>
  <w:endnote w:type="continuationSeparator" w:id="0">
    <w:p w:rsidR="001B025D" w:rsidRDefault="001B025D" w:rsidP="001B0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5D" w:rsidRDefault="001B025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B025D" w:rsidRDefault="001B025D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6F3F1C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6F3F1C">
                  <w:rPr>
                    <w:noProof/>
                    <w:sz w:val="28"/>
                    <w:szCs w:val="28"/>
                  </w:rPr>
                  <w:t>7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25D" w:rsidRDefault="001B025D" w:rsidP="001B025D">
      <w:r>
        <w:separator/>
      </w:r>
    </w:p>
  </w:footnote>
  <w:footnote w:type="continuationSeparator" w:id="0">
    <w:p w:rsidR="001B025D" w:rsidRDefault="001B025D" w:rsidP="001B0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7BC1A"/>
    <w:multiLevelType w:val="singleLevel"/>
    <w:tmpl w:val="8227BC1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932CC3"/>
    <w:multiLevelType w:val="singleLevel"/>
    <w:tmpl w:val="6D932CC3"/>
    <w:lvl w:ilvl="0">
      <w:start w:val="5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6F66DD55"/>
    <w:multiLevelType w:val="singleLevel"/>
    <w:tmpl w:val="6F66DD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U2NDcyYjhkMjAwMzI5NzAzMWM4ZmQwMzkwY2Y1NTgifQ=="/>
  </w:docVars>
  <w:rsids>
    <w:rsidRoot w:val="001B025D"/>
    <w:rsid w:val="001946DC"/>
    <w:rsid w:val="001B025D"/>
    <w:rsid w:val="006F3F1C"/>
    <w:rsid w:val="006F6B5B"/>
    <w:rsid w:val="03A91C4E"/>
    <w:rsid w:val="03C548C9"/>
    <w:rsid w:val="046441B2"/>
    <w:rsid w:val="079B131C"/>
    <w:rsid w:val="0AF71D1F"/>
    <w:rsid w:val="0C454F38"/>
    <w:rsid w:val="0DEE4C33"/>
    <w:rsid w:val="11841621"/>
    <w:rsid w:val="11E0190B"/>
    <w:rsid w:val="124826EE"/>
    <w:rsid w:val="12E55CB0"/>
    <w:rsid w:val="13073556"/>
    <w:rsid w:val="1823296F"/>
    <w:rsid w:val="18A31CB4"/>
    <w:rsid w:val="18E71EAE"/>
    <w:rsid w:val="1A68422A"/>
    <w:rsid w:val="1ADC29C2"/>
    <w:rsid w:val="1CA10025"/>
    <w:rsid w:val="1EB677C6"/>
    <w:rsid w:val="21D37880"/>
    <w:rsid w:val="24A80C6A"/>
    <w:rsid w:val="2637539F"/>
    <w:rsid w:val="26A67FFC"/>
    <w:rsid w:val="27083E64"/>
    <w:rsid w:val="27933FCE"/>
    <w:rsid w:val="27F417F3"/>
    <w:rsid w:val="293350A4"/>
    <w:rsid w:val="2D4E5DBB"/>
    <w:rsid w:val="2D717867"/>
    <w:rsid w:val="2E335A26"/>
    <w:rsid w:val="2E4016E6"/>
    <w:rsid w:val="2E6F192C"/>
    <w:rsid w:val="31D067FB"/>
    <w:rsid w:val="32656B12"/>
    <w:rsid w:val="35292D5D"/>
    <w:rsid w:val="39645B13"/>
    <w:rsid w:val="3BB20EFB"/>
    <w:rsid w:val="3DD57980"/>
    <w:rsid w:val="3E1E60C4"/>
    <w:rsid w:val="3E1F1BAE"/>
    <w:rsid w:val="3E7C07B7"/>
    <w:rsid w:val="3EEB6EB0"/>
    <w:rsid w:val="45285397"/>
    <w:rsid w:val="47D82119"/>
    <w:rsid w:val="48CD4351"/>
    <w:rsid w:val="4AA64A44"/>
    <w:rsid w:val="51A52CE0"/>
    <w:rsid w:val="52BD4CA8"/>
    <w:rsid w:val="530C53D8"/>
    <w:rsid w:val="53BB67EB"/>
    <w:rsid w:val="554404B8"/>
    <w:rsid w:val="570A0F13"/>
    <w:rsid w:val="571C57F3"/>
    <w:rsid w:val="5A285AF1"/>
    <w:rsid w:val="5AD94B36"/>
    <w:rsid w:val="5ADB1ECF"/>
    <w:rsid w:val="5B234AE8"/>
    <w:rsid w:val="5D995DEF"/>
    <w:rsid w:val="5E5B4785"/>
    <w:rsid w:val="6242031E"/>
    <w:rsid w:val="64267270"/>
    <w:rsid w:val="65111E86"/>
    <w:rsid w:val="655E5172"/>
    <w:rsid w:val="6A460720"/>
    <w:rsid w:val="6A7D2B05"/>
    <w:rsid w:val="6B366890"/>
    <w:rsid w:val="6B9068DC"/>
    <w:rsid w:val="6C462EF0"/>
    <w:rsid w:val="6C4865BE"/>
    <w:rsid w:val="6C816027"/>
    <w:rsid w:val="6D835047"/>
    <w:rsid w:val="702B50A8"/>
    <w:rsid w:val="707700B0"/>
    <w:rsid w:val="71623BF6"/>
    <w:rsid w:val="72021D5D"/>
    <w:rsid w:val="78C73B5B"/>
    <w:rsid w:val="79446280"/>
    <w:rsid w:val="7A9F4B1C"/>
    <w:rsid w:val="7CB47B26"/>
    <w:rsid w:val="7D2E553C"/>
    <w:rsid w:val="7FDE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B02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1B025D"/>
    <w:rPr>
      <w:rFonts w:ascii="Calibri" w:hAnsi="Calibri" w:cs="宋体"/>
      <w:szCs w:val="22"/>
    </w:rPr>
  </w:style>
  <w:style w:type="paragraph" w:styleId="a3">
    <w:name w:val="footer"/>
    <w:basedOn w:val="a"/>
    <w:qFormat/>
    <w:rsid w:val="001B02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02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025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正文1"/>
    <w:qFormat/>
    <w:rsid w:val="001B025D"/>
    <w:pPr>
      <w:widowControl w:val="0"/>
      <w:jc w:val="both"/>
    </w:pPr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3026</Words>
  <Characters>754</Characters>
  <Application>Microsoft Office Word</Application>
  <DocSecurity>0</DocSecurity>
  <Lines>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2021-04-15T07:42:00Z</cp:lastPrinted>
  <dcterms:created xsi:type="dcterms:W3CDTF">2021-03-22T03:46:00Z</dcterms:created>
  <dcterms:modified xsi:type="dcterms:W3CDTF">2023-03-13T07:07:00Z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0F38F9F9C2F049E98E1AE14465149A90</vt:lpwstr>
  </property>
  <property fmtid="{D5CDD505-2E9C-101B-9397-08002B2CF9AE}" pid="4" name="commondata">
    <vt:lpwstr>eyJoZGlkIjoiNjU2NDcyYjhkMjAwMzI5NzAzMWM4ZmQwMzkwY2Y1NTgifQ==</vt:lpwstr>
  </property>
</Properties>
</file>