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黑体" w:hAnsi="黑体" w:eastAsia="黑体" w:cs="黑体"/>
          <w:sz w:val="44"/>
          <w:szCs w:val="44"/>
          <w:lang w:eastAsia="zh-CN"/>
        </w:rPr>
      </w:pPr>
      <w:r>
        <w:rPr>
          <w:rFonts w:hint="eastAsia" w:ascii="黑体" w:hAnsi="黑体" w:eastAsia="黑体" w:cs="黑体"/>
          <w:sz w:val="44"/>
          <w:szCs w:val="44"/>
        </w:rPr>
        <w:t>2021年度</w:t>
      </w:r>
      <w:r>
        <w:rPr>
          <w:rFonts w:hint="eastAsia" w:ascii="黑体" w:hAnsi="黑体" w:eastAsia="黑体" w:cs="黑体"/>
          <w:sz w:val="44"/>
          <w:szCs w:val="44"/>
          <w:lang w:eastAsia="zh-CN"/>
        </w:rPr>
        <w:t>基础教育发展专项</w:t>
      </w:r>
    </w:p>
    <w:p>
      <w:pPr>
        <w:spacing w:line="700" w:lineRule="exact"/>
        <w:jc w:val="center"/>
        <w:rPr>
          <w:rFonts w:hint="eastAsia" w:ascii="黑体" w:hAnsi="黑体" w:eastAsia="黑体" w:cs="黑体"/>
          <w:sz w:val="44"/>
          <w:szCs w:val="44"/>
        </w:rPr>
      </w:pPr>
      <w:r>
        <w:rPr>
          <w:rFonts w:hint="eastAsia" w:ascii="黑体" w:hAnsi="黑体" w:eastAsia="黑体" w:cs="黑体"/>
          <w:sz w:val="44"/>
          <w:szCs w:val="44"/>
        </w:rPr>
        <w:t>资金绩效自评报告</w:t>
      </w:r>
    </w:p>
    <w:p>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kern w:val="0"/>
          <w:sz w:val="28"/>
          <w:szCs w:val="28"/>
          <w:lang w:eastAsia="zh-CN"/>
        </w:rPr>
        <w:t>益阳市教育局</w:t>
      </w:r>
      <w:r>
        <w:rPr>
          <w:rFonts w:hint="eastAsia" w:ascii="仿宋" w:hAnsi="仿宋" w:eastAsia="仿宋" w:cs="仿宋"/>
          <w:kern w:val="0"/>
          <w:sz w:val="28"/>
          <w:szCs w:val="28"/>
          <w:lang w:val="en-US" w:eastAsia="zh-CN"/>
        </w:rPr>
        <w:t xml:space="preserve">  2022年4月18日</w:t>
      </w:r>
      <w:r>
        <w:rPr>
          <w:rFonts w:hint="eastAsia" w:ascii="仿宋" w:hAnsi="仿宋" w:eastAsia="仿宋" w:cs="仿宋"/>
          <w:sz w:val="28"/>
          <w:szCs w:val="28"/>
          <w:lang w:eastAsia="zh-CN"/>
        </w:rPr>
        <w:t>）</w:t>
      </w:r>
    </w:p>
    <w:p>
      <w:pPr>
        <w:spacing w:line="700" w:lineRule="exact"/>
        <w:ind w:left="330"/>
        <w:rPr>
          <w:rFonts w:hint="eastAsia" w:ascii="黑体" w:hAnsi="黑体" w:eastAsia="黑体"/>
          <w:szCs w:val="32"/>
        </w:rPr>
      </w:pPr>
      <w:r>
        <w:rPr>
          <w:rFonts w:hint="eastAsia" w:ascii="黑体" w:hAnsi="黑体" w:eastAsia="黑体"/>
          <w:szCs w:val="32"/>
          <w:lang w:eastAsia="zh-CN"/>
        </w:rPr>
        <w:t>一</w:t>
      </w:r>
      <w:r>
        <w:rPr>
          <w:rFonts w:hint="eastAsia" w:ascii="黑体" w:hAnsi="黑体" w:eastAsia="黑体"/>
          <w:szCs w:val="32"/>
        </w:rPr>
        <w:t>、项目概况</w:t>
      </w:r>
    </w:p>
    <w:p>
      <w:pPr>
        <w:ind w:firstLine="640" w:firstLineChars="200"/>
        <w:rPr>
          <w:rFonts w:hint="eastAsia" w:ascii="宋体" w:hAnsi="宋体" w:eastAsia="仿宋_GB2312"/>
          <w:szCs w:val="32"/>
          <w:lang w:eastAsia="zh-CN"/>
        </w:rPr>
      </w:pPr>
      <w:r>
        <w:rPr>
          <w:rFonts w:hint="eastAsia" w:ascii="仿宋_GB2312" w:eastAsia="仿宋_GB2312"/>
          <w:sz w:val="32"/>
          <w:szCs w:val="32"/>
        </w:rPr>
        <w:t>202</w:t>
      </w:r>
      <w:r>
        <w:rPr>
          <w:rFonts w:hint="eastAsia" w:ascii="仿宋_GB2312"/>
          <w:sz w:val="32"/>
          <w:szCs w:val="32"/>
          <w:lang w:val="en-US" w:eastAsia="zh-CN"/>
        </w:rPr>
        <w:t>1</w:t>
      </w:r>
      <w:r>
        <w:rPr>
          <w:rFonts w:hint="eastAsia" w:ascii="仿宋_GB2312" w:eastAsia="仿宋_GB2312"/>
          <w:sz w:val="32"/>
          <w:szCs w:val="32"/>
        </w:rPr>
        <w:t>年度我市基础教育工作在上级教育行政部门和局党组的坚强领导下，</w:t>
      </w:r>
      <w:r>
        <w:rPr>
          <w:rFonts w:hint="eastAsia" w:ascii="仿宋_GB2312"/>
          <w:sz w:val="32"/>
          <w:szCs w:val="32"/>
          <w:lang w:eastAsia="zh-CN"/>
        </w:rPr>
        <w:t>以习近平新时代中国特色社会主义思想为指导，全面贯彻党的教育方针，落实全国教育大会精神，</w:t>
      </w:r>
      <w:r>
        <w:rPr>
          <w:rFonts w:hint="eastAsia" w:ascii="仿宋_GB2312" w:eastAsia="仿宋_GB2312"/>
          <w:sz w:val="32"/>
          <w:szCs w:val="32"/>
        </w:rPr>
        <w:t>坚持立德树人</w:t>
      </w:r>
      <w:r>
        <w:rPr>
          <w:rFonts w:hint="eastAsia" w:ascii="仿宋_GB2312"/>
          <w:sz w:val="32"/>
          <w:szCs w:val="32"/>
          <w:lang w:eastAsia="zh-CN"/>
        </w:rPr>
        <w:t>，坚持培育和践行社会主义核心价值观，</w:t>
      </w:r>
      <w:r>
        <w:rPr>
          <w:rFonts w:hint="eastAsia"/>
          <w:color w:val="auto"/>
          <w:szCs w:val="21"/>
        </w:rPr>
        <w:t>促进全市基础教育发展，提升教师专业素养，提高教育发展水平。</w:t>
      </w:r>
      <w:r>
        <w:rPr>
          <w:rFonts w:hint="eastAsia" w:ascii="仿宋_GB2312" w:eastAsia="仿宋_GB2312"/>
          <w:color w:val="auto"/>
          <w:sz w:val="32"/>
          <w:szCs w:val="32"/>
        </w:rPr>
        <w:t>严格落实《中共中央国务院深化新时代教育评价改革总体方案》</w:t>
      </w:r>
      <w:r>
        <w:rPr>
          <w:rFonts w:hint="eastAsia" w:ascii="仿宋_GB2312"/>
          <w:color w:val="auto"/>
          <w:sz w:val="32"/>
          <w:szCs w:val="32"/>
          <w:lang w:eastAsia="zh-CN"/>
        </w:rPr>
        <w:t>、</w:t>
      </w:r>
      <w:r>
        <w:rPr>
          <w:rFonts w:hint="eastAsia" w:ascii="仿宋_GB2312" w:eastAsia="仿宋_GB2312"/>
          <w:color w:val="auto"/>
          <w:sz w:val="32"/>
          <w:szCs w:val="32"/>
        </w:rPr>
        <w:t>《中共中央国务院关于学前教育深化改革规范发展的若干意见》</w:t>
      </w:r>
      <w:r>
        <w:rPr>
          <w:rFonts w:hint="eastAsia" w:ascii="仿宋_GB2312"/>
          <w:color w:val="auto"/>
          <w:sz w:val="32"/>
          <w:szCs w:val="32"/>
          <w:lang w:eastAsia="zh-CN"/>
        </w:rPr>
        <w:t>、</w:t>
      </w:r>
      <w:r>
        <w:rPr>
          <w:rFonts w:hint="eastAsia"/>
          <w:color w:val="auto"/>
          <w:szCs w:val="21"/>
        </w:rPr>
        <w:t>《关于深化教学改革，全面提高义务教育质量的意见》、《关于新时代推进普通高中育人方式改革的指导意见》</w:t>
      </w:r>
      <w:r>
        <w:rPr>
          <w:rFonts w:hint="eastAsia"/>
          <w:color w:val="auto"/>
          <w:szCs w:val="21"/>
          <w:lang w:eastAsia="zh-CN"/>
        </w:rPr>
        <w:t>、</w:t>
      </w:r>
      <w:r>
        <w:rPr>
          <w:rFonts w:hint="eastAsia"/>
          <w:color w:val="auto"/>
          <w:szCs w:val="21"/>
        </w:rPr>
        <w:t>《关于全面加强新时代大中小学劳动教育的意见》、《关于全面加强和改进新时代学校体育工作的意见》、《关于全面加强和改进新时代学校美育工作的意见》</w:t>
      </w:r>
      <w:r>
        <w:rPr>
          <w:rFonts w:hint="eastAsia" w:ascii="仿宋_GB2312" w:eastAsia="仿宋_GB2312"/>
          <w:color w:val="auto"/>
          <w:sz w:val="32"/>
          <w:szCs w:val="32"/>
        </w:rPr>
        <w:t>要求，着力推动学</w:t>
      </w:r>
      <w:r>
        <w:rPr>
          <w:rFonts w:hint="eastAsia" w:ascii="仿宋_GB2312" w:eastAsia="仿宋_GB2312"/>
          <w:sz w:val="32"/>
          <w:szCs w:val="32"/>
        </w:rPr>
        <w:t>前教育普及普惠、义务教育优质均衡发展，努力加强普通高中新高考改革的措施落实实施，积极实施特殊教育提升计划，将有限的专项资金围绕公办学前教育资源建设</w:t>
      </w:r>
      <w:r>
        <w:rPr>
          <w:rFonts w:hint="eastAsia" w:ascii="仿宋_GB2312"/>
          <w:sz w:val="32"/>
          <w:szCs w:val="32"/>
          <w:lang w:eastAsia="zh-CN"/>
        </w:rPr>
        <w:t>，</w:t>
      </w:r>
      <w:r>
        <w:rPr>
          <w:rFonts w:hint="eastAsia" w:ascii="仿宋_GB2312" w:eastAsia="仿宋_GB2312"/>
          <w:sz w:val="32"/>
          <w:szCs w:val="32"/>
        </w:rPr>
        <w:t>中心任务工作调度督查、教育教学活动组织实施、教师业务能力培养、外联内修等重点环节和关键领域，全市基础教育资源供给水平和教学质量在原有基础上得到了明显改观和提升</w:t>
      </w:r>
      <w:r>
        <w:rPr>
          <w:rFonts w:hint="eastAsia" w:ascii="仿宋_GB2312"/>
          <w:sz w:val="32"/>
          <w:szCs w:val="32"/>
          <w:lang w:eastAsia="zh-CN"/>
        </w:rPr>
        <w:t>。</w:t>
      </w:r>
    </w:p>
    <w:p>
      <w:pPr>
        <w:spacing w:line="560" w:lineRule="exact"/>
        <w:ind w:firstLine="640" w:firstLineChars="200"/>
        <w:rPr>
          <w:rFonts w:hint="eastAsia" w:ascii="仿宋_GB2312" w:eastAsia="仿宋_GB2312"/>
          <w:b/>
          <w:sz w:val="32"/>
          <w:szCs w:val="32"/>
        </w:rPr>
      </w:pPr>
      <w:r>
        <w:rPr>
          <w:rFonts w:hint="eastAsia" w:ascii="黑体" w:hAnsi="黑体" w:eastAsia="黑体"/>
          <w:szCs w:val="32"/>
          <w:lang w:eastAsia="zh-CN"/>
        </w:rPr>
        <w:t>二、项目资金分配情况</w:t>
      </w:r>
    </w:p>
    <w:p>
      <w:pPr>
        <w:spacing w:line="560" w:lineRule="exact"/>
        <w:ind w:firstLine="633" w:firstLineChars="198"/>
        <w:rPr>
          <w:rFonts w:hint="eastAsia" w:ascii="仿宋_GB2312" w:eastAsia="仿宋_GB2312"/>
          <w:bCs/>
          <w:sz w:val="32"/>
          <w:szCs w:val="32"/>
        </w:rPr>
      </w:pPr>
      <w:r>
        <w:rPr>
          <w:rFonts w:hint="eastAsia" w:ascii="仿宋_GB2312" w:eastAsia="仿宋_GB2312"/>
          <w:bCs/>
          <w:sz w:val="32"/>
          <w:szCs w:val="32"/>
        </w:rPr>
        <w:t>202</w:t>
      </w:r>
      <w:r>
        <w:rPr>
          <w:rFonts w:hint="eastAsia" w:ascii="仿宋_GB2312"/>
          <w:bCs/>
          <w:sz w:val="32"/>
          <w:szCs w:val="32"/>
          <w:lang w:val="en-US" w:eastAsia="zh-CN"/>
        </w:rPr>
        <w:t>1</w:t>
      </w:r>
      <w:r>
        <w:rPr>
          <w:rFonts w:hint="eastAsia" w:ascii="仿宋_GB2312" w:eastAsia="仿宋_GB2312"/>
          <w:bCs/>
          <w:sz w:val="32"/>
          <w:szCs w:val="32"/>
        </w:rPr>
        <w:t>年度基础教育发展专项资金共</w:t>
      </w:r>
      <w:r>
        <w:rPr>
          <w:rFonts w:hint="eastAsia" w:ascii="仿宋_GB2312"/>
          <w:bCs/>
          <w:sz w:val="32"/>
          <w:szCs w:val="32"/>
          <w:lang w:val="en-US" w:eastAsia="zh-CN"/>
        </w:rPr>
        <w:t>19</w:t>
      </w:r>
      <w:r>
        <w:rPr>
          <w:rFonts w:hint="eastAsia" w:ascii="仿宋_GB2312" w:eastAsia="仿宋_GB2312"/>
          <w:bCs/>
          <w:sz w:val="32"/>
          <w:szCs w:val="32"/>
        </w:rPr>
        <w:t>0万元，资金具体</w:t>
      </w:r>
      <w:r>
        <w:rPr>
          <w:rFonts w:hint="eastAsia" w:ascii="仿宋_GB2312" w:eastAsia="仿宋_GB2312"/>
          <w:bCs/>
          <w:sz w:val="32"/>
          <w:szCs w:val="32"/>
          <w:lang w:eastAsia="zh-CN"/>
        </w:rPr>
        <w:t>用途</w:t>
      </w:r>
      <w:r>
        <w:rPr>
          <w:rFonts w:hint="eastAsia" w:ascii="仿宋_GB2312" w:eastAsia="仿宋_GB2312"/>
          <w:bCs/>
          <w:sz w:val="32"/>
          <w:szCs w:val="32"/>
        </w:rPr>
        <w:t>如下：</w:t>
      </w:r>
    </w:p>
    <w:tbl>
      <w:tblPr>
        <w:tblStyle w:val="3"/>
        <w:tblW w:w="9667"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3405"/>
        <w:gridCol w:w="1515"/>
        <w:gridCol w:w="2233"/>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序号</w:t>
            </w:r>
          </w:p>
        </w:tc>
        <w:tc>
          <w:tcPr>
            <w:tcW w:w="3405"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项目名称</w:t>
            </w:r>
          </w:p>
        </w:tc>
        <w:tc>
          <w:tcPr>
            <w:tcW w:w="1515"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项目金额</w:t>
            </w:r>
          </w:p>
          <w:p>
            <w:pPr>
              <w:spacing w:line="400" w:lineRule="exact"/>
              <w:jc w:val="center"/>
              <w:rPr>
                <w:rFonts w:hint="eastAsia" w:ascii="楷体_GB2312" w:eastAsia="楷体_GB2312"/>
                <w:sz w:val="24"/>
                <w:szCs w:val="24"/>
              </w:rPr>
            </w:pPr>
            <w:r>
              <w:rPr>
                <w:rFonts w:hint="eastAsia" w:ascii="楷体_GB2312" w:eastAsia="楷体_GB2312"/>
                <w:sz w:val="24"/>
                <w:szCs w:val="24"/>
              </w:rPr>
              <w:t>（万元）</w:t>
            </w:r>
          </w:p>
        </w:tc>
        <w:tc>
          <w:tcPr>
            <w:tcW w:w="2233"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主要目标</w:t>
            </w:r>
          </w:p>
        </w:tc>
        <w:tc>
          <w:tcPr>
            <w:tcW w:w="1874"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1</w:t>
            </w:r>
          </w:p>
        </w:tc>
        <w:tc>
          <w:tcPr>
            <w:tcW w:w="3405" w:type="dxa"/>
            <w:noWrap w:val="0"/>
            <w:vAlign w:val="center"/>
          </w:tcPr>
          <w:p>
            <w:pPr>
              <w:jc w:val="center"/>
              <w:rPr>
                <w:rFonts w:hint="eastAsia" w:ascii="楷体_GB2312" w:eastAsia="楷体_GB2312"/>
                <w:sz w:val="24"/>
                <w:szCs w:val="24"/>
              </w:rPr>
            </w:pPr>
            <w:r>
              <w:rPr>
                <w:rFonts w:hint="eastAsia"/>
                <w:sz w:val="24"/>
                <w:szCs w:val="24"/>
              </w:rPr>
              <w:t>学前教育教研活动组织</w:t>
            </w:r>
          </w:p>
        </w:tc>
        <w:tc>
          <w:tcPr>
            <w:tcW w:w="1515" w:type="dxa"/>
            <w:noWrap w:val="0"/>
            <w:vAlign w:val="center"/>
          </w:tcPr>
          <w:p>
            <w:pPr>
              <w:jc w:val="center"/>
              <w:rPr>
                <w:rFonts w:hint="eastAsia" w:ascii="楷体_GB2312" w:eastAsia="楷体_GB2312"/>
                <w:sz w:val="24"/>
                <w:szCs w:val="24"/>
              </w:rPr>
            </w:pPr>
            <w:r>
              <w:rPr>
                <w:rFonts w:hint="eastAsia"/>
                <w:sz w:val="24"/>
                <w:szCs w:val="24"/>
                <w:lang w:val="en-US" w:eastAsia="zh-CN"/>
              </w:rPr>
              <w:t>10万</w:t>
            </w:r>
          </w:p>
        </w:tc>
        <w:tc>
          <w:tcPr>
            <w:tcW w:w="2233"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教师业务培训</w:t>
            </w:r>
          </w:p>
        </w:tc>
        <w:tc>
          <w:tcPr>
            <w:tcW w:w="1874"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lang w:eastAsia="zh-CN"/>
              </w:rPr>
              <w:t>学前</w:t>
            </w:r>
            <w:r>
              <w:rPr>
                <w:rFonts w:hint="eastAsia" w:ascii="楷体_GB2312" w:eastAsia="楷体_GB2312"/>
                <w:sz w:val="24"/>
                <w:szCs w:val="24"/>
              </w:rPr>
              <w:t>教师全员培训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2</w:t>
            </w:r>
          </w:p>
        </w:tc>
        <w:tc>
          <w:tcPr>
            <w:tcW w:w="3405" w:type="dxa"/>
            <w:noWrap w:val="0"/>
            <w:vAlign w:val="center"/>
          </w:tcPr>
          <w:p>
            <w:pPr>
              <w:jc w:val="center"/>
              <w:rPr>
                <w:rFonts w:hint="eastAsia" w:ascii="楷体_GB2312" w:eastAsia="楷体_GB2312"/>
                <w:sz w:val="24"/>
                <w:szCs w:val="24"/>
              </w:rPr>
            </w:pPr>
            <w:r>
              <w:rPr>
                <w:rFonts w:hint="eastAsia"/>
                <w:sz w:val="24"/>
                <w:szCs w:val="24"/>
              </w:rPr>
              <w:t>公办园学位建设工作（公办园在园幼儿占比）</w:t>
            </w:r>
          </w:p>
        </w:tc>
        <w:tc>
          <w:tcPr>
            <w:tcW w:w="1515" w:type="dxa"/>
            <w:noWrap w:val="0"/>
            <w:vAlign w:val="center"/>
          </w:tcPr>
          <w:p>
            <w:pPr>
              <w:jc w:val="center"/>
              <w:rPr>
                <w:rFonts w:hint="eastAsia" w:ascii="楷体_GB2312" w:eastAsia="楷体_GB2312"/>
                <w:sz w:val="24"/>
                <w:szCs w:val="24"/>
              </w:rPr>
            </w:pPr>
            <w:r>
              <w:rPr>
                <w:rFonts w:hint="eastAsia"/>
                <w:sz w:val="24"/>
                <w:szCs w:val="24"/>
                <w:lang w:val="en-US" w:eastAsia="zh-CN"/>
              </w:rPr>
              <w:t>6万</w:t>
            </w:r>
          </w:p>
        </w:tc>
        <w:tc>
          <w:tcPr>
            <w:tcW w:w="2233"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公办园学位新增，公办园在园幼儿占比超过50%</w:t>
            </w:r>
          </w:p>
        </w:tc>
        <w:tc>
          <w:tcPr>
            <w:tcW w:w="1874"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新增公办园学位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3</w:t>
            </w:r>
          </w:p>
        </w:tc>
        <w:tc>
          <w:tcPr>
            <w:tcW w:w="3405" w:type="dxa"/>
            <w:noWrap w:val="0"/>
            <w:vAlign w:val="center"/>
          </w:tcPr>
          <w:p>
            <w:pPr>
              <w:jc w:val="center"/>
              <w:rPr>
                <w:rFonts w:hint="eastAsia" w:ascii="楷体_GB2312" w:eastAsia="楷体_GB2312"/>
                <w:sz w:val="24"/>
                <w:szCs w:val="24"/>
              </w:rPr>
            </w:pPr>
            <w:r>
              <w:rPr>
                <w:rFonts w:hint="eastAsia"/>
                <w:sz w:val="24"/>
                <w:szCs w:val="24"/>
              </w:rPr>
              <w:t>中小学教育教研活动组织</w:t>
            </w:r>
          </w:p>
        </w:tc>
        <w:tc>
          <w:tcPr>
            <w:tcW w:w="1515" w:type="dxa"/>
            <w:noWrap w:val="0"/>
            <w:vAlign w:val="center"/>
          </w:tcPr>
          <w:p>
            <w:pPr>
              <w:jc w:val="center"/>
              <w:rPr>
                <w:rFonts w:hint="eastAsia" w:ascii="楷体_GB2312" w:eastAsia="楷体_GB2312"/>
                <w:sz w:val="24"/>
                <w:szCs w:val="24"/>
              </w:rPr>
            </w:pPr>
            <w:r>
              <w:rPr>
                <w:rFonts w:hint="eastAsia"/>
                <w:sz w:val="24"/>
                <w:szCs w:val="24"/>
                <w:lang w:val="en-US" w:eastAsia="zh-CN"/>
              </w:rPr>
              <w:t>20万</w:t>
            </w:r>
          </w:p>
        </w:tc>
        <w:tc>
          <w:tcPr>
            <w:tcW w:w="2233"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针对薄弱学段学科，引导对接</w:t>
            </w:r>
            <w:r>
              <w:rPr>
                <w:rFonts w:hint="eastAsia" w:ascii="楷体_GB2312" w:eastAsia="楷体_GB2312"/>
                <w:sz w:val="24"/>
                <w:szCs w:val="24"/>
                <w:lang w:eastAsia="zh-CN"/>
              </w:rPr>
              <w:t>中</w:t>
            </w:r>
            <w:r>
              <w:rPr>
                <w:rFonts w:hint="eastAsia" w:ascii="楷体_GB2312" w:eastAsia="楷体_GB2312"/>
                <w:sz w:val="24"/>
                <w:szCs w:val="24"/>
              </w:rPr>
              <w:t>考要求</w:t>
            </w:r>
          </w:p>
        </w:tc>
        <w:tc>
          <w:tcPr>
            <w:tcW w:w="1874"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lang w:eastAsia="zh-CN"/>
              </w:rPr>
              <w:t>初</w:t>
            </w:r>
            <w:r>
              <w:rPr>
                <w:rFonts w:hint="eastAsia" w:ascii="楷体_GB2312" w:eastAsia="楷体_GB2312"/>
                <w:sz w:val="24"/>
                <w:szCs w:val="24"/>
              </w:rPr>
              <w:t>中语文、数学、历史、政治和小学英语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0"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4</w:t>
            </w:r>
          </w:p>
        </w:tc>
        <w:tc>
          <w:tcPr>
            <w:tcW w:w="3405" w:type="dxa"/>
            <w:noWrap w:val="0"/>
            <w:vAlign w:val="center"/>
          </w:tcPr>
          <w:p>
            <w:pPr>
              <w:jc w:val="center"/>
              <w:rPr>
                <w:rFonts w:hint="eastAsia" w:ascii="楷体_GB2312" w:eastAsia="楷体_GB2312"/>
                <w:sz w:val="24"/>
                <w:szCs w:val="24"/>
              </w:rPr>
            </w:pPr>
            <w:r>
              <w:rPr>
                <w:rFonts w:hint="eastAsia"/>
                <w:sz w:val="24"/>
                <w:szCs w:val="24"/>
              </w:rPr>
              <w:t>学科核心素养大赛及高中奥赛教练培训</w:t>
            </w:r>
          </w:p>
        </w:tc>
        <w:tc>
          <w:tcPr>
            <w:tcW w:w="1515" w:type="dxa"/>
            <w:noWrap w:val="0"/>
            <w:vAlign w:val="center"/>
          </w:tcPr>
          <w:p>
            <w:pPr>
              <w:jc w:val="center"/>
              <w:rPr>
                <w:rFonts w:hint="eastAsia" w:ascii="楷体_GB2312" w:eastAsia="楷体_GB2312"/>
                <w:sz w:val="24"/>
                <w:szCs w:val="24"/>
              </w:rPr>
            </w:pPr>
            <w:r>
              <w:rPr>
                <w:rFonts w:hint="eastAsia"/>
                <w:sz w:val="24"/>
                <w:szCs w:val="24"/>
                <w:lang w:val="en-US" w:eastAsia="zh-CN"/>
              </w:rPr>
              <w:t>6万</w:t>
            </w:r>
          </w:p>
        </w:tc>
        <w:tc>
          <w:tcPr>
            <w:tcW w:w="2233"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着力培养学生自主、合作</w:t>
            </w:r>
            <w:r>
              <w:rPr>
                <w:rFonts w:hint="eastAsia" w:ascii="楷体_GB2312" w:eastAsia="楷体_GB2312"/>
                <w:sz w:val="24"/>
                <w:szCs w:val="24"/>
                <w:lang w:eastAsia="zh-CN"/>
              </w:rPr>
              <w:t>、</w:t>
            </w:r>
            <w:r>
              <w:rPr>
                <w:rFonts w:hint="eastAsia" w:ascii="楷体_GB2312" w:eastAsia="楷体_GB2312"/>
                <w:sz w:val="24"/>
                <w:szCs w:val="24"/>
              </w:rPr>
              <w:t>探究能力</w:t>
            </w:r>
          </w:p>
        </w:tc>
        <w:tc>
          <w:tcPr>
            <w:tcW w:w="1874"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数学、物理、化学三科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5</w:t>
            </w:r>
          </w:p>
        </w:tc>
        <w:tc>
          <w:tcPr>
            <w:tcW w:w="3405" w:type="dxa"/>
            <w:noWrap w:val="0"/>
            <w:vAlign w:val="center"/>
          </w:tcPr>
          <w:p>
            <w:pPr>
              <w:jc w:val="center"/>
              <w:rPr>
                <w:rFonts w:hint="eastAsia" w:ascii="楷体_GB2312" w:eastAsia="楷体_GB2312"/>
                <w:sz w:val="24"/>
                <w:szCs w:val="24"/>
              </w:rPr>
            </w:pPr>
            <w:r>
              <w:rPr>
                <w:rFonts w:hint="eastAsia"/>
                <w:sz w:val="24"/>
                <w:szCs w:val="24"/>
              </w:rPr>
              <w:t>高中阶段质量检测</w:t>
            </w:r>
          </w:p>
        </w:tc>
        <w:tc>
          <w:tcPr>
            <w:tcW w:w="1515" w:type="dxa"/>
            <w:noWrap w:val="0"/>
            <w:vAlign w:val="center"/>
          </w:tcPr>
          <w:p>
            <w:pPr>
              <w:jc w:val="center"/>
              <w:rPr>
                <w:rFonts w:hint="eastAsia" w:ascii="楷体_GB2312" w:eastAsia="楷体_GB2312"/>
                <w:sz w:val="24"/>
                <w:szCs w:val="24"/>
              </w:rPr>
            </w:pPr>
            <w:r>
              <w:rPr>
                <w:rFonts w:hint="eastAsia"/>
                <w:sz w:val="24"/>
                <w:szCs w:val="24"/>
                <w:lang w:val="en-US" w:eastAsia="zh-CN"/>
              </w:rPr>
              <w:t>20万</w:t>
            </w:r>
          </w:p>
        </w:tc>
        <w:tc>
          <w:tcPr>
            <w:tcW w:w="2233"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监测202</w:t>
            </w:r>
            <w:r>
              <w:rPr>
                <w:rFonts w:hint="eastAsia" w:ascii="楷体_GB2312" w:eastAsia="楷体_GB2312"/>
                <w:sz w:val="24"/>
                <w:szCs w:val="24"/>
                <w:lang w:val="en-US" w:eastAsia="zh-CN"/>
              </w:rPr>
              <w:t>1</w:t>
            </w:r>
            <w:r>
              <w:rPr>
                <w:rFonts w:hint="eastAsia" w:ascii="楷体_GB2312" w:eastAsia="楷体_GB2312"/>
                <w:sz w:val="24"/>
                <w:szCs w:val="24"/>
              </w:rPr>
              <w:t>年起招生政策改革下教育教学质量</w:t>
            </w:r>
          </w:p>
        </w:tc>
        <w:tc>
          <w:tcPr>
            <w:tcW w:w="1874"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资阳区和赫山区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6</w:t>
            </w:r>
          </w:p>
        </w:tc>
        <w:tc>
          <w:tcPr>
            <w:tcW w:w="3405" w:type="dxa"/>
            <w:noWrap w:val="0"/>
            <w:vAlign w:val="center"/>
          </w:tcPr>
          <w:p>
            <w:pPr>
              <w:jc w:val="center"/>
              <w:rPr>
                <w:rFonts w:hint="eastAsia" w:ascii="楷体_GB2312" w:eastAsia="楷体_GB2312"/>
                <w:sz w:val="24"/>
                <w:szCs w:val="24"/>
              </w:rPr>
            </w:pPr>
            <w:r>
              <w:rPr>
                <w:rFonts w:hint="eastAsia"/>
                <w:sz w:val="24"/>
                <w:szCs w:val="24"/>
              </w:rPr>
              <w:t>新课程、新教材、新高考培训</w:t>
            </w:r>
          </w:p>
        </w:tc>
        <w:tc>
          <w:tcPr>
            <w:tcW w:w="1515" w:type="dxa"/>
            <w:noWrap w:val="0"/>
            <w:vAlign w:val="center"/>
          </w:tcPr>
          <w:p>
            <w:pPr>
              <w:jc w:val="center"/>
              <w:rPr>
                <w:rFonts w:hint="eastAsia" w:ascii="楷体_GB2312" w:eastAsia="楷体_GB2312"/>
                <w:sz w:val="24"/>
                <w:szCs w:val="24"/>
              </w:rPr>
            </w:pPr>
            <w:r>
              <w:rPr>
                <w:rFonts w:hint="eastAsia"/>
                <w:sz w:val="24"/>
                <w:szCs w:val="24"/>
                <w:lang w:val="en-US" w:eastAsia="zh-CN"/>
              </w:rPr>
              <w:t>20万</w:t>
            </w:r>
          </w:p>
        </w:tc>
        <w:tc>
          <w:tcPr>
            <w:tcW w:w="2233"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普通高中高三9科文化教师业务培训</w:t>
            </w:r>
          </w:p>
        </w:tc>
        <w:tc>
          <w:tcPr>
            <w:tcW w:w="1874"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高中教师全员培训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7</w:t>
            </w:r>
          </w:p>
        </w:tc>
        <w:tc>
          <w:tcPr>
            <w:tcW w:w="3405" w:type="dxa"/>
            <w:noWrap w:val="0"/>
            <w:vAlign w:val="center"/>
          </w:tcPr>
          <w:p>
            <w:pPr>
              <w:jc w:val="center"/>
              <w:rPr>
                <w:rFonts w:hint="eastAsia" w:ascii="楷体_GB2312" w:eastAsia="楷体_GB2312"/>
                <w:sz w:val="24"/>
                <w:szCs w:val="24"/>
              </w:rPr>
            </w:pPr>
            <w:r>
              <w:rPr>
                <w:rFonts w:hint="eastAsia"/>
                <w:sz w:val="24"/>
                <w:szCs w:val="24"/>
              </w:rPr>
              <w:t>中招政策调研、研讨、录取</w:t>
            </w:r>
          </w:p>
        </w:tc>
        <w:tc>
          <w:tcPr>
            <w:tcW w:w="1515" w:type="dxa"/>
            <w:noWrap w:val="0"/>
            <w:vAlign w:val="center"/>
          </w:tcPr>
          <w:p>
            <w:pPr>
              <w:jc w:val="center"/>
              <w:rPr>
                <w:rFonts w:hint="eastAsia" w:ascii="楷体_GB2312" w:eastAsia="楷体_GB2312"/>
                <w:sz w:val="24"/>
                <w:szCs w:val="24"/>
              </w:rPr>
            </w:pPr>
            <w:r>
              <w:rPr>
                <w:rFonts w:hint="eastAsia"/>
                <w:sz w:val="24"/>
                <w:szCs w:val="24"/>
                <w:lang w:val="en-US" w:eastAsia="zh-CN"/>
              </w:rPr>
              <w:t>6万</w:t>
            </w:r>
          </w:p>
        </w:tc>
        <w:tc>
          <w:tcPr>
            <w:tcW w:w="2233"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兼顾各类型</w:t>
            </w:r>
            <w:r>
              <w:rPr>
                <w:rFonts w:hint="eastAsia" w:ascii="楷体_GB2312" w:eastAsia="楷体_GB2312"/>
                <w:sz w:val="24"/>
                <w:szCs w:val="24"/>
                <w:lang w:eastAsia="zh-CN"/>
              </w:rPr>
              <w:t>高</w:t>
            </w:r>
            <w:r>
              <w:rPr>
                <w:rFonts w:hint="eastAsia" w:ascii="楷体_GB2312" w:eastAsia="楷体_GB2312"/>
                <w:sz w:val="24"/>
                <w:szCs w:val="24"/>
              </w:rPr>
              <w:t>中学校的发展机会公平</w:t>
            </w:r>
          </w:p>
        </w:tc>
        <w:tc>
          <w:tcPr>
            <w:tcW w:w="1874" w:type="dxa"/>
            <w:noWrap w:val="0"/>
            <w:vAlign w:val="center"/>
          </w:tcPr>
          <w:p>
            <w:pPr>
              <w:spacing w:line="400" w:lineRule="exact"/>
              <w:jc w:val="center"/>
              <w:rPr>
                <w:rFonts w:hint="eastAsia" w:ascii="楷体_GB2312" w:eastAsia="楷体_GB2312"/>
                <w:sz w:val="24"/>
                <w:szCs w:val="24"/>
                <w:lang w:eastAsia="zh-CN"/>
              </w:rPr>
            </w:pPr>
            <w:r>
              <w:rPr>
                <w:rFonts w:hint="eastAsia" w:ascii="楷体_GB2312" w:eastAsia="楷体_GB2312"/>
                <w:sz w:val="24"/>
                <w:szCs w:val="24"/>
              </w:rPr>
              <w:t>实行</w:t>
            </w:r>
            <w:r>
              <w:rPr>
                <w:rFonts w:hint="eastAsia" w:ascii="楷体_GB2312" w:eastAsia="楷体_GB2312"/>
                <w:sz w:val="24"/>
                <w:szCs w:val="24"/>
                <w:lang w:eastAsia="zh-CN"/>
              </w:rPr>
              <w:t>分数定人，综合素质评价等级学科等级符合要求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lang w:val="en-US" w:eastAsia="zh-CN"/>
              </w:rPr>
              <w:t>8</w:t>
            </w:r>
          </w:p>
        </w:tc>
        <w:tc>
          <w:tcPr>
            <w:tcW w:w="3405" w:type="dxa"/>
            <w:noWrap w:val="0"/>
            <w:vAlign w:val="center"/>
          </w:tcPr>
          <w:p>
            <w:pPr>
              <w:jc w:val="center"/>
              <w:rPr>
                <w:rFonts w:hint="eastAsia"/>
                <w:sz w:val="24"/>
                <w:szCs w:val="24"/>
              </w:rPr>
            </w:pPr>
            <w:r>
              <w:rPr>
                <w:rFonts w:hint="eastAsia"/>
                <w:sz w:val="24"/>
                <w:szCs w:val="24"/>
                <w:lang w:eastAsia="zh-CN"/>
              </w:rPr>
              <w:t>党史知识竞赛</w:t>
            </w:r>
          </w:p>
        </w:tc>
        <w:tc>
          <w:tcPr>
            <w:tcW w:w="1515" w:type="dxa"/>
            <w:noWrap w:val="0"/>
            <w:vAlign w:val="center"/>
          </w:tcPr>
          <w:p>
            <w:pPr>
              <w:jc w:val="center"/>
              <w:rPr>
                <w:rFonts w:hint="eastAsia"/>
                <w:sz w:val="24"/>
                <w:szCs w:val="24"/>
                <w:lang w:val="en-US" w:eastAsia="zh-CN"/>
              </w:rPr>
            </w:pPr>
            <w:r>
              <w:rPr>
                <w:rFonts w:hint="eastAsia"/>
                <w:sz w:val="24"/>
                <w:szCs w:val="24"/>
                <w:lang w:val="en-US" w:eastAsia="zh-CN"/>
              </w:rPr>
              <w:t>18万</w:t>
            </w:r>
          </w:p>
        </w:tc>
        <w:tc>
          <w:tcPr>
            <w:tcW w:w="2233" w:type="dxa"/>
            <w:noWrap w:val="0"/>
            <w:vAlign w:val="center"/>
          </w:tcPr>
          <w:p>
            <w:pPr>
              <w:spacing w:line="400" w:lineRule="exact"/>
              <w:jc w:val="center"/>
              <w:rPr>
                <w:rFonts w:hint="eastAsia" w:ascii="楷体_GB2312" w:eastAsia="楷体_GB2312"/>
                <w:sz w:val="24"/>
                <w:szCs w:val="24"/>
                <w:lang w:eastAsia="zh-CN"/>
              </w:rPr>
            </w:pPr>
            <w:r>
              <w:rPr>
                <w:rFonts w:hint="eastAsia" w:ascii="楷体_GB2312" w:eastAsia="楷体_GB2312"/>
                <w:sz w:val="24"/>
                <w:szCs w:val="24"/>
                <w:lang w:eastAsia="zh-CN"/>
              </w:rPr>
              <w:t>党建宣传</w:t>
            </w:r>
          </w:p>
        </w:tc>
        <w:tc>
          <w:tcPr>
            <w:tcW w:w="1874" w:type="dxa"/>
            <w:noWrap w:val="0"/>
            <w:vAlign w:val="center"/>
          </w:tcPr>
          <w:p>
            <w:pPr>
              <w:spacing w:line="400" w:lineRule="exact"/>
              <w:jc w:val="center"/>
              <w:rPr>
                <w:rFonts w:hint="eastAsia" w:ascii="楷体_GB2312" w:eastAsia="楷体_GB2312"/>
                <w:sz w:val="24"/>
                <w:szCs w:val="24"/>
                <w:lang w:eastAsia="zh-CN"/>
              </w:rPr>
            </w:pPr>
            <w:r>
              <w:rPr>
                <w:rFonts w:hint="eastAsia" w:ascii="楷体_GB2312" w:eastAsia="楷体_GB2312"/>
                <w:sz w:val="24"/>
                <w:szCs w:val="24"/>
                <w:lang w:eastAsia="zh-CN"/>
              </w:rPr>
              <w:t>场地费、评审、奖金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lang w:val="en-US" w:eastAsia="zh-CN"/>
              </w:rPr>
              <w:t>9</w:t>
            </w:r>
          </w:p>
        </w:tc>
        <w:tc>
          <w:tcPr>
            <w:tcW w:w="3405" w:type="dxa"/>
            <w:noWrap w:val="0"/>
            <w:vAlign w:val="center"/>
          </w:tcPr>
          <w:p>
            <w:pPr>
              <w:jc w:val="center"/>
              <w:rPr>
                <w:rFonts w:hint="eastAsia"/>
                <w:sz w:val="24"/>
                <w:szCs w:val="24"/>
                <w:lang w:eastAsia="zh-CN"/>
              </w:rPr>
            </w:pPr>
            <w:r>
              <w:rPr>
                <w:rFonts w:hint="eastAsia"/>
                <w:sz w:val="24"/>
                <w:szCs w:val="24"/>
                <w:lang w:eastAsia="zh-CN"/>
              </w:rPr>
              <w:t>突出贡献教师评审</w:t>
            </w:r>
          </w:p>
        </w:tc>
        <w:tc>
          <w:tcPr>
            <w:tcW w:w="1515" w:type="dxa"/>
            <w:noWrap w:val="0"/>
            <w:vAlign w:val="center"/>
          </w:tcPr>
          <w:p>
            <w:pPr>
              <w:jc w:val="center"/>
              <w:rPr>
                <w:rFonts w:hint="eastAsia"/>
                <w:sz w:val="24"/>
                <w:szCs w:val="24"/>
                <w:lang w:val="en-US" w:eastAsia="zh-CN"/>
              </w:rPr>
            </w:pPr>
            <w:r>
              <w:rPr>
                <w:rFonts w:hint="eastAsia"/>
                <w:sz w:val="24"/>
                <w:szCs w:val="24"/>
                <w:lang w:val="en-US" w:eastAsia="zh-CN"/>
              </w:rPr>
              <w:t>6万</w:t>
            </w:r>
          </w:p>
        </w:tc>
        <w:tc>
          <w:tcPr>
            <w:tcW w:w="2233" w:type="dxa"/>
            <w:noWrap w:val="0"/>
            <w:vAlign w:val="center"/>
          </w:tcPr>
          <w:p>
            <w:pPr>
              <w:spacing w:line="400" w:lineRule="exact"/>
              <w:jc w:val="center"/>
              <w:rPr>
                <w:rFonts w:hint="eastAsia" w:ascii="楷体_GB2312" w:eastAsia="楷体_GB2312"/>
                <w:sz w:val="24"/>
                <w:szCs w:val="24"/>
                <w:lang w:eastAsia="zh-CN"/>
              </w:rPr>
            </w:pPr>
            <w:r>
              <w:rPr>
                <w:rFonts w:hint="eastAsia" w:ascii="楷体_GB2312" w:eastAsia="楷体_GB2312"/>
                <w:sz w:val="24"/>
                <w:szCs w:val="24"/>
                <w:lang w:eastAsia="zh-CN"/>
              </w:rPr>
              <w:t>突出贡献</w:t>
            </w:r>
          </w:p>
        </w:tc>
        <w:tc>
          <w:tcPr>
            <w:tcW w:w="1874" w:type="dxa"/>
            <w:noWrap w:val="0"/>
            <w:vAlign w:val="center"/>
          </w:tcPr>
          <w:p>
            <w:pPr>
              <w:spacing w:line="400" w:lineRule="exact"/>
              <w:jc w:val="center"/>
              <w:rPr>
                <w:rFonts w:hint="eastAsia" w:ascii="楷体_GB2312" w:eastAsia="楷体_GB2312"/>
                <w:sz w:val="24"/>
                <w:szCs w:val="24"/>
                <w:lang w:eastAsia="zh-CN"/>
              </w:rPr>
            </w:pPr>
            <w:r>
              <w:rPr>
                <w:rFonts w:hint="eastAsia" w:ascii="楷体_GB2312" w:eastAsia="楷体_GB2312"/>
                <w:sz w:val="24"/>
                <w:szCs w:val="24"/>
                <w:lang w:eastAsia="zh-CN"/>
              </w:rPr>
              <w:t>评审、奖金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noWrap w:val="0"/>
            <w:vAlign w:val="center"/>
          </w:tcPr>
          <w:p>
            <w:pPr>
              <w:spacing w:line="400" w:lineRule="exact"/>
              <w:jc w:val="center"/>
              <w:rPr>
                <w:rFonts w:hint="default" w:ascii="楷体_GB2312" w:eastAsia="楷体_GB2312"/>
                <w:sz w:val="24"/>
                <w:szCs w:val="24"/>
                <w:lang w:val="en-US" w:eastAsia="zh-CN"/>
              </w:rPr>
            </w:pPr>
            <w:r>
              <w:rPr>
                <w:rFonts w:hint="eastAsia" w:ascii="楷体_GB2312" w:eastAsia="楷体_GB2312"/>
                <w:sz w:val="24"/>
                <w:szCs w:val="24"/>
                <w:lang w:val="en-US" w:eastAsia="zh-CN"/>
              </w:rPr>
              <w:t>10</w:t>
            </w:r>
          </w:p>
        </w:tc>
        <w:tc>
          <w:tcPr>
            <w:tcW w:w="3405" w:type="dxa"/>
            <w:noWrap w:val="0"/>
            <w:vAlign w:val="center"/>
          </w:tcPr>
          <w:p>
            <w:pPr>
              <w:jc w:val="center"/>
              <w:rPr>
                <w:rFonts w:hint="eastAsia" w:ascii="楷体_GB2312" w:eastAsia="楷体_GB2312"/>
                <w:sz w:val="24"/>
                <w:szCs w:val="24"/>
              </w:rPr>
            </w:pPr>
            <w:r>
              <w:rPr>
                <w:rFonts w:hint="eastAsia"/>
                <w:sz w:val="24"/>
                <w:szCs w:val="24"/>
              </w:rPr>
              <w:t>初中学科抽测和质量评析</w:t>
            </w:r>
          </w:p>
        </w:tc>
        <w:tc>
          <w:tcPr>
            <w:tcW w:w="1515" w:type="dxa"/>
            <w:noWrap w:val="0"/>
            <w:vAlign w:val="center"/>
          </w:tcPr>
          <w:p>
            <w:pPr>
              <w:jc w:val="center"/>
              <w:rPr>
                <w:rFonts w:hint="eastAsia" w:ascii="楷体_GB2312" w:eastAsia="楷体_GB2312"/>
                <w:sz w:val="24"/>
                <w:szCs w:val="24"/>
              </w:rPr>
            </w:pPr>
            <w:r>
              <w:rPr>
                <w:rFonts w:hint="eastAsia"/>
                <w:sz w:val="24"/>
                <w:szCs w:val="24"/>
                <w:lang w:val="en-US" w:eastAsia="zh-CN"/>
              </w:rPr>
              <w:t>17万</w:t>
            </w:r>
          </w:p>
        </w:tc>
        <w:tc>
          <w:tcPr>
            <w:tcW w:w="2233" w:type="dxa"/>
            <w:noWrap w:val="0"/>
            <w:vAlign w:val="center"/>
          </w:tcPr>
          <w:p>
            <w:pPr>
              <w:spacing w:line="400" w:lineRule="exact"/>
              <w:jc w:val="center"/>
              <w:rPr>
                <w:rFonts w:hint="eastAsia" w:ascii="楷体_GB2312" w:eastAsia="楷体_GB2312"/>
                <w:sz w:val="24"/>
                <w:szCs w:val="24"/>
                <w:lang w:eastAsia="zh-CN"/>
              </w:rPr>
            </w:pPr>
            <w:r>
              <w:rPr>
                <w:rFonts w:hint="eastAsia" w:ascii="楷体_GB2312" w:eastAsia="楷体_GB2312"/>
                <w:sz w:val="24"/>
                <w:szCs w:val="24"/>
                <w:lang w:eastAsia="zh-CN"/>
              </w:rPr>
              <w:t>检查学生学习是否达到义务教育阶段《课程标准》规定</w:t>
            </w:r>
          </w:p>
        </w:tc>
        <w:tc>
          <w:tcPr>
            <w:tcW w:w="1874"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rPr>
              <w:t>资阳区和赫山区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noWrap w:val="0"/>
            <w:vAlign w:val="center"/>
          </w:tcPr>
          <w:p>
            <w:pPr>
              <w:spacing w:line="400" w:lineRule="exact"/>
              <w:jc w:val="center"/>
              <w:rPr>
                <w:rFonts w:hint="default" w:ascii="楷体_GB2312" w:eastAsia="楷体_GB2312"/>
                <w:sz w:val="24"/>
                <w:szCs w:val="24"/>
                <w:lang w:val="en-US" w:eastAsia="zh-CN"/>
              </w:rPr>
            </w:pPr>
            <w:r>
              <w:rPr>
                <w:rFonts w:hint="eastAsia" w:ascii="楷体_GB2312" w:eastAsia="楷体_GB2312"/>
                <w:sz w:val="24"/>
                <w:szCs w:val="24"/>
                <w:lang w:val="en-US" w:eastAsia="zh-CN"/>
              </w:rPr>
              <w:t>11</w:t>
            </w:r>
          </w:p>
        </w:tc>
        <w:tc>
          <w:tcPr>
            <w:tcW w:w="3405" w:type="dxa"/>
            <w:noWrap w:val="0"/>
            <w:vAlign w:val="center"/>
          </w:tcPr>
          <w:p>
            <w:pPr>
              <w:jc w:val="center"/>
              <w:rPr>
                <w:rFonts w:hint="eastAsia" w:ascii="楷体_GB2312" w:eastAsia="楷体_GB2312"/>
                <w:sz w:val="24"/>
                <w:szCs w:val="24"/>
              </w:rPr>
            </w:pPr>
            <w:r>
              <w:rPr>
                <w:rFonts w:hint="eastAsia"/>
                <w:sz w:val="24"/>
                <w:szCs w:val="24"/>
              </w:rPr>
              <w:t>心理健康教育培训、竞赛和活动经费</w:t>
            </w:r>
          </w:p>
        </w:tc>
        <w:tc>
          <w:tcPr>
            <w:tcW w:w="1515" w:type="dxa"/>
            <w:noWrap w:val="0"/>
            <w:vAlign w:val="center"/>
          </w:tcPr>
          <w:p>
            <w:pPr>
              <w:jc w:val="center"/>
              <w:rPr>
                <w:rFonts w:hint="eastAsia" w:ascii="楷体_GB2312" w:eastAsia="楷体_GB2312"/>
                <w:sz w:val="24"/>
                <w:szCs w:val="24"/>
              </w:rPr>
            </w:pPr>
            <w:r>
              <w:rPr>
                <w:rFonts w:hint="eastAsia"/>
                <w:sz w:val="24"/>
                <w:szCs w:val="24"/>
                <w:lang w:val="en-US" w:eastAsia="zh-CN"/>
              </w:rPr>
              <w:t>18万</w:t>
            </w:r>
          </w:p>
        </w:tc>
        <w:tc>
          <w:tcPr>
            <w:tcW w:w="2233"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lang w:eastAsia="zh-CN"/>
              </w:rPr>
              <w:t>引导和激励全市中小学心理健康教育教师不断提高专业综合能力和心理育人水平</w:t>
            </w:r>
          </w:p>
        </w:tc>
        <w:tc>
          <w:tcPr>
            <w:tcW w:w="1874"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lang w:eastAsia="zh-CN"/>
              </w:rPr>
              <w:t>提高中小学生心理素质、促进身心健康和谐发展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noWrap w:val="0"/>
            <w:vAlign w:val="center"/>
          </w:tcPr>
          <w:p>
            <w:pPr>
              <w:spacing w:line="400" w:lineRule="exact"/>
              <w:jc w:val="center"/>
              <w:rPr>
                <w:rFonts w:hint="default" w:ascii="楷体_GB2312" w:eastAsia="楷体_GB2312"/>
                <w:sz w:val="24"/>
                <w:szCs w:val="24"/>
                <w:lang w:val="en-US" w:eastAsia="zh-CN"/>
              </w:rPr>
            </w:pPr>
            <w:r>
              <w:rPr>
                <w:rFonts w:hint="eastAsia" w:ascii="楷体_GB2312" w:eastAsia="楷体_GB2312"/>
                <w:sz w:val="24"/>
                <w:szCs w:val="24"/>
                <w:lang w:val="en-US" w:eastAsia="zh-CN"/>
              </w:rPr>
              <w:t>12</w:t>
            </w:r>
          </w:p>
        </w:tc>
        <w:tc>
          <w:tcPr>
            <w:tcW w:w="3405" w:type="dxa"/>
            <w:noWrap w:val="0"/>
            <w:vAlign w:val="center"/>
          </w:tcPr>
          <w:p>
            <w:pPr>
              <w:jc w:val="center"/>
              <w:rPr>
                <w:rFonts w:hint="eastAsia" w:ascii="Calibri" w:hAnsi="Calibri" w:eastAsia="仿宋_GB2312" w:cs="Times New Roman"/>
                <w:kern w:val="2"/>
                <w:sz w:val="24"/>
                <w:szCs w:val="24"/>
                <w:lang w:val="en-US" w:eastAsia="zh-CN" w:bidi="ar-SA"/>
              </w:rPr>
            </w:pPr>
            <w:r>
              <w:rPr>
                <w:rFonts w:hint="eastAsia"/>
                <w:sz w:val="24"/>
                <w:szCs w:val="24"/>
              </w:rPr>
              <w:t>劳动教育培训、竞赛和活动经费</w:t>
            </w:r>
          </w:p>
        </w:tc>
        <w:tc>
          <w:tcPr>
            <w:tcW w:w="1515" w:type="dxa"/>
            <w:noWrap w:val="0"/>
            <w:vAlign w:val="center"/>
          </w:tcPr>
          <w:p>
            <w:pPr>
              <w:jc w:val="center"/>
              <w:rPr>
                <w:rFonts w:hint="eastAsia" w:ascii="Calibri" w:hAnsi="Calibri" w:eastAsia="仿宋_GB2312" w:cs="Times New Roman"/>
                <w:kern w:val="2"/>
                <w:sz w:val="24"/>
                <w:szCs w:val="24"/>
                <w:lang w:val="en-US" w:eastAsia="zh-CN" w:bidi="ar-SA"/>
              </w:rPr>
            </w:pPr>
            <w:r>
              <w:rPr>
                <w:rFonts w:hint="eastAsia"/>
                <w:sz w:val="24"/>
                <w:szCs w:val="24"/>
                <w:lang w:val="en-US" w:eastAsia="zh-CN"/>
              </w:rPr>
              <w:t>15万</w:t>
            </w:r>
          </w:p>
        </w:tc>
        <w:tc>
          <w:tcPr>
            <w:tcW w:w="2233" w:type="dxa"/>
            <w:noWrap w:val="0"/>
            <w:vAlign w:val="center"/>
          </w:tcPr>
          <w:p>
            <w:pPr>
              <w:spacing w:line="400" w:lineRule="exact"/>
              <w:jc w:val="center"/>
              <w:rPr>
                <w:rFonts w:hint="eastAsia" w:ascii="楷体_GB2312" w:eastAsia="楷体_GB2312"/>
                <w:sz w:val="24"/>
                <w:szCs w:val="24"/>
                <w:lang w:eastAsia="zh-CN"/>
              </w:rPr>
            </w:pPr>
            <w:r>
              <w:rPr>
                <w:rFonts w:hint="eastAsia" w:ascii="楷体_GB2312" w:eastAsia="楷体_GB2312"/>
                <w:sz w:val="24"/>
                <w:szCs w:val="24"/>
                <w:lang w:eastAsia="zh-CN"/>
              </w:rPr>
              <w:t>教育引导青少年树立以辛勤劳动为荣以好逸恶劳为耻的劳动观</w:t>
            </w:r>
          </w:p>
        </w:tc>
        <w:tc>
          <w:tcPr>
            <w:tcW w:w="1874"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lang w:eastAsia="zh-CN"/>
              </w:rPr>
              <w:t>树立中小学生劳动观念、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noWrap w:val="0"/>
            <w:vAlign w:val="center"/>
          </w:tcPr>
          <w:p>
            <w:pPr>
              <w:spacing w:line="400" w:lineRule="exact"/>
              <w:jc w:val="center"/>
              <w:rPr>
                <w:rFonts w:hint="default" w:ascii="楷体_GB2312" w:eastAsia="楷体_GB2312"/>
                <w:sz w:val="24"/>
                <w:szCs w:val="24"/>
                <w:lang w:val="en-US" w:eastAsia="zh-CN"/>
              </w:rPr>
            </w:pPr>
            <w:r>
              <w:rPr>
                <w:rFonts w:hint="eastAsia" w:ascii="楷体_GB2312" w:eastAsia="楷体_GB2312"/>
                <w:sz w:val="24"/>
                <w:szCs w:val="24"/>
                <w:lang w:val="en-US" w:eastAsia="zh-CN"/>
              </w:rPr>
              <w:t>13</w:t>
            </w:r>
          </w:p>
        </w:tc>
        <w:tc>
          <w:tcPr>
            <w:tcW w:w="3405" w:type="dxa"/>
            <w:noWrap w:val="0"/>
            <w:vAlign w:val="center"/>
          </w:tcPr>
          <w:p>
            <w:pPr>
              <w:jc w:val="center"/>
              <w:rPr>
                <w:rFonts w:hint="eastAsia" w:ascii="Calibri" w:hAnsi="Calibri" w:eastAsia="仿宋_GB2312" w:cs="Times New Roman"/>
                <w:kern w:val="2"/>
                <w:sz w:val="24"/>
                <w:szCs w:val="24"/>
                <w:lang w:val="en-US" w:eastAsia="zh-CN" w:bidi="ar-SA"/>
              </w:rPr>
            </w:pPr>
            <w:r>
              <w:rPr>
                <w:rFonts w:hint="eastAsia"/>
                <w:sz w:val="24"/>
                <w:szCs w:val="24"/>
              </w:rPr>
              <w:t>三好学生、优秀学生干部评选</w:t>
            </w:r>
          </w:p>
        </w:tc>
        <w:tc>
          <w:tcPr>
            <w:tcW w:w="1515" w:type="dxa"/>
            <w:noWrap w:val="0"/>
            <w:vAlign w:val="center"/>
          </w:tcPr>
          <w:p>
            <w:pPr>
              <w:jc w:val="center"/>
              <w:rPr>
                <w:rFonts w:hint="eastAsia" w:ascii="Calibri" w:hAnsi="Calibri" w:eastAsia="仿宋_GB2312" w:cs="Times New Roman"/>
                <w:kern w:val="2"/>
                <w:sz w:val="24"/>
                <w:szCs w:val="24"/>
                <w:lang w:val="en-US" w:eastAsia="zh-CN" w:bidi="ar-SA"/>
              </w:rPr>
            </w:pPr>
            <w:r>
              <w:rPr>
                <w:rFonts w:hint="eastAsia"/>
                <w:sz w:val="24"/>
                <w:szCs w:val="24"/>
                <w:lang w:val="en-US" w:eastAsia="zh-CN"/>
              </w:rPr>
              <w:t>1万</w:t>
            </w:r>
          </w:p>
        </w:tc>
        <w:tc>
          <w:tcPr>
            <w:tcW w:w="2233"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lang w:eastAsia="zh-CN"/>
              </w:rPr>
              <w:t>评选三好学生、优秀团员和少先队员、先进集体</w:t>
            </w:r>
          </w:p>
        </w:tc>
        <w:tc>
          <w:tcPr>
            <w:tcW w:w="1874"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lang w:eastAsia="zh-CN"/>
              </w:rPr>
              <w:t>为未成年人树立可亲、可信、可敬、可学的榜样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noWrap w:val="0"/>
            <w:vAlign w:val="center"/>
          </w:tcPr>
          <w:p>
            <w:pPr>
              <w:spacing w:line="400" w:lineRule="exact"/>
              <w:jc w:val="center"/>
              <w:rPr>
                <w:rFonts w:hint="default" w:ascii="楷体_GB2312" w:eastAsia="楷体_GB2312"/>
                <w:sz w:val="24"/>
                <w:szCs w:val="24"/>
                <w:lang w:val="en-US" w:eastAsia="zh-CN"/>
              </w:rPr>
            </w:pPr>
            <w:r>
              <w:rPr>
                <w:rFonts w:hint="eastAsia" w:ascii="楷体_GB2312" w:eastAsia="楷体_GB2312"/>
                <w:sz w:val="24"/>
                <w:szCs w:val="24"/>
                <w:lang w:val="en-US" w:eastAsia="zh-CN"/>
              </w:rPr>
              <w:t>14</w:t>
            </w:r>
          </w:p>
        </w:tc>
        <w:tc>
          <w:tcPr>
            <w:tcW w:w="3405" w:type="dxa"/>
            <w:noWrap w:val="0"/>
            <w:vAlign w:val="center"/>
          </w:tcPr>
          <w:p>
            <w:pPr>
              <w:jc w:val="center"/>
              <w:rPr>
                <w:rFonts w:hint="eastAsia" w:ascii="Calibri" w:hAnsi="Calibri" w:eastAsia="仿宋_GB2312" w:cs="Times New Roman"/>
                <w:kern w:val="2"/>
                <w:sz w:val="24"/>
                <w:szCs w:val="24"/>
                <w:lang w:val="en-US" w:eastAsia="zh-CN" w:bidi="ar-SA"/>
              </w:rPr>
            </w:pPr>
            <w:r>
              <w:rPr>
                <w:rFonts w:hint="eastAsia"/>
                <w:sz w:val="24"/>
                <w:szCs w:val="24"/>
              </w:rPr>
              <w:t>特殊教育教师、送教上门教师培训</w:t>
            </w:r>
          </w:p>
        </w:tc>
        <w:tc>
          <w:tcPr>
            <w:tcW w:w="1515" w:type="dxa"/>
            <w:noWrap w:val="0"/>
            <w:vAlign w:val="center"/>
          </w:tcPr>
          <w:p>
            <w:pPr>
              <w:jc w:val="center"/>
              <w:rPr>
                <w:rFonts w:hint="eastAsia" w:ascii="Calibri" w:hAnsi="Calibri" w:eastAsia="仿宋_GB2312" w:cs="Times New Roman"/>
                <w:kern w:val="2"/>
                <w:sz w:val="24"/>
                <w:szCs w:val="24"/>
                <w:lang w:val="en-US" w:eastAsia="zh-CN" w:bidi="ar-SA"/>
              </w:rPr>
            </w:pPr>
            <w:r>
              <w:rPr>
                <w:rFonts w:hint="eastAsia"/>
                <w:sz w:val="24"/>
                <w:szCs w:val="24"/>
                <w:lang w:val="en-US" w:eastAsia="zh-CN"/>
              </w:rPr>
              <w:t>8万</w:t>
            </w:r>
          </w:p>
        </w:tc>
        <w:tc>
          <w:tcPr>
            <w:tcW w:w="2233" w:type="dxa"/>
            <w:noWrap w:val="0"/>
            <w:vAlign w:val="center"/>
          </w:tcPr>
          <w:p>
            <w:pPr>
              <w:spacing w:line="400" w:lineRule="exact"/>
              <w:jc w:val="center"/>
              <w:rPr>
                <w:rFonts w:hint="eastAsia" w:ascii="楷体_GB2312" w:eastAsia="楷体_GB2312"/>
                <w:sz w:val="24"/>
                <w:szCs w:val="24"/>
                <w:lang w:eastAsia="zh-CN"/>
              </w:rPr>
            </w:pPr>
            <w:r>
              <w:rPr>
                <w:rFonts w:hint="eastAsia" w:ascii="楷体_GB2312" w:eastAsia="楷体_GB2312"/>
                <w:sz w:val="24"/>
                <w:szCs w:val="24"/>
                <w:lang w:eastAsia="zh-CN"/>
              </w:rPr>
              <w:t>从唤醒孩子生命内力、提升专业素养、践行教育担当</w:t>
            </w:r>
          </w:p>
        </w:tc>
        <w:tc>
          <w:tcPr>
            <w:tcW w:w="1874" w:type="dxa"/>
            <w:noWrap w:val="0"/>
            <w:vAlign w:val="center"/>
          </w:tcPr>
          <w:p>
            <w:pPr>
              <w:spacing w:line="400" w:lineRule="exact"/>
              <w:jc w:val="center"/>
              <w:rPr>
                <w:rFonts w:hint="eastAsia" w:ascii="楷体_GB2312" w:eastAsia="楷体_GB2312"/>
                <w:sz w:val="24"/>
                <w:szCs w:val="24"/>
                <w:lang w:eastAsia="zh-CN"/>
              </w:rPr>
            </w:pPr>
            <w:r>
              <w:rPr>
                <w:rFonts w:hint="eastAsia" w:ascii="楷体_GB2312" w:eastAsia="楷体_GB2312"/>
                <w:sz w:val="24"/>
                <w:szCs w:val="24"/>
                <w:lang w:eastAsia="zh-CN"/>
              </w:rPr>
              <w:t>举办特殊教育学校教师“融合教育”专题培训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noWrap w:val="0"/>
            <w:vAlign w:val="center"/>
          </w:tcPr>
          <w:p>
            <w:pPr>
              <w:spacing w:line="400" w:lineRule="exact"/>
              <w:jc w:val="center"/>
              <w:rPr>
                <w:rFonts w:hint="default" w:ascii="楷体_GB2312" w:eastAsia="楷体_GB2312"/>
                <w:sz w:val="24"/>
                <w:szCs w:val="24"/>
                <w:lang w:val="en-US" w:eastAsia="zh-CN"/>
              </w:rPr>
            </w:pPr>
            <w:r>
              <w:rPr>
                <w:rFonts w:hint="eastAsia" w:ascii="楷体_GB2312" w:eastAsia="楷体_GB2312"/>
                <w:sz w:val="24"/>
                <w:szCs w:val="24"/>
                <w:lang w:val="en-US" w:eastAsia="zh-CN"/>
              </w:rPr>
              <w:t>15</w:t>
            </w:r>
          </w:p>
        </w:tc>
        <w:tc>
          <w:tcPr>
            <w:tcW w:w="3405" w:type="dxa"/>
            <w:noWrap w:val="0"/>
            <w:vAlign w:val="center"/>
          </w:tcPr>
          <w:p>
            <w:pPr>
              <w:jc w:val="center"/>
              <w:rPr>
                <w:rFonts w:hint="eastAsia" w:ascii="Calibri" w:hAnsi="Calibri" w:eastAsia="仿宋_GB2312" w:cs="Times New Roman"/>
                <w:kern w:val="2"/>
                <w:sz w:val="24"/>
                <w:szCs w:val="24"/>
                <w:lang w:val="en-US" w:eastAsia="zh-CN" w:bidi="ar-SA"/>
              </w:rPr>
            </w:pPr>
            <w:r>
              <w:rPr>
                <w:rFonts w:hint="eastAsia"/>
                <w:sz w:val="24"/>
                <w:szCs w:val="24"/>
              </w:rPr>
              <w:t>学籍和综合素质评价管理培训</w:t>
            </w:r>
          </w:p>
        </w:tc>
        <w:tc>
          <w:tcPr>
            <w:tcW w:w="1515" w:type="dxa"/>
            <w:noWrap w:val="0"/>
            <w:vAlign w:val="center"/>
          </w:tcPr>
          <w:p>
            <w:pPr>
              <w:jc w:val="center"/>
              <w:rPr>
                <w:rFonts w:hint="eastAsia" w:ascii="Calibri" w:hAnsi="Calibri" w:eastAsia="仿宋_GB2312" w:cs="Times New Roman"/>
                <w:kern w:val="2"/>
                <w:sz w:val="24"/>
                <w:szCs w:val="24"/>
                <w:lang w:val="en-US" w:eastAsia="zh-CN" w:bidi="ar-SA"/>
              </w:rPr>
            </w:pPr>
            <w:r>
              <w:rPr>
                <w:rFonts w:hint="eastAsia"/>
                <w:sz w:val="24"/>
                <w:szCs w:val="24"/>
                <w:lang w:val="en-US" w:eastAsia="zh-CN"/>
              </w:rPr>
              <w:t>5万</w:t>
            </w:r>
          </w:p>
        </w:tc>
        <w:tc>
          <w:tcPr>
            <w:tcW w:w="2233"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lang w:eastAsia="zh-CN"/>
              </w:rPr>
              <w:t>提高普通高中学校综合素质评价管理人员对学生综合素质评价系统的操作能力</w:t>
            </w:r>
          </w:p>
        </w:tc>
        <w:tc>
          <w:tcPr>
            <w:tcW w:w="1874"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lang w:eastAsia="zh-CN"/>
              </w:rPr>
              <w:t>对普通高中学校综合素质评价管理人员进行培训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noWrap w:val="0"/>
            <w:vAlign w:val="center"/>
          </w:tcPr>
          <w:p>
            <w:pPr>
              <w:spacing w:line="400" w:lineRule="exact"/>
              <w:jc w:val="center"/>
              <w:rPr>
                <w:rFonts w:hint="default" w:ascii="楷体_GB2312" w:eastAsia="楷体_GB2312"/>
                <w:sz w:val="24"/>
                <w:szCs w:val="24"/>
                <w:lang w:val="en-US" w:eastAsia="zh-CN"/>
              </w:rPr>
            </w:pPr>
            <w:r>
              <w:rPr>
                <w:rFonts w:hint="eastAsia" w:ascii="楷体_GB2312" w:eastAsia="楷体_GB2312"/>
                <w:sz w:val="24"/>
                <w:szCs w:val="24"/>
                <w:lang w:val="en-US" w:eastAsia="zh-CN"/>
              </w:rPr>
              <w:t>16</w:t>
            </w:r>
          </w:p>
        </w:tc>
        <w:tc>
          <w:tcPr>
            <w:tcW w:w="3405" w:type="dxa"/>
            <w:noWrap w:val="0"/>
            <w:vAlign w:val="center"/>
          </w:tcPr>
          <w:p>
            <w:pPr>
              <w:jc w:val="center"/>
              <w:rPr>
                <w:rFonts w:hint="eastAsia" w:ascii="Calibri" w:hAnsi="Calibri" w:eastAsia="仿宋_GB2312" w:cs="Times New Roman"/>
                <w:kern w:val="2"/>
                <w:sz w:val="24"/>
                <w:szCs w:val="24"/>
                <w:lang w:val="en-US" w:eastAsia="zh-CN" w:bidi="ar-SA"/>
              </w:rPr>
            </w:pPr>
            <w:r>
              <w:rPr>
                <w:rFonts w:hint="eastAsia"/>
                <w:sz w:val="24"/>
                <w:szCs w:val="24"/>
              </w:rPr>
              <w:t>德育培训和德育活动</w:t>
            </w:r>
          </w:p>
        </w:tc>
        <w:tc>
          <w:tcPr>
            <w:tcW w:w="1515" w:type="dxa"/>
            <w:noWrap w:val="0"/>
            <w:vAlign w:val="center"/>
          </w:tcPr>
          <w:p>
            <w:pPr>
              <w:jc w:val="center"/>
              <w:rPr>
                <w:rFonts w:hint="eastAsia" w:ascii="Calibri" w:hAnsi="Calibri" w:eastAsia="仿宋_GB2312" w:cs="Times New Roman"/>
                <w:kern w:val="2"/>
                <w:sz w:val="24"/>
                <w:szCs w:val="24"/>
                <w:lang w:val="en-US" w:eastAsia="zh-CN" w:bidi="ar-SA"/>
              </w:rPr>
            </w:pPr>
            <w:r>
              <w:rPr>
                <w:rFonts w:hint="eastAsia"/>
                <w:sz w:val="24"/>
                <w:szCs w:val="24"/>
                <w:lang w:val="en-US" w:eastAsia="zh-CN"/>
              </w:rPr>
              <w:t>8万</w:t>
            </w:r>
          </w:p>
        </w:tc>
        <w:tc>
          <w:tcPr>
            <w:tcW w:w="2233"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lang w:eastAsia="zh-CN"/>
              </w:rPr>
              <w:t>坚持立德树人，坚持培育和践行社会主义核心价值观</w:t>
            </w:r>
          </w:p>
        </w:tc>
        <w:tc>
          <w:tcPr>
            <w:tcW w:w="1874" w:type="dxa"/>
            <w:noWrap w:val="0"/>
            <w:vAlign w:val="center"/>
          </w:tcPr>
          <w:p>
            <w:pPr>
              <w:spacing w:line="400" w:lineRule="exact"/>
              <w:jc w:val="center"/>
              <w:rPr>
                <w:rFonts w:hint="eastAsia" w:ascii="楷体_GB2312" w:eastAsia="楷体_GB2312"/>
                <w:sz w:val="24"/>
                <w:szCs w:val="24"/>
              </w:rPr>
            </w:pPr>
            <w:r>
              <w:rPr>
                <w:rFonts w:hint="eastAsia" w:ascii="楷体_GB2312" w:eastAsia="楷体_GB2312"/>
                <w:sz w:val="24"/>
                <w:szCs w:val="24"/>
                <w:lang w:eastAsia="zh-CN"/>
              </w:rPr>
              <w:t>让学生成为社会主义现代化建设事业的新时代好少年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0" w:type="dxa"/>
            <w:noWrap w:val="0"/>
            <w:vAlign w:val="center"/>
          </w:tcPr>
          <w:p>
            <w:pPr>
              <w:spacing w:line="400" w:lineRule="exact"/>
              <w:jc w:val="center"/>
              <w:rPr>
                <w:rFonts w:hint="default" w:ascii="楷体_GB2312" w:eastAsia="楷体_GB2312"/>
                <w:sz w:val="24"/>
                <w:szCs w:val="24"/>
                <w:lang w:val="en-US" w:eastAsia="zh-CN"/>
              </w:rPr>
            </w:pPr>
            <w:r>
              <w:rPr>
                <w:rFonts w:hint="eastAsia" w:ascii="楷体_GB2312" w:eastAsia="楷体_GB2312"/>
                <w:sz w:val="24"/>
                <w:szCs w:val="24"/>
                <w:lang w:val="en-US" w:eastAsia="zh-CN"/>
              </w:rPr>
              <w:t>17</w:t>
            </w:r>
          </w:p>
        </w:tc>
        <w:tc>
          <w:tcPr>
            <w:tcW w:w="3405" w:type="dxa"/>
            <w:noWrap w:val="0"/>
            <w:vAlign w:val="center"/>
          </w:tcPr>
          <w:p>
            <w:pPr>
              <w:jc w:val="center"/>
              <w:rPr>
                <w:rFonts w:hint="eastAsia" w:ascii="Calibri" w:hAnsi="Calibri" w:eastAsia="仿宋_GB2312" w:cs="Times New Roman"/>
                <w:kern w:val="2"/>
                <w:sz w:val="24"/>
                <w:szCs w:val="24"/>
                <w:lang w:val="en-US" w:eastAsia="zh-CN" w:bidi="ar-SA"/>
              </w:rPr>
            </w:pPr>
            <w:r>
              <w:rPr>
                <w:rFonts w:hint="eastAsia"/>
                <w:sz w:val="24"/>
                <w:szCs w:val="24"/>
              </w:rPr>
              <w:t>中招平台和义务教育招生平台维护</w:t>
            </w:r>
          </w:p>
        </w:tc>
        <w:tc>
          <w:tcPr>
            <w:tcW w:w="1515" w:type="dxa"/>
            <w:noWrap w:val="0"/>
            <w:vAlign w:val="center"/>
          </w:tcPr>
          <w:p>
            <w:pPr>
              <w:jc w:val="center"/>
              <w:rPr>
                <w:rFonts w:hint="eastAsia" w:ascii="Calibri" w:hAnsi="Calibri" w:eastAsia="仿宋_GB2312" w:cs="Times New Roman"/>
                <w:kern w:val="2"/>
                <w:sz w:val="24"/>
                <w:szCs w:val="24"/>
                <w:lang w:val="en-US" w:eastAsia="zh-CN" w:bidi="ar-SA"/>
              </w:rPr>
            </w:pPr>
            <w:r>
              <w:rPr>
                <w:rFonts w:hint="eastAsia"/>
                <w:sz w:val="24"/>
                <w:szCs w:val="24"/>
                <w:lang w:val="en-US" w:eastAsia="zh-CN"/>
              </w:rPr>
              <w:t>6万</w:t>
            </w:r>
          </w:p>
        </w:tc>
        <w:tc>
          <w:tcPr>
            <w:tcW w:w="2233" w:type="dxa"/>
            <w:noWrap w:val="0"/>
            <w:vAlign w:val="center"/>
          </w:tcPr>
          <w:p>
            <w:pPr>
              <w:spacing w:line="400" w:lineRule="exact"/>
              <w:jc w:val="center"/>
              <w:rPr>
                <w:rFonts w:hint="eastAsia" w:ascii="楷体_GB2312" w:eastAsia="楷体_GB2312"/>
                <w:sz w:val="24"/>
                <w:szCs w:val="24"/>
                <w:lang w:eastAsia="zh-CN"/>
              </w:rPr>
            </w:pPr>
            <w:r>
              <w:rPr>
                <w:rFonts w:hint="eastAsia" w:ascii="楷体_GB2312" w:eastAsia="楷体_GB2312"/>
                <w:sz w:val="24"/>
                <w:szCs w:val="24"/>
                <w:lang w:eastAsia="zh-CN"/>
              </w:rPr>
              <w:t>保证平台的正常运行，及时解决突发故障</w:t>
            </w:r>
          </w:p>
        </w:tc>
        <w:tc>
          <w:tcPr>
            <w:tcW w:w="1874" w:type="dxa"/>
            <w:noWrap w:val="0"/>
            <w:vAlign w:val="center"/>
          </w:tcPr>
          <w:p>
            <w:pPr>
              <w:spacing w:line="400" w:lineRule="exact"/>
              <w:jc w:val="center"/>
              <w:rPr>
                <w:rFonts w:hint="eastAsia" w:ascii="楷体_GB2312" w:eastAsia="楷体_GB2312"/>
                <w:sz w:val="24"/>
                <w:szCs w:val="24"/>
                <w:lang w:eastAsia="zh-CN"/>
              </w:rPr>
            </w:pPr>
            <w:r>
              <w:rPr>
                <w:rFonts w:hint="eastAsia" w:ascii="楷体_GB2312" w:eastAsia="楷体_GB2312"/>
                <w:sz w:val="24"/>
                <w:szCs w:val="24"/>
                <w:lang w:eastAsia="zh-CN"/>
              </w:rPr>
              <w:t>维护更新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045" w:type="dxa"/>
            <w:gridSpan w:val="2"/>
            <w:noWrap w:val="0"/>
            <w:vAlign w:val="center"/>
          </w:tcPr>
          <w:p>
            <w:pPr>
              <w:spacing w:line="520" w:lineRule="exact"/>
              <w:jc w:val="center"/>
              <w:rPr>
                <w:rFonts w:hint="eastAsia" w:ascii="楷体_GB2312" w:eastAsia="楷体_GB2312"/>
                <w:sz w:val="24"/>
                <w:szCs w:val="24"/>
              </w:rPr>
            </w:pPr>
            <w:r>
              <w:rPr>
                <w:rFonts w:hint="eastAsia" w:ascii="楷体_GB2312" w:eastAsia="楷体_GB2312"/>
                <w:sz w:val="24"/>
                <w:szCs w:val="24"/>
              </w:rPr>
              <w:t>合计</w:t>
            </w:r>
          </w:p>
        </w:tc>
        <w:tc>
          <w:tcPr>
            <w:tcW w:w="1515" w:type="dxa"/>
            <w:noWrap w:val="0"/>
            <w:vAlign w:val="center"/>
          </w:tcPr>
          <w:p>
            <w:pPr>
              <w:spacing w:line="520" w:lineRule="exact"/>
              <w:jc w:val="center"/>
              <w:rPr>
                <w:rFonts w:hint="default" w:ascii="楷体_GB2312" w:eastAsia="楷体_GB2312"/>
                <w:sz w:val="24"/>
                <w:szCs w:val="24"/>
                <w:lang w:val="en-US" w:eastAsia="zh-CN"/>
              </w:rPr>
            </w:pPr>
            <w:r>
              <w:rPr>
                <w:rFonts w:hint="eastAsia" w:ascii="楷体_GB2312" w:eastAsia="楷体_GB2312"/>
                <w:sz w:val="24"/>
                <w:szCs w:val="24"/>
                <w:lang w:val="en-US" w:eastAsia="zh-CN"/>
              </w:rPr>
              <w:t>190万</w:t>
            </w:r>
          </w:p>
        </w:tc>
        <w:tc>
          <w:tcPr>
            <w:tcW w:w="2233" w:type="dxa"/>
            <w:noWrap w:val="0"/>
            <w:vAlign w:val="center"/>
          </w:tcPr>
          <w:p>
            <w:pPr>
              <w:spacing w:line="520" w:lineRule="exact"/>
              <w:jc w:val="center"/>
              <w:rPr>
                <w:rFonts w:hint="eastAsia" w:ascii="楷体_GB2312" w:eastAsia="楷体_GB2312"/>
                <w:sz w:val="24"/>
                <w:szCs w:val="24"/>
              </w:rPr>
            </w:pPr>
            <w:r>
              <w:rPr>
                <w:rFonts w:hint="eastAsia" w:ascii="楷体_GB2312" w:eastAsia="楷体_GB2312"/>
                <w:sz w:val="24"/>
                <w:szCs w:val="24"/>
              </w:rPr>
              <w:t>/</w:t>
            </w:r>
          </w:p>
        </w:tc>
        <w:tc>
          <w:tcPr>
            <w:tcW w:w="1874" w:type="dxa"/>
            <w:noWrap w:val="0"/>
            <w:vAlign w:val="center"/>
          </w:tcPr>
          <w:p>
            <w:pPr>
              <w:spacing w:line="520" w:lineRule="exact"/>
              <w:jc w:val="center"/>
              <w:rPr>
                <w:rFonts w:hint="eastAsia" w:ascii="楷体_GB2312" w:eastAsia="楷体_GB2312"/>
                <w:sz w:val="24"/>
                <w:szCs w:val="24"/>
              </w:rPr>
            </w:pPr>
            <w:r>
              <w:rPr>
                <w:rFonts w:hint="eastAsia" w:ascii="楷体_GB2312" w:eastAsia="楷体_GB2312"/>
                <w:sz w:val="24"/>
                <w:szCs w:val="24"/>
              </w:rPr>
              <w:t>/</w:t>
            </w:r>
          </w:p>
        </w:tc>
      </w:tr>
    </w:tbl>
    <w:p>
      <w:pPr>
        <w:numPr>
          <w:ilvl w:val="0"/>
          <w:numId w:val="0"/>
        </w:numPr>
        <w:spacing w:line="700" w:lineRule="exact"/>
        <w:ind w:left="640" w:leftChars="0"/>
        <w:rPr>
          <w:rFonts w:hint="eastAsia" w:ascii="黑体" w:hAnsi="黑体" w:eastAsia="黑体"/>
          <w:szCs w:val="32"/>
        </w:rPr>
      </w:pPr>
      <w:r>
        <w:rPr>
          <w:rFonts w:hint="eastAsia" w:ascii="黑体" w:hAnsi="黑体" w:eastAsia="黑体"/>
          <w:szCs w:val="32"/>
          <w:lang w:eastAsia="zh-CN"/>
        </w:rPr>
        <w:t>三、</w:t>
      </w:r>
      <w:r>
        <w:rPr>
          <w:rFonts w:hint="eastAsia" w:ascii="黑体" w:hAnsi="黑体" w:eastAsia="黑体"/>
          <w:szCs w:val="32"/>
        </w:rPr>
        <w:t>绩效自评工作开展情况</w:t>
      </w:r>
    </w:p>
    <w:p>
      <w:pPr>
        <w:ind w:firstLine="640" w:firstLineChars="200"/>
        <w:rPr>
          <w:rFonts w:hint="eastAsia" w:ascii="仿宋" w:hAnsi="仿宋" w:eastAsia="仿宋" w:cs="仿宋"/>
          <w:szCs w:val="32"/>
          <w:highlight w:val="none"/>
        </w:rPr>
      </w:pPr>
      <w:r>
        <w:rPr>
          <w:rFonts w:hint="eastAsia" w:ascii="仿宋" w:hAnsi="仿宋" w:eastAsia="仿宋" w:cs="仿宋"/>
          <w:szCs w:val="32"/>
          <w:highlight w:val="none"/>
        </w:rPr>
        <w:t>基础教育发展专项经费全年共计使用资金</w:t>
      </w:r>
      <w:r>
        <w:rPr>
          <w:rFonts w:hint="eastAsia" w:ascii="仿宋" w:hAnsi="仿宋" w:eastAsia="仿宋" w:cs="仿宋"/>
          <w:szCs w:val="32"/>
          <w:highlight w:val="none"/>
          <w:lang w:val="en-US" w:eastAsia="zh-CN"/>
        </w:rPr>
        <w:t>166.59</w:t>
      </w:r>
      <w:r>
        <w:rPr>
          <w:rFonts w:hint="eastAsia" w:ascii="仿宋" w:hAnsi="仿宋" w:eastAsia="仿宋" w:cs="仿宋"/>
          <w:szCs w:val="32"/>
          <w:highlight w:val="none"/>
        </w:rPr>
        <w:t>万元，主要用于全市高中质量调研考试，包括高三9月、高一高二高三第一学期期末和高三模拟考试；城区七八年级质量调研考试；学前教育教研活动组织</w:t>
      </w:r>
      <w:r>
        <w:rPr>
          <w:rFonts w:hint="eastAsia" w:ascii="仿宋" w:hAnsi="仿宋" w:eastAsia="仿宋" w:cs="仿宋"/>
          <w:szCs w:val="32"/>
          <w:highlight w:val="none"/>
          <w:lang w:eastAsia="zh-CN"/>
        </w:rPr>
        <w:t>，</w:t>
      </w:r>
      <w:r>
        <w:rPr>
          <w:rFonts w:hint="eastAsia" w:ascii="仿宋" w:hAnsi="仿宋" w:eastAsia="仿宋" w:cs="仿宋"/>
          <w:szCs w:val="32"/>
          <w:highlight w:val="none"/>
        </w:rPr>
        <w:t>公办园学位建设工作和大班额化解</w:t>
      </w:r>
      <w:r>
        <w:rPr>
          <w:rFonts w:hint="eastAsia" w:ascii="仿宋" w:hAnsi="仿宋" w:eastAsia="仿宋" w:cs="仿宋"/>
          <w:szCs w:val="32"/>
          <w:highlight w:val="none"/>
          <w:lang w:eastAsia="zh-CN"/>
        </w:rPr>
        <w:t>，</w:t>
      </w:r>
      <w:r>
        <w:rPr>
          <w:rFonts w:hint="eastAsia" w:ascii="仿宋" w:hAnsi="仿宋" w:eastAsia="仿宋" w:cs="仿宋"/>
          <w:szCs w:val="32"/>
          <w:highlight w:val="none"/>
        </w:rPr>
        <w:t>中小学教育教研活动组织</w:t>
      </w:r>
      <w:r>
        <w:rPr>
          <w:rFonts w:hint="eastAsia" w:ascii="仿宋" w:hAnsi="仿宋" w:eastAsia="仿宋" w:cs="仿宋"/>
          <w:szCs w:val="32"/>
          <w:highlight w:val="none"/>
          <w:lang w:eastAsia="zh-CN"/>
        </w:rPr>
        <w:t>，</w:t>
      </w:r>
      <w:r>
        <w:rPr>
          <w:rFonts w:hint="eastAsia" w:ascii="仿宋" w:hAnsi="仿宋" w:eastAsia="仿宋" w:cs="仿宋"/>
          <w:szCs w:val="32"/>
          <w:highlight w:val="none"/>
        </w:rPr>
        <w:t>学科核心素养大赛及高中奥赛教练培训</w:t>
      </w:r>
      <w:r>
        <w:rPr>
          <w:rFonts w:hint="eastAsia" w:ascii="仿宋" w:hAnsi="仿宋" w:eastAsia="仿宋" w:cs="仿宋"/>
          <w:szCs w:val="32"/>
          <w:highlight w:val="none"/>
          <w:lang w:eastAsia="zh-CN"/>
        </w:rPr>
        <w:t>，</w:t>
      </w:r>
      <w:r>
        <w:rPr>
          <w:rFonts w:hint="eastAsia" w:ascii="仿宋" w:hAnsi="仿宋" w:eastAsia="仿宋" w:cs="仿宋"/>
          <w:szCs w:val="32"/>
          <w:highlight w:val="none"/>
        </w:rPr>
        <w:t>高中阶段质量检测</w:t>
      </w:r>
      <w:r>
        <w:rPr>
          <w:rFonts w:hint="eastAsia" w:ascii="仿宋" w:hAnsi="仿宋" w:eastAsia="仿宋" w:cs="仿宋"/>
          <w:szCs w:val="32"/>
          <w:highlight w:val="none"/>
          <w:lang w:eastAsia="zh-CN"/>
        </w:rPr>
        <w:t>，</w:t>
      </w:r>
      <w:r>
        <w:rPr>
          <w:rFonts w:hint="eastAsia" w:ascii="仿宋" w:hAnsi="仿宋" w:eastAsia="仿宋" w:cs="仿宋"/>
          <w:szCs w:val="32"/>
          <w:highlight w:val="none"/>
        </w:rPr>
        <w:t>新课程、新教材、新高考培训</w:t>
      </w:r>
      <w:r>
        <w:rPr>
          <w:rFonts w:hint="eastAsia" w:ascii="仿宋" w:hAnsi="仿宋" w:eastAsia="仿宋" w:cs="仿宋"/>
          <w:szCs w:val="32"/>
          <w:highlight w:val="none"/>
          <w:lang w:eastAsia="zh-CN"/>
        </w:rPr>
        <w:t>，</w:t>
      </w:r>
      <w:r>
        <w:rPr>
          <w:rFonts w:hint="eastAsia" w:ascii="仿宋" w:hAnsi="仿宋" w:eastAsia="仿宋" w:cs="仿宋"/>
          <w:szCs w:val="32"/>
          <w:highlight w:val="none"/>
        </w:rPr>
        <w:t>中招政策调研、研讨、录取</w:t>
      </w:r>
      <w:r>
        <w:rPr>
          <w:rFonts w:hint="eastAsia" w:ascii="仿宋" w:hAnsi="仿宋" w:eastAsia="仿宋" w:cs="仿宋"/>
          <w:szCs w:val="32"/>
          <w:highlight w:val="none"/>
          <w:lang w:eastAsia="zh-CN"/>
        </w:rPr>
        <w:t>，党史知识竞赛，</w:t>
      </w:r>
      <w:r>
        <w:rPr>
          <w:rFonts w:hint="eastAsia" w:ascii="仿宋" w:hAnsi="仿宋" w:eastAsia="仿宋" w:cs="仿宋"/>
          <w:szCs w:val="32"/>
          <w:highlight w:val="none"/>
        </w:rPr>
        <w:t>初中学科抽测和质量评析</w:t>
      </w:r>
      <w:r>
        <w:rPr>
          <w:rFonts w:hint="eastAsia" w:ascii="仿宋" w:hAnsi="仿宋" w:eastAsia="仿宋" w:cs="仿宋"/>
          <w:szCs w:val="32"/>
          <w:highlight w:val="none"/>
          <w:lang w:eastAsia="zh-CN"/>
        </w:rPr>
        <w:t>，</w:t>
      </w:r>
      <w:r>
        <w:rPr>
          <w:rFonts w:hint="eastAsia" w:ascii="仿宋" w:hAnsi="仿宋" w:eastAsia="仿宋" w:cs="仿宋"/>
          <w:szCs w:val="32"/>
          <w:highlight w:val="none"/>
        </w:rPr>
        <w:t>心理健康教育培训、竞赛和活动经费</w:t>
      </w:r>
      <w:r>
        <w:rPr>
          <w:rFonts w:hint="eastAsia" w:ascii="仿宋" w:hAnsi="仿宋" w:eastAsia="仿宋" w:cs="仿宋"/>
          <w:szCs w:val="32"/>
          <w:highlight w:val="none"/>
          <w:lang w:eastAsia="zh-CN"/>
        </w:rPr>
        <w:t>，</w:t>
      </w:r>
      <w:r>
        <w:rPr>
          <w:rFonts w:hint="eastAsia" w:ascii="仿宋" w:hAnsi="仿宋" w:eastAsia="仿宋" w:cs="仿宋"/>
          <w:szCs w:val="32"/>
          <w:highlight w:val="none"/>
        </w:rPr>
        <w:t>劳动教育培训、竞赛和活动经费</w:t>
      </w:r>
      <w:r>
        <w:rPr>
          <w:rFonts w:hint="eastAsia" w:ascii="仿宋" w:hAnsi="仿宋" w:eastAsia="仿宋" w:cs="仿宋"/>
          <w:szCs w:val="32"/>
          <w:highlight w:val="none"/>
          <w:lang w:eastAsia="zh-CN"/>
        </w:rPr>
        <w:t>，</w:t>
      </w:r>
      <w:r>
        <w:rPr>
          <w:rFonts w:hint="eastAsia" w:ascii="仿宋" w:hAnsi="仿宋" w:eastAsia="仿宋" w:cs="仿宋"/>
          <w:szCs w:val="32"/>
          <w:highlight w:val="none"/>
        </w:rPr>
        <w:t>特殊教育教师、送教上门教师培训</w:t>
      </w:r>
      <w:r>
        <w:rPr>
          <w:rFonts w:hint="eastAsia" w:ascii="仿宋" w:hAnsi="仿宋" w:eastAsia="仿宋" w:cs="仿宋"/>
          <w:szCs w:val="32"/>
          <w:highlight w:val="none"/>
          <w:lang w:eastAsia="zh-CN"/>
        </w:rPr>
        <w:t>，</w:t>
      </w:r>
      <w:r>
        <w:rPr>
          <w:rFonts w:hint="eastAsia" w:ascii="仿宋" w:hAnsi="仿宋" w:eastAsia="仿宋" w:cs="仿宋"/>
          <w:szCs w:val="32"/>
          <w:highlight w:val="none"/>
        </w:rPr>
        <w:t>学籍和综合素质评价管理培训</w:t>
      </w:r>
      <w:r>
        <w:rPr>
          <w:rFonts w:hint="eastAsia" w:ascii="仿宋" w:hAnsi="仿宋" w:eastAsia="仿宋" w:cs="仿宋"/>
          <w:szCs w:val="32"/>
          <w:highlight w:val="none"/>
          <w:lang w:eastAsia="zh-CN"/>
        </w:rPr>
        <w:t>，</w:t>
      </w:r>
      <w:r>
        <w:rPr>
          <w:rFonts w:hint="eastAsia" w:ascii="仿宋" w:hAnsi="仿宋" w:eastAsia="仿宋" w:cs="仿宋"/>
          <w:szCs w:val="32"/>
          <w:highlight w:val="none"/>
        </w:rPr>
        <w:t>德育培训和德育活动</w:t>
      </w:r>
      <w:r>
        <w:rPr>
          <w:rFonts w:hint="eastAsia" w:ascii="仿宋" w:hAnsi="仿宋" w:eastAsia="仿宋" w:cs="仿宋"/>
          <w:szCs w:val="32"/>
          <w:highlight w:val="none"/>
          <w:lang w:eastAsia="zh-CN"/>
        </w:rPr>
        <w:t>，</w:t>
      </w:r>
      <w:r>
        <w:rPr>
          <w:rFonts w:hint="eastAsia" w:ascii="仿宋" w:hAnsi="仿宋" w:eastAsia="仿宋" w:cs="仿宋"/>
          <w:szCs w:val="32"/>
          <w:highlight w:val="none"/>
        </w:rPr>
        <w:t>中招平台和义务教育招生平台维护</w:t>
      </w:r>
      <w:r>
        <w:rPr>
          <w:rFonts w:hint="eastAsia" w:ascii="仿宋" w:hAnsi="仿宋" w:eastAsia="仿宋" w:cs="仿宋"/>
          <w:szCs w:val="32"/>
          <w:highlight w:val="none"/>
          <w:lang w:eastAsia="zh-CN"/>
        </w:rPr>
        <w:t>，</w:t>
      </w:r>
      <w:r>
        <w:rPr>
          <w:rFonts w:hint="eastAsia" w:ascii="仿宋" w:hAnsi="仿宋" w:eastAsia="仿宋" w:cs="仿宋"/>
          <w:szCs w:val="32"/>
          <w:highlight w:val="none"/>
        </w:rPr>
        <w:t>全市基础教育质量评析会会议资料；各学科课堂教学改革研讨会；教学常规视导等工作。</w:t>
      </w:r>
    </w:p>
    <w:p>
      <w:pPr>
        <w:spacing w:line="700" w:lineRule="exact"/>
        <w:ind w:firstLine="640" w:firstLineChars="200"/>
        <w:rPr>
          <w:rFonts w:hint="eastAsia" w:ascii="仿宋" w:hAnsi="仿宋" w:eastAsia="仿宋" w:cs="仿宋"/>
          <w:szCs w:val="32"/>
        </w:rPr>
      </w:pPr>
      <w:r>
        <w:rPr>
          <w:rFonts w:hint="eastAsia" w:ascii="黑体" w:hAnsi="黑体" w:eastAsia="黑体"/>
          <w:sz w:val="32"/>
          <w:lang w:eastAsia="zh-CN"/>
        </w:rPr>
        <w:t>四</w:t>
      </w:r>
      <w:r>
        <w:rPr>
          <w:rFonts w:hint="eastAsia" w:ascii="黑体" w:hAnsi="黑体" w:eastAsia="黑体"/>
          <w:sz w:val="32"/>
        </w:rPr>
        <w:t>、综合评价结论</w:t>
      </w:r>
    </w:p>
    <w:p>
      <w:pPr>
        <w:spacing w:after="0" w:line="580" w:lineRule="exact"/>
        <w:ind w:firstLine="640" w:firstLineChars="200"/>
        <w:jc w:val="both"/>
        <w:rPr>
          <w:rFonts w:hint="eastAsia" w:ascii="仿宋_GB2312" w:hAnsi="仿宋" w:eastAsia="仿宋_GB2312" w:cs="仿宋_GB2312"/>
          <w:kern w:val="1"/>
          <w:sz w:val="32"/>
          <w:szCs w:val="32"/>
        </w:rPr>
      </w:pPr>
      <w:r>
        <w:rPr>
          <w:rFonts w:hint="eastAsia" w:ascii="仿宋" w:hAnsi="仿宋" w:eastAsia="仿宋" w:cs="仿宋"/>
          <w:szCs w:val="32"/>
        </w:rPr>
        <w:t>为确实做好2021年度专项资金绩效自评工作，提高财政资金使用效益，根据《益阳市财政局关于开展2021年度部门绩效自评工作的通知》文件精神，结合实际，我单位组织成立了绩效评价工作小组，评价小组采取座谈等方式听取情况，检查专项资金有关账目，收集整理专项资金支出相关资料，并根据相关资料，开展自评和撰写自评材料。</w:t>
      </w:r>
      <w:r>
        <w:rPr>
          <w:rFonts w:hint="eastAsia" w:ascii="仿宋_GB2312" w:hAnsi="仿宋" w:eastAsia="仿宋_GB2312" w:cs="仿宋_GB2312"/>
          <w:kern w:val="1"/>
          <w:sz w:val="32"/>
          <w:szCs w:val="32"/>
        </w:rPr>
        <w:t>项目绩效评价实施步骤：</w:t>
      </w:r>
    </w:p>
    <w:p>
      <w:pPr>
        <w:spacing w:after="0" w:line="580" w:lineRule="exact"/>
        <w:ind w:firstLine="640" w:firstLineChars="200"/>
        <w:jc w:val="both"/>
        <w:rPr>
          <w:rFonts w:hint="eastAsia" w:ascii="仿宋_GB2312" w:hAnsi="仿宋" w:eastAsia="仿宋_GB2312" w:cs="仿宋_GB2312"/>
          <w:kern w:val="1"/>
          <w:sz w:val="32"/>
          <w:szCs w:val="32"/>
        </w:rPr>
      </w:pPr>
      <w:r>
        <w:rPr>
          <w:rFonts w:hint="eastAsia" w:ascii="仿宋_GB2312" w:hAnsi="仿宋" w:eastAsia="仿宋_GB2312" w:cs="仿宋_GB2312"/>
          <w:kern w:val="1"/>
          <w:sz w:val="32"/>
          <w:szCs w:val="32"/>
          <w:lang w:eastAsia="zh-CN"/>
        </w:rPr>
        <w:t>⑴</w:t>
      </w:r>
      <w:r>
        <w:rPr>
          <w:rFonts w:hint="eastAsia" w:ascii="仿宋_GB2312" w:hAnsi="仿宋" w:eastAsia="仿宋_GB2312" w:cs="仿宋_GB2312"/>
          <w:kern w:val="1"/>
          <w:sz w:val="32"/>
          <w:szCs w:val="32"/>
        </w:rPr>
        <w:t>召开座谈会。组织相关单位召开座谈会，听取该项目有关情况介绍。</w:t>
      </w:r>
    </w:p>
    <w:p>
      <w:pPr>
        <w:spacing w:after="0" w:line="580" w:lineRule="exact"/>
        <w:ind w:firstLine="640" w:firstLineChars="200"/>
        <w:jc w:val="both"/>
        <w:rPr>
          <w:rFonts w:hint="eastAsia" w:ascii="仿宋_GB2312" w:hAnsi="仿宋" w:eastAsia="仿宋_GB2312" w:cs="仿宋_GB2312"/>
          <w:kern w:val="1"/>
          <w:sz w:val="32"/>
          <w:szCs w:val="32"/>
        </w:rPr>
      </w:pPr>
      <w:r>
        <w:rPr>
          <w:rFonts w:hint="eastAsia" w:ascii="仿宋_GB2312" w:hAnsi="仿宋" w:eastAsia="仿宋_GB2312" w:cs="仿宋_GB2312"/>
          <w:kern w:val="1"/>
          <w:sz w:val="32"/>
          <w:szCs w:val="32"/>
          <w:lang w:eastAsia="zh-CN"/>
        </w:rPr>
        <w:t>⑵</w:t>
      </w:r>
      <w:r>
        <w:rPr>
          <w:rFonts w:hint="eastAsia" w:ascii="仿宋_GB2312" w:hAnsi="仿宋" w:eastAsia="仿宋_GB2312" w:cs="仿宋_GB2312"/>
          <w:kern w:val="1"/>
          <w:sz w:val="32"/>
          <w:szCs w:val="32"/>
        </w:rPr>
        <w:t>收集核查资料。收集该项目资金相关政策文件和项目单位相关制度等资料；核查相关制度是否完善，资金使用和费用报销是否合规、手续是否齐全，是否存在挤占、截留、挪用等情况。</w:t>
      </w:r>
    </w:p>
    <w:p>
      <w:pPr>
        <w:spacing w:after="0" w:line="580" w:lineRule="exact"/>
        <w:ind w:firstLine="640" w:firstLineChars="200"/>
        <w:jc w:val="both"/>
        <w:rPr>
          <w:rFonts w:hint="eastAsia" w:ascii="仿宋_GB2312" w:hAnsi="仿宋" w:eastAsia="仿宋_GB2312" w:cs="仿宋_GB2312"/>
          <w:kern w:val="1"/>
          <w:sz w:val="32"/>
          <w:szCs w:val="32"/>
        </w:rPr>
      </w:pPr>
      <w:r>
        <w:rPr>
          <w:rFonts w:hint="eastAsia" w:ascii="仿宋_GB2312" w:hAnsi="仿宋" w:eastAsia="仿宋_GB2312" w:cs="仿宋_GB2312"/>
          <w:kern w:val="1"/>
          <w:sz w:val="32"/>
          <w:szCs w:val="32"/>
          <w:lang w:eastAsia="zh-CN"/>
        </w:rPr>
        <w:t>⑶</w:t>
      </w:r>
      <w:r>
        <w:rPr>
          <w:rFonts w:hint="eastAsia" w:ascii="仿宋_GB2312" w:hAnsi="仿宋" w:eastAsia="仿宋_GB2312" w:cs="仿宋_GB2312"/>
          <w:kern w:val="1"/>
          <w:sz w:val="32"/>
          <w:szCs w:val="32"/>
        </w:rPr>
        <w:t>现场查看。进行实地查看，调查走访。</w:t>
      </w:r>
    </w:p>
    <w:p>
      <w:pPr>
        <w:spacing w:line="700" w:lineRule="exact"/>
        <w:ind w:firstLine="640" w:firstLineChars="200"/>
        <w:rPr>
          <w:rFonts w:hint="eastAsia" w:ascii="仿宋" w:hAnsi="仿宋" w:eastAsia="仿宋" w:cs="仿宋"/>
          <w:szCs w:val="32"/>
        </w:rPr>
      </w:pPr>
      <w:r>
        <w:rPr>
          <w:rFonts w:hint="eastAsia" w:ascii="仿宋_GB2312" w:hAnsi="仿宋" w:eastAsia="仿宋_GB2312" w:cs="仿宋_GB2312"/>
          <w:kern w:val="1"/>
          <w:sz w:val="32"/>
          <w:szCs w:val="32"/>
          <w:lang w:eastAsia="zh-CN"/>
        </w:rPr>
        <w:t>⑷</w:t>
      </w:r>
      <w:r>
        <w:rPr>
          <w:rFonts w:hint="eastAsia" w:ascii="仿宋_GB2312" w:hAnsi="仿宋" w:eastAsia="仿宋_GB2312" w:cs="仿宋_GB2312"/>
          <w:kern w:val="1"/>
          <w:sz w:val="32"/>
          <w:szCs w:val="32"/>
        </w:rPr>
        <w:t>得出评价结论，形成绩效自评报告。</w:t>
      </w:r>
    </w:p>
    <w:p>
      <w:pPr>
        <w:spacing w:line="700" w:lineRule="exact"/>
        <w:ind w:firstLine="640" w:firstLineChars="200"/>
        <w:rPr>
          <w:rFonts w:hint="eastAsia" w:ascii="仿宋" w:hAnsi="仿宋" w:eastAsia="仿宋" w:cs="仿宋"/>
          <w:szCs w:val="32"/>
        </w:rPr>
      </w:pPr>
      <w:r>
        <w:rPr>
          <w:rFonts w:hint="eastAsia" w:ascii="仿宋" w:hAnsi="仿宋" w:eastAsia="仿宋" w:cs="仿宋"/>
          <w:szCs w:val="32"/>
        </w:rPr>
        <w:t>2021年基础教育发展专项资金绩效自评</w:t>
      </w:r>
      <w:r>
        <w:rPr>
          <w:rFonts w:hint="eastAsia" w:ascii="仿宋" w:hAnsi="仿宋" w:eastAsia="仿宋" w:cs="仿宋"/>
          <w:szCs w:val="32"/>
          <w:lang w:eastAsia="zh-CN"/>
        </w:rPr>
        <w:t>分为</w:t>
      </w:r>
      <w:r>
        <w:rPr>
          <w:rFonts w:hint="eastAsia" w:ascii="仿宋" w:hAnsi="仿宋" w:eastAsia="仿宋" w:cs="仿宋"/>
          <w:szCs w:val="32"/>
          <w:lang w:val="en-US" w:eastAsia="zh-CN"/>
        </w:rPr>
        <w:t>97.60分，</w:t>
      </w:r>
      <w:r>
        <w:rPr>
          <w:rFonts w:hint="eastAsia" w:ascii="仿宋" w:hAnsi="仿宋" w:eastAsia="仿宋" w:cs="仿宋"/>
          <w:szCs w:val="32"/>
        </w:rPr>
        <w:t>结果为“优秀”。</w:t>
      </w:r>
    </w:p>
    <w:p>
      <w:pPr>
        <w:numPr>
          <w:ilvl w:val="0"/>
          <w:numId w:val="0"/>
        </w:numPr>
        <w:spacing w:line="700" w:lineRule="exact"/>
        <w:ind w:left="640" w:leftChars="0"/>
        <w:rPr>
          <w:rFonts w:hint="eastAsia" w:ascii="黑体" w:hAnsi="黑体" w:eastAsia="黑体"/>
          <w:szCs w:val="32"/>
        </w:rPr>
      </w:pPr>
      <w:r>
        <w:rPr>
          <w:rFonts w:hint="eastAsia" w:ascii="黑体" w:hAnsi="黑体" w:eastAsia="黑体"/>
          <w:szCs w:val="32"/>
          <w:lang w:eastAsia="zh-CN"/>
        </w:rPr>
        <w:t>五、</w:t>
      </w:r>
      <w:r>
        <w:rPr>
          <w:rFonts w:hint="eastAsia" w:ascii="黑体" w:hAnsi="黑体" w:eastAsia="黑体"/>
          <w:szCs w:val="32"/>
        </w:rPr>
        <w:t>绩效目标实现情况分析</w:t>
      </w:r>
    </w:p>
    <w:p>
      <w:pPr>
        <w:spacing w:line="700" w:lineRule="exact"/>
        <w:ind w:firstLine="640" w:firstLineChars="200"/>
        <w:rPr>
          <w:rFonts w:hint="eastAsia" w:ascii="宋体" w:hAnsi="宋体" w:eastAsia="宋体"/>
          <w:color w:val="333333"/>
          <w:szCs w:val="32"/>
          <w:lang w:val="en"/>
        </w:rPr>
      </w:pPr>
      <w:r>
        <w:rPr>
          <w:rFonts w:hint="eastAsia" w:ascii="宋体" w:hAnsi="宋体" w:eastAsia="宋体"/>
          <w:color w:val="333333"/>
          <w:szCs w:val="32"/>
          <w:lang w:val="en"/>
        </w:rPr>
        <w:t>1.</w:t>
      </w:r>
      <w:r>
        <w:rPr>
          <w:rFonts w:hint="eastAsia" w:ascii="仿宋" w:hAnsi="仿宋" w:eastAsia="仿宋" w:cs="仿宋"/>
          <w:color w:val="333333"/>
          <w:szCs w:val="32"/>
          <w:lang w:val="en"/>
        </w:rPr>
        <w:t>项目资金使用及管理情况</w:t>
      </w:r>
    </w:p>
    <w:p>
      <w:pPr>
        <w:ind w:firstLine="640" w:firstLineChars="200"/>
        <w:rPr>
          <w:rFonts w:hint="eastAsia" w:ascii="仿宋" w:hAnsi="仿宋" w:eastAsia="仿宋" w:cs="仿宋"/>
          <w:szCs w:val="32"/>
          <w:highlight w:val="none"/>
          <w:lang w:val="en-US" w:eastAsia="zh-CN"/>
        </w:rPr>
      </w:pPr>
      <w:r>
        <w:rPr>
          <w:rFonts w:hint="eastAsia" w:ascii="仿宋" w:hAnsi="仿宋" w:eastAsia="仿宋" w:cs="仿宋"/>
          <w:szCs w:val="32"/>
          <w:highlight w:val="none"/>
          <w:lang w:val="en-US" w:eastAsia="zh-CN"/>
        </w:rPr>
        <w:t>2021年</w:t>
      </w:r>
      <w:r>
        <w:rPr>
          <w:rFonts w:hint="eastAsia" w:ascii="仿宋" w:hAnsi="仿宋" w:eastAsia="仿宋" w:cs="仿宋"/>
          <w:szCs w:val="32"/>
          <w:highlight w:val="none"/>
        </w:rPr>
        <w:t>基础教育发展专项经费</w:t>
      </w:r>
      <w:r>
        <w:rPr>
          <w:rFonts w:hint="eastAsia" w:ascii="仿宋" w:hAnsi="仿宋" w:eastAsia="仿宋" w:cs="仿宋"/>
          <w:szCs w:val="32"/>
          <w:highlight w:val="none"/>
          <w:lang w:eastAsia="zh-CN"/>
        </w:rPr>
        <w:t>全年预算数</w:t>
      </w:r>
      <w:r>
        <w:rPr>
          <w:rFonts w:hint="eastAsia" w:ascii="仿宋" w:hAnsi="仿宋" w:eastAsia="仿宋" w:cs="仿宋"/>
          <w:szCs w:val="32"/>
          <w:highlight w:val="none"/>
        </w:rPr>
        <w:t>1</w:t>
      </w:r>
      <w:r>
        <w:rPr>
          <w:rFonts w:hint="eastAsia" w:ascii="仿宋" w:hAnsi="仿宋" w:eastAsia="仿宋" w:cs="仿宋"/>
          <w:szCs w:val="32"/>
          <w:highlight w:val="none"/>
          <w:lang w:val="en-US" w:eastAsia="zh-CN"/>
        </w:rPr>
        <w:t>9</w:t>
      </w:r>
      <w:r>
        <w:rPr>
          <w:rFonts w:hint="eastAsia" w:ascii="仿宋" w:hAnsi="仿宋" w:eastAsia="仿宋" w:cs="仿宋"/>
          <w:szCs w:val="32"/>
          <w:highlight w:val="none"/>
        </w:rPr>
        <w:t>0万元</w:t>
      </w:r>
      <w:r>
        <w:rPr>
          <w:rFonts w:hint="eastAsia" w:ascii="仿宋" w:hAnsi="仿宋" w:eastAsia="仿宋" w:cs="仿宋"/>
          <w:szCs w:val="32"/>
          <w:highlight w:val="none"/>
          <w:lang w:eastAsia="zh-CN"/>
        </w:rPr>
        <w:t>，其中教育科学研究院</w:t>
      </w:r>
      <w:r>
        <w:rPr>
          <w:rFonts w:hint="eastAsia" w:ascii="仿宋" w:hAnsi="仿宋" w:eastAsia="仿宋" w:cs="仿宋"/>
          <w:szCs w:val="32"/>
          <w:highlight w:val="none"/>
          <w:lang w:val="en-US" w:eastAsia="zh-CN"/>
        </w:rPr>
        <w:t>100万元，市教育局90万元。</w:t>
      </w:r>
    </w:p>
    <w:p>
      <w:pPr>
        <w:ind w:firstLine="640" w:firstLineChars="200"/>
        <w:rPr>
          <w:rFonts w:hint="eastAsia" w:ascii="仿宋" w:hAnsi="仿宋" w:eastAsia="仿宋" w:cs="仿宋"/>
          <w:szCs w:val="32"/>
          <w:highlight w:val="none"/>
        </w:rPr>
      </w:pPr>
      <w:r>
        <w:rPr>
          <w:rFonts w:hint="eastAsia" w:ascii="仿宋" w:hAnsi="仿宋" w:eastAsia="仿宋" w:cs="仿宋"/>
          <w:szCs w:val="32"/>
          <w:highlight w:val="none"/>
        </w:rPr>
        <w:t>2021年基础教育发展专项</w:t>
      </w:r>
      <w:r>
        <w:rPr>
          <w:rFonts w:hint="eastAsia" w:ascii="仿宋" w:hAnsi="仿宋" w:eastAsia="仿宋" w:cs="仿宋"/>
          <w:szCs w:val="32"/>
          <w:highlight w:val="none"/>
          <w:lang w:eastAsia="zh-CN"/>
        </w:rPr>
        <w:t>经费</w:t>
      </w:r>
      <w:r>
        <w:rPr>
          <w:rFonts w:hint="eastAsia" w:ascii="仿宋" w:hAnsi="仿宋" w:eastAsia="仿宋" w:cs="仿宋"/>
          <w:szCs w:val="32"/>
          <w:highlight w:val="none"/>
        </w:rPr>
        <w:t>支出决算为</w:t>
      </w:r>
      <w:r>
        <w:rPr>
          <w:rFonts w:hint="eastAsia" w:ascii="仿宋" w:hAnsi="仿宋" w:eastAsia="仿宋" w:cs="仿宋"/>
          <w:szCs w:val="32"/>
          <w:highlight w:val="none"/>
          <w:lang w:val="en-US" w:eastAsia="zh-CN"/>
        </w:rPr>
        <w:t>166.59</w:t>
      </w:r>
      <w:r>
        <w:rPr>
          <w:rFonts w:hint="eastAsia" w:ascii="仿宋" w:hAnsi="仿宋" w:eastAsia="仿宋" w:cs="仿宋"/>
          <w:szCs w:val="32"/>
          <w:highlight w:val="none"/>
        </w:rPr>
        <w:t>万元</w:t>
      </w:r>
      <w:r>
        <w:rPr>
          <w:rFonts w:hint="eastAsia" w:ascii="仿宋" w:hAnsi="仿宋" w:eastAsia="仿宋" w:cs="仿宋"/>
          <w:szCs w:val="32"/>
          <w:highlight w:val="none"/>
          <w:lang w:eastAsia="zh-CN"/>
        </w:rPr>
        <w:t>。</w:t>
      </w:r>
      <w:r>
        <w:rPr>
          <w:rFonts w:hint="eastAsia" w:ascii="仿宋" w:hAnsi="仿宋" w:eastAsia="仿宋" w:cs="仿宋"/>
          <w:szCs w:val="32"/>
          <w:highlight w:val="none"/>
        </w:rPr>
        <w:t xml:space="preserve">项目所有开支均按照上级文件要求和单位管理制度执行，资金的使用全部实行专账管理，专款专用，严格把关，整个项目的运行完全按照内部管理制度、市委、市政府及财政的有关规定执行。单位内部不定期进行抽查，严格人员作风，不存在违规违法的问题。各个项目资金使用与具体项目实施内容相符，绩效总目标和阶段性目标都已按照计划完成，未逾期。   </w:t>
      </w:r>
    </w:p>
    <w:p>
      <w:pPr>
        <w:spacing w:line="700" w:lineRule="exact"/>
        <w:ind w:left="800"/>
        <w:rPr>
          <w:rFonts w:hint="eastAsia" w:ascii="仿宋" w:hAnsi="仿宋" w:eastAsia="仿宋" w:cs="仿宋"/>
          <w:szCs w:val="32"/>
          <w:highlight w:val="none"/>
        </w:rPr>
      </w:pPr>
      <w:r>
        <w:rPr>
          <w:rFonts w:hint="eastAsia" w:ascii="仿宋" w:hAnsi="仿宋" w:eastAsia="仿宋" w:cs="仿宋"/>
          <w:szCs w:val="32"/>
          <w:highlight w:val="none"/>
        </w:rPr>
        <w:t>2.总体绩效目标完成情况分析</w:t>
      </w:r>
    </w:p>
    <w:p>
      <w:pPr>
        <w:ind w:firstLine="640" w:firstLineChars="200"/>
        <w:rPr>
          <w:rFonts w:hint="eastAsia" w:ascii="仿宋" w:hAnsi="仿宋" w:eastAsia="仿宋" w:cs="仿宋"/>
          <w:szCs w:val="32"/>
          <w:highlight w:val="none"/>
        </w:rPr>
      </w:pPr>
      <w:r>
        <w:rPr>
          <w:rFonts w:hint="eastAsia" w:ascii="仿宋" w:hAnsi="仿宋" w:eastAsia="仿宋" w:cs="仿宋"/>
          <w:szCs w:val="32"/>
          <w:highlight w:val="none"/>
        </w:rPr>
        <w:t>完成上级单位、市委市政府交办的各项任务，完成规定动作。项目完成率100%、完成及时率100%、质量达标率100%、成本节约率100%。</w:t>
      </w:r>
    </w:p>
    <w:p>
      <w:pPr>
        <w:spacing w:line="700" w:lineRule="exact"/>
        <w:ind w:left="330" w:leftChars="103" w:firstLine="480" w:firstLineChars="150"/>
        <w:rPr>
          <w:rFonts w:hint="eastAsia" w:ascii="仿宋" w:hAnsi="仿宋" w:eastAsia="仿宋" w:cs="仿宋"/>
          <w:szCs w:val="32"/>
          <w:highlight w:val="none"/>
        </w:rPr>
      </w:pPr>
      <w:r>
        <w:rPr>
          <w:rFonts w:hint="eastAsia" w:ascii="仿宋" w:hAnsi="仿宋" w:eastAsia="仿宋" w:cs="仿宋"/>
          <w:szCs w:val="32"/>
          <w:highlight w:val="none"/>
        </w:rPr>
        <w:t>3.绩效指标完成情况分析</w:t>
      </w:r>
    </w:p>
    <w:p>
      <w:pPr>
        <w:ind w:firstLine="480" w:firstLineChars="150"/>
        <w:rPr>
          <w:rFonts w:hint="eastAsia" w:ascii="仿宋" w:hAnsi="仿宋" w:eastAsia="仿宋" w:cs="仿宋"/>
          <w:szCs w:val="32"/>
          <w:highlight w:val="none"/>
        </w:rPr>
      </w:pPr>
      <w:r>
        <w:rPr>
          <w:rFonts w:hint="eastAsia" w:ascii="仿宋" w:hAnsi="仿宋" w:eastAsia="仿宋" w:cs="仿宋"/>
          <w:szCs w:val="32"/>
          <w:highlight w:val="none"/>
        </w:rPr>
        <w:t>（1）落实常规视导，向过程要质量。</w:t>
      </w:r>
    </w:p>
    <w:p>
      <w:pPr>
        <w:ind w:firstLine="640" w:firstLineChars="200"/>
        <w:rPr>
          <w:rFonts w:hint="eastAsia" w:ascii="仿宋" w:hAnsi="仿宋" w:eastAsia="仿宋" w:cs="仿宋"/>
          <w:color w:val="000000"/>
          <w:spacing w:val="8"/>
          <w:szCs w:val="32"/>
          <w:highlight w:val="none"/>
          <w:shd w:val="clear" w:color="auto" w:fill="FFFFFF"/>
        </w:rPr>
      </w:pPr>
      <w:r>
        <w:rPr>
          <w:rFonts w:hint="eastAsia" w:ascii="仿宋" w:hAnsi="仿宋" w:eastAsia="仿宋" w:cs="仿宋"/>
          <w:color w:val="000000"/>
          <w:kern w:val="0"/>
          <w:szCs w:val="32"/>
          <w:highlight w:val="none"/>
        </w:rPr>
        <w:t>一年来，全体教研员人均总计听评课40节以上。</w:t>
      </w:r>
      <w:r>
        <w:rPr>
          <w:rFonts w:hint="eastAsia" w:ascii="仿宋" w:hAnsi="仿宋" w:eastAsia="仿宋" w:cs="仿宋"/>
          <w:color w:val="000000"/>
          <w:spacing w:val="8"/>
          <w:szCs w:val="32"/>
          <w:highlight w:val="none"/>
          <w:shd w:val="clear" w:color="auto" w:fill="FFFFFF"/>
        </w:rPr>
        <w:t>在4月份的高三模拟考试后和9月份的入学考试后，每科教研员带上统考数据分析，包括小题得分和部分学生答题卡到部分高中学校开展视导工作，通过听课、查阅学校常规工作和学科组座谈会，指出各学校复习备考中的有力措施的同时针对发现的问题提出科学合理的教学建议。高一高二高三第一学期期末质量检测中，我院各科教研员对每次质量检测的成绩做出的详细数据分析研究，用发展性观点对各学校和学生的成绩作出正确评价，如各科教研员撰写“三考（高考、学考、中考）成绩分析报告”，在12月14日的全市基础教育工作会议上，与会人员人手一本。具体效果有如下数据作支撑：</w:t>
      </w:r>
    </w:p>
    <w:p>
      <w:pPr>
        <w:ind w:firstLine="640" w:firstLineChars="200"/>
        <w:rPr>
          <w:rFonts w:hint="eastAsia" w:ascii="仿宋" w:hAnsi="仿宋" w:eastAsia="仿宋" w:cs="仿宋"/>
          <w:szCs w:val="32"/>
          <w:highlight w:val="none"/>
        </w:rPr>
      </w:pPr>
      <w:r>
        <w:rPr>
          <w:rFonts w:hint="eastAsia" w:ascii="仿宋" w:hAnsi="仿宋" w:eastAsia="仿宋" w:cs="仿宋"/>
          <w:szCs w:val="32"/>
          <w:highlight w:val="none"/>
        </w:rPr>
        <w:t>一是我市2021年普通高考实际参考人数为17856人，参考考生中录取新生15539名，录取率87.02%。其中本科录取9007人，录取率50.44%。</w:t>
      </w:r>
    </w:p>
    <w:p>
      <w:pPr>
        <w:ind w:firstLine="640" w:firstLineChars="200"/>
        <w:rPr>
          <w:rFonts w:hint="eastAsia" w:ascii="仿宋" w:hAnsi="仿宋" w:eastAsia="仿宋" w:cs="仿宋"/>
          <w:szCs w:val="32"/>
          <w:highlight w:val="none"/>
        </w:rPr>
      </w:pPr>
      <w:r>
        <w:rPr>
          <w:rFonts w:hint="eastAsia" w:ascii="仿宋" w:hAnsi="仿宋" w:eastAsia="仿宋" w:cs="仿宋"/>
          <w:szCs w:val="32"/>
          <w:highlight w:val="none"/>
        </w:rPr>
        <w:t>二是高一年级（2020届）有化学、生物、历史、地理四个学科参加学业水平合格性考试，合格率99.17％。高二年级（2019届）全部9个学科参加学业水平合格性考试，合格率97.68％。</w:t>
      </w:r>
    </w:p>
    <w:p>
      <w:pPr>
        <w:ind w:firstLine="640" w:firstLineChars="200"/>
        <w:rPr>
          <w:rFonts w:hint="eastAsia" w:ascii="仿宋" w:hAnsi="仿宋" w:eastAsia="仿宋" w:cs="仿宋"/>
          <w:color w:val="000000"/>
          <w:spacing w:val="8"/>
          <w:szCs w:val="32"/>
          <w:highlight w:val="none"/>
          <w:shd w:val="clear" w:color="auto" w:fill="FFFFFF"/>
        </w:rPr>
      </w:pPr>
      <w:r>
        <w:rPr>
          <w:rFonts w:hint="eastAsia" w:ascii="仿宋" w:hAnsi="仿宋" w:eastAsia="仿宋" w:cs="仿宋"/>
          <w:szCs w:val="32"/>
          <w:highlight w:val="none"/>
        </w:rPr>
        <w:t>三是我市2021年中考九科一次性合格率城区达52.0%，农村达24.9%。</w:t>
      </w:r>
    </w:p>
    <w:p>
      <w:pPr>
        <w:ind w:firstLine="480" w:firstLineChars="150"/>
        <w:rPr>
          <w:rFonts w:hint="eastAsia" w:ascii="仿宋" w:hAnsi="仿宋" w:eastAsia="仿宋" w:cs="仿宋"/>
          <w:szCs w:val="32"/>
          <w:highlight w:val="none"/>
        </w:rPr>
      </w:pP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2</w:t>
      </w:r>
      <w:r>
        <w:rPr>
          <w:rFonts w:hint="eastAsia" w:ascii="仿宋" w:hAnsi="仿宋" w:eastAsia="仿宋" w:cs="仿宋"/>
          <w:szCs w:val="32"/>
          <w:highlight w:val="none"/>
        </w:rPr>
        <w:t>）加强课题管理。目前</w:t>
      </w:r>
      <w:r>
        <w:rPr>
          <w:rFonts w:hint="eastAsia" w:ascii="仿宋" w:hAnsi="仿宋" w:eastAsia="仿宋" w:cs="仿宋"/>
          <w:szCs w:val="32"/>
          <w:highlight w:val="none"/>
          <w:lang w:eastAsia="zh-CN"/>
        </w:rPr>
        <w:t>教育科学研究院</w:t>
      </w:r>
      <w:r>
        <w:rPr>
          <w:rFonts w:hint="eastAsia" w:ascii="仿宋" w:hAnsi="仿宋" w:eastAsia="仿宋" w:cs="仿宋"/>
          <w:szCs w:val="32"/>
          <w:highlight w:val="none"/>
        </w:rPr>
        <w:t>共有3人主持的省级规划课题正研究中（包括今年立项的）。如左建高主持省级一般资助课题《信息技术背景下高中化学“教、学、评”一体化教学策略研究》（课题批准号：XJK20BJC049），已有阶段性成果；刘海燕主持省级一般课题《基于三全育人的高中生历史核心素养培养研究》（课题批准号：XJK20CJC122）；杨振英主持省级一般课题《城乡对接促乡村初中地理教师专业发展》（课题批准号：XJK21CJC096）。我们坚持加强规划课题和成果推广应用工作，为学校和老师开展教学工作提供科学的理论与实践指导，全年省级规划课题在2021年成功立项19项，市级规划课题立项达105项，数量与质量均突破了近几年的记录。今年省规划课题成功结题的有5项，第四季度申请结题的省规划课题已超过7项，今年市级规划课题成功结题的达30项以上。目前在全市科研人员QQ群内分享了8个优秀的课题研究报告案例。职业教育科研成果同样丰富，全年指导我市职业学校省级教育改革项目申报共有14个，其中有11个（原定于2021年7月12日-16日预计申请结题验收，因故推迟到2021年12月—2022年1月。</w:t>
      </w:r>
    </w:p>
    <w:p>
      <w:pPr>
        <w:ind w:firstLine="640" w:firstLineChars="200"/>
        <w:rPr>
          <w:rFonts w:hint="eastAsia" w:ascii="仿宋" w:hAnsi="仿宋" w:eastAsia="仿宋" w:cs="仿宋"/>
          <w:szCs w:val="32"/>
          <w:highlight w:val="none"/>
        </w:rPr>
      </w:pPr>
      <w:r>
        <w:rPr>
          <w:rFonts w:hint="eastAsia" w:ascii="仿宋" w:hAnsi="仿宋" w:eastAsia="仿宋" w:cs="仿宋"/>
          <w:szCs w:val="32"/>
          <w:highlight w:val="none"/>
        </w:rPr>
        <w:t>对项目成本（预算）严格控制、不浪费国家</w:t>
      </w:r>
      <w:r>
        <w:rPr>
          <w:rFonts w:hint="eastAsia" w:ascii="仿宋" w:hAnsi="仿宋" w:eastAsia="仿宋" w:cs="仿宋"/>
          <w:szCs w:val="32"/>
          <w:highlight w:val="none"/>
          <w:lang w:eastAsia="zh-CN"/>
        </w:rPr>
        <w:t>一</w:t>
      </w:r>
      <w:r>
        <w:rPr>
          <w:rFonts w:hint="eastAsia" w:ascii="仿宋" w:hAnsi="仿宋" w:eastAsia="仿宋" w:cs="仿宋"/>
          <w:szCs w:val="32"/>
          <w:highlight w:val="none"/>
        </w:rPr>
        <w:t>分钱，为全市营造重视教育质量的良好氛围，很好地以问题为导向破解各个难题，正确发挥舆情引领，社会公众的满意度非常高。</w:t>
      </w:r>
    </w:p>
    <w:p>
      <w:pPr>
        <w:numPr>
          <w:ilvl w:val="0"/>
          <w:numId w:val="0"/>
        </w:numPr>
        <w:spacing w:line="700" w:lineRule="exact"/>
        <w:ind w:left="640" w:leftChars="0"/>
        <w:rPr>
          <w:rFonts w:hint="eastAsia" w:ascii="黑体" w:hAnsi="黑体" w:eastAsia="黑体"/>
          <w:szCs w:val="32"/>
        </w:rPr>
      </w:pPr>
      <w:r>
        <w:rPr>
          <w:rFonts w:hint="eastAsia" w:ascii="黑体" w:hAnsi="黑体" w:eastAsia="黑体"/>
          <w:szCs w:val="32"/>
          <w:lang w:eastAsia="zh-CN"/>
        </w:rPr>
        <w:t>六、</w:t>
      </w:r>
      <w:r>
        <w:rPr>
          <w:rFonts w:hint="eastAsia" w:ascii="黑体" w:hAnsi="黑体" w:eastAsia="黑体"/>
          <w:szCs w:val="32"/>
        </w:rPr>
        <w:t>存在的问题和改进措施</w:t>
      </w:r>
    </w:p>
    <w:p>
      <w:pPr>
        <w:ind w:firstLine="640" w:firstLineChars="200"/>
        <w:rPr>
          <w:rFonts w:hint="eastAsia" w:ascii="仿宋" w:hAnsi="仿宋" w:eastAsia="仿宋" w:cs="仿宋"/>
          <w:szCs w:val="32"/>
        </w:rPr>
      </w:pPr>
      <w:r>
        <w:rPr>
          <w:rFonts w:hint="eastAsia" w:ascii="仿宋" w:hAnsi="仿宋" w:eastAsia="仿宋" w:cs="仿宋"/>
          <w:szCs w:val="32"/>
        </w:rPr>
        <w:t>专项资金管理的规范化、制度化有待于进一步提高。积极争取上级资金支持，加大教育科研专项资金投入，进一步规范资金管理，让制度落实到位。</w:t>
      </w:r>
    </w:p>
    <w:p>
      <w:pPr>
        <w:numPr>
          <w:ilvl w:val="0"/>
          <w:numId w:val="0"/>
        </w:numPr>
        <w:spacing w:line="700" w:lineRule="exact"/>
        <w:ind w:left="640" w:leftChars="0"/>
        <w:rPr>
          <w:rFonts w:hint="eastAsia" w:ascii="黑体" w:hAnsi="黑体" w:eastAsia="黑体"/>
          <w:szCs w:val="32"/>
        </w:rPr>
      </w:pPr>
      <w:r>
        <w:rPr>
          <w:rFonts w:hint="eastAsia" w:ascii="黑体" w:hAnsi="黑体" w:eastAsia="黑体"/>
          <w:szCs w:val="32"/>
          <w:lang w:eastAsia="zh-CN"/>
        </w:rPr>
        <w:t>七、</w:t>
      </w:r>
      <w:r>
        <w:rPr>
          <w:rFonts w:hint="eastAsia" w:ascii="黑体" w:hAnsi="黑体" w:eastAsia="黑体"/>
          <w:szCs w:val="32"/>
        </w:rPr>
        <w:t>绩效自评结果拟应用和公开情况</w:t>
      </w:r>
    </w:p>
    <w:p>
      <w:pPr>
        <w:widowControl/>
        <w:spacing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1.针对</w:t>
      </w:r>
      <w:r>
        <w:rPr>
          <w:rFonts w:hint="eastAsia" w:ascii="仿宋" w:hAnsi="仿宋" w:eastAsia="仿宋" w:cs="仿宋"/>
          <w:sz w:val="32"/>
          <w:szCs w:val="32"/>
        </w:rPr>
        <w:t>绩效自评中发现的问题制定切实可行的整改措施并落实到位</w:t>
      </w:r>
      <w:r>
        <w:rPr>
          <w:rFonts w:hint="eastAsia" w:ascii="仿宋" w:hAnsi="仿宋" w:eastAsia="仿宋" w:cs="仿宋"/>
          <w:sz w:val="32"/>
          <w:szCs w:val="32"/>
          <w:lang w:eastAsia="zh-CN"/>
        </w:rPr>
        <w:t>；</w:t>
      </w:r>
    </w:p>
    <w:p>
      <w:pPr>
        <w:topLinePunct/>
        <w:ind w:firstLine="62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自评结果</w:t>
      </w:r>
      <w:r>
        <w:rPr>
          <w:rFonts w:hint="eastAsia" w:ascii="仿宋" w:hAnsi="仿宋" w:eastAsia="仿宋" w:cs="仿宋"/>
          <w:sz w:val="32"/>
          <w:szCs w:val="32"/>
          <w:lang w:eastAsia="zh-CN"/>
        </w:rPr>
        <w:t>将</w:t>
      </w:r>
      <w:r>
        <w:rPr>
          <w:rFonts w:hint="eastAsia" w:ascii="仿宋" w:hAnsi="仿宋" w:eastAsia="仿宋" w:cs="仿宋"/>
          <w:sz w:val="32"/>
          <w:szCs w:val="32"/>
        </w:rPr>
        <w:t>应用到下一年度的资金安排和项目立项。</w:t>
      </w:r>
    </w:p>
    <w:p>
      <w:pPr>
        <w:ind w:firstLine="640" w:firstLineChars="200"/>
        <w:jc w:val="both"/>
        <w:rPr>
          <w:rFonts w:hint="eastAsia" w:ascii="仿宋_GB2312" w:eastAsia="仿宋_GB2312"/>
          <w:sz w:val="32"/>
          <w:szCs w:val="32"/>
        </w:rPr>
      </w:pPr>
      <w:r>
        <w:rPr>
          <w:rFonts w:hint="eastAsia" w:ascii="仿宋" w:hAnsi="仿宋" w:eastAsia="仿宋" w:cs="仿宋"/>
          <w:sz w:val="32"/>
          <w:szCs w:val="32"/>
          <w:lang w:val="en-US" w:eastAsia="zh-CN"/>
        </w:rPr>
        <w:t>3.绩效自评报告在</w:t>
      </w:r>
      <w:r>
        <w:rPr>
          <w:rFonts w:hint="eastAsia" w:ascii="仿宋" w:hAnsi="仿宋" w:eastAsia="仿宋" w:cs="仿宋"/>
          <w:sz w:val="32"/>
          <w:szCs w:val="32"/>
          <w:lang w:eastAsia="zh-CN"/>
        </w:rPr>
        <w:t>益阳教育网公开，接受广大群众监督。</w:t>
      </w:r>
    </w:p>
    <w:p>
      <w:pPr>
        <w:spacing w:line="700" w:lineRule="exact"/>
        <w:rPr>
          <w:rFonts w:hint="eastAsia" w:ascii="黑体" w:hAnsi="黑体" w:eastAsia="黑体"/>
          <w:szCs w:val="32"/>
        </w:rPr>
      </w:pPr>
    </w:p>
    <w:p>
      <w:pPr>
        <w:spacing w:line="700" w:lineRule="exact"/>
        <w:rPr>
          <w:rFonts w:hint="eastAsia" w:ascii="宋体" w:hAnsi="宋体" w:eastAsia="宋体"/>
          <w:szCs w:val="32"/>
        </w:rPr>
      </w:pPr>
    </w:p>
    <w:p>
      <w:pPr>
        <w:spacing w:line="700" w:lineRule="exact"/>
        <w:rPr>
          <w:rFonts w:hint="eastAsia" w:ascii="宋体" w:hAnsi="宋体" w:eastAsia="宋体"/>
          <w:szCs w:val="32"/>
        </w:rPr>
      </w:pPr>
    </w:p>
    <w:p>
      <w:pPr>
        <w:widowControl/>
        <w:jc w:val="left"/>
        <w:rPr>
          <w:rFonts w:ascii="Times New Roman" w:hAnsi="Times New Roman" w:eastAsia="黑体"/>
          <w:szCs w:val="32"/>
        </w:rPr>
      </w:pPr>
    </w:p>
    <w:p>
      <w:pPr>
        <w:widowControl/>
        <w:jc w:val="left"/>
        <w:rPr>
          <w:rFonts w:ascii="Times New Roman" w:hAnsi="Times New Roman" w:eastAsia="黑体"/>
          <w:szCs w:val="32"/>
        </w:rPr>
      </w:pPr>
    </w:p>
    <w:p>
      <w:pPr>
        <w:spacing w:line="600" w:lineRule="exact"/>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w:t>
      </w:r>
    </w:p>
    <w:p>
      <w:pPr>
        <w:spacing w:line="600" w:lineRule="exact"/>
        <w:jc w:val="center"/>
        <w:rPr>
          <w:rFonts w:hint="eastAsia" w:ascii="仿宋" w:hAnsi="仿宋" w:eastAsia="仿宋" w:cs="仿宋"/>
          <w:kern w:val="0"/>
          <w:sz w:val="32"/>
          <w:szCs w:val="32"/>
          <w:lang w:val="en-US" w:eastAsia="zh-CN"/>
        </w:rPr>
      </w:pPr>
    </w:p>
    <w:p>
      <w:pPr>
        <w:widowControl/>
        <w:jc w:val="left"/>
        <w:rPr>
          <w:rFonts w:ascii="Times New Roman" w:hAnsi="Times New Roman" w:eastAsia="黑体"/>
          <w:szCs w:val="32"/>
        </w:rPr>
      </w:pPr>
    </w:p>
    <w:p>
      <w:pPr>
        <w:widowControl/>
        <w:jc w:val="left"/>
        <w:rPr>
          <w:rFonts w:ascii="Times New Roman" w:hAnsi="Times New Roman" w:eastAsia="黑体"/>
          <w:szCs w:val="32"/>
        </w:rPr>
      </w:pPr>
    </w:p>
    <w:p>
      <w:pPr>
        <w:widowControl/>
        <w:jc w:val="left"/>
        <w:rPr>
          <w:rFonts w:ascii="Times New Roman" w:hAnsi="Times New Roman" w:eastAsia="黑体"/>
          <w:szCs w:val="32"/>
        </w:rPr>
      </w:pPr>
    </w:p>
    <w:p>
      <w:pPr>
        <w:widowControl/>
        <w:jc w:val="left"/>
        <w:rPr>
          <w:rFonts w:ascii="Times New Roman" w:hAnsi="Times New Roman" w:eastAsia="黑体"/>
          <w:szCs w:val="32"/>
        </w:rPr>
      </w:pPr>
    </w:p>
    <w:p>
      <w:pPr>
        <w:widowControl/>
        <w:spacing w:line="400" w:lineRule="exact"/>
        <w:jc w:val="center"/>
        <w:rPr>
          <w:rFonts w:ascii="Times New Roman" w:hAnsi="Times New Roman" w:eastAsia="方正小标宋_GBK"/>
          <w:color w:val="000000"/>
          <w:kern w:val="0"/>
          <w:sz w:val="36"/>
          <w:szCs w:val="36"/>
        </w:rPr>
      </w:pPr>
    </w:p>
    <w:p>
      <w:pPr>
        <w:widowControl/>
        <w:spacing w:line="400" w:lineRule="exact"/>
        <w:jc w:val="center"/>
        <w:rPr>
          <w:rFonts w:ascii="Times New Roman" w:hAnsi="Times New Roman" w:eastAsia="方正小标宋_GBK"/>
          <w:color w:val="000000"/>
          <w:kern w:val="0"/>
          <w:sz w:val="36"/>
          <w:szCs w:val="36"/>
        </w:rPr>
      </w:pPr>
      <w:r>
        <w:rPr>
          <w:rFonts w:ascii="Times New Roman" w:hAnsi="Times New Roman" w:eastAsia="方正小标宋_GBK"/>
          <w:color w:val="000000"/>
          <w:kern w:val="0"/>
          <w:sz w:val="36"/>
          <w:szCs w:val="36"/>
        </w:rPr>
        <w:t>202</w:t>
      </w:r>
      <w:r>
        <w:rPr>
          <w:rFonts w:hint="eastAsia" w:ascii="Times New Roman" w:hAnsi="Times New Roman" w:eastAsia="方正小标宋_GBK"/>
          <w:color w:val="000000"/>
          <w:kern w:val="0"/>
          <w:sz w:val="36"/>
          <w:szCs w:val="36"/>
        </w:rPr>
        <w:t>1</w:t>
      </w:r>
      <w:r>
        <w:rPr>
          <w:rFonts w:ascii="Times New Roman" w:hAnsi="Times New Roman" w:eastAsia="方正小标宋_GBK"/>
          <w:color w:val="000000"/>
          <w:kern w:val="0"/>
          <w:sz w:val="36"/>
          <w:szCs w:val="36"/>
        </w:rPr>
        <w:t>年度项目支出绩效自评表</w:t>
      </w:r>
    </w:p>
    <w:tbl>
      <w:tblPr>
        <w:tblStyle w:val="2"/>
        <w:tblW w:w="10053" w:type="dxa"/>
        <w:jc w:val="center"/>
        <w:tblLayout w:type="autofit"/>
        <w:tblCellMar>
          <w:top w:w="0" w:type="dxa"/>
          <w:left w:w="108" w:type="dxa"/>
          <w:bottom w:w="0" w:type="dxa"/>
          <w:right w:w="108" w:type="dxa"/>
        </w:tblCellMar>
      </w:tblPr>
      <w:tblGrid>
        <w:gridCol w:w="1080"/>
        <w:gridCol w:w="1066"/>
        <w:gridCol w:w="1094"/>
        <w:gridCol w:w="1567"/>
        <w:gridCol w:w="1173"/>
        <w:gridCol w:w="1294"/>
        <w:gridCol w:w="840"/>
        <w:gridCol w:w="866"/>
        <w:gridCol w:w="1073"/>
      </w:tblGrid>
      <w:tr>
        <w:tblPrEx>
          <w:tblCellMar>
            <w:top w:w="0" w:type="dxa"/>
            <w:left w:w="108" w:type="dxa"/>
            <w:bottom w:w="0" w:type="dxa"/>
            <w:right w:w="108" w:type="dxa"/>
          </w:tblCellMar>
        </w:tblPrEx>
        <w:trPr>
          <w:trHeight w:val="39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Times New Roman" w:hAnsi="Times New Roman"/>
                <w:color w:val="000000"/>
                <w:kern w:val="0"/>
                <w:sz w:val="21"/>
                <w:szCs w:val="21"/>
              </w:rPr>
            </w:pPr>
            <w:r>
              <w:rPr>
                <w:rFonts w:ascii="Times New Roman" w:hAnsi="Times New Roman"/>
                <w:color w:val="000000"/>
                <w:kern w:val="0"/>
                <w:sz w:val="21"/>
                <w:szCs w:val="21"/>
              </w:rPr>
              <w:t>项目名称</w:t>
            </w:r>
          </w:p>
        </w:tc>
        <w:tc>
          <w:tcPr>
            <w:tcW w:w="8973"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基础教育发展专项</w:t>
            </w:r>
          </w:p>
        </w:tc>
      </w:tr>
      <w:tr>
        <w:tblPrEx>
          <w:tblCellMar>
            <w:top w:w="0" w:type="dxa"/>
            <w:left w:w="108" w:type="dxa"/>
            <w:bottom w:w="0" w:type="dxa"/>
            <w:right w:w="108" w:type="dxa"/>
          </w:tblCellMar>
        </w:tblPrEx>
        <w:trPr>
          <w:trHeight w:val="1093"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主管部门</w:t>
            </w:r>
          </w:p>
        </w:tc>
        <w:tc>
          <w:tcPr>
            <w:tcW w:w="4900"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益阳市教育局</w:t>
            </w:r>
          </w:p>
        </w:tc>
        <w:tc>
          <w:tcPr>
            <w:tcW w:w="1294"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实施单位</w:t>
            </w:r>
          </w:p>
        </w:tc>
        <w:tc>
          <w:tcPr>
            <w:tcW w:w="2779" w:type="dxa"/>
            <w:gridSpan w:val="3"/>
            <w:tcBorders>
              <w:top w:val="single" w:color="auto" w:sz="4" w:space="0"/>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olor w:val="000000"/>
                <w:kern w:val="0"/>
                <w:sz w:val="21"/>
                <w:szCs w:val="21"/>
                <w:lang w:eastAsia="zh-CN"/>
              </w:rPr>
            </w:pPr>
            <w:r>
              <w:rPr>
                <w:rFonts w:hint="eastAsia" w:ascii="Times New Roman" w:hAnsi="Times New Roman"/>
                <w:color w:val="000000"/>
                <w:kern w:val="0"/>
                <w:sz w:val="21"/>
                <w:szCs w:val="21"/>
              </w:rPr>
              <w:t>益阳市教育科学研究院</w:t>
            </w:r>
            <w:r>
              <w:rPr>
                <w:rFonts w:hint="eastAsia" w:ascii="Times New Roman" w:hAnsi="Times New Roman"/>
                <w:color w:val="000000"/>
                <w:kern w:val="0"/>
                <w:sz w:val="21"/>
                <w:szCs w:val="21"/>
                <w:lang w:eastAsia="zh-CN"/>
              </w:rPr>
              <w:t>、市教育局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项目资金</w:t>
            </w:r>
            <w:r>
              <w:rPr>
                <w:rFonts w:ascii="Times New Roman" w:hAnsi="Times New Roman"/>
                <w:color w:val="000000"/>
                <w:kern w:val="0"/>
                <w:sz w:val="21"/>
                <w:szCs w:val="21"/>
              </w:rPr>
              <w:br w:type="textWrapping"/>
            </w:r>
            <w:r>
              <w:rPr>
                <w:rFonts w:ascii="Times New Roman" w:hAnsi="Times New Roman"/>
                <w:color w:val="000000"/>
                <w:kern w:val="0"/>
                <w:sz w:val="21"/>
                <w:szCs w:val="21"/>
              </w:rPr>
              <w:t>（万元）</w:t>
            </w: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567" w:type="dxa"/>
            <w:tcBorders>
              <w:top w:val="nil"/>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年初</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预算数</w:t>
            </w:r>
          </w:p>
        </w:tc>
        <w:tc>
          <w:tcPr>
            <w:tcW w:w="1173" w:type="dxa"/>
            <w:tcBorders>
              <w:top w:val="nil"/>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全年</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预算数</w:t>
            </w:r>
          </w:p>
        </w:tc>
        <w:tc>
          <w:tcPr>
            <w:tcW w:w="1294" w:type="dxa"/>
            <w:tcBorders>
              <w:top w:val="nil"/>
              <w:left w:val="nil"/>
              <w:bottom w:val="single" w:color="auto" w:sz="4" w:space="0"/>
              <w:right w:val="single" w:color="auto" w:sz="4" w:space="0"/>
            </w:tcBorders>
            <w:noWrap w:val="0"/>
            <w:vAlign w:val="center"/>
          </w:tcPr>
          <w:p>
            <w:pPr>
              <w:jc w:val="center"/>
              <w:rPr>
                <w:rFonts w:ascii="Times New Roman" w:hAnsi="Times New Roman"/>
                <w:sz w:val="21"/>
                <w:szCs w:val="21"/>
              </w:rPr>
            </w:pPr>
            <w:r>
              <w:rPr>
                <w:rFonts w:ascii="Times New Roman" w:hAnsi="Times New Roman"/>
                <w:sz w:val="21"/>
                <w:szCs w:val="21"/>
              </w:rPr>
              <w:t>全年</w:t>
            </w:r>
          </w:p>
          <w:p>
            <w:pPr>
              <w:jc w:val="center"/>
              <w:rPr>
                <w:rFonts w:ascii="Times New Roman" w:hAnsi="Times New Roman"/>
                <w:sz w:val="21"/>
                <w:szCs w:val="21"/>
              </w:rPr>
            </w:pPr>
            <w:r>
              <w:rPr>
                <w:rFonts w:ascii="Times New Roman" w:hAnsi="Times New Roman"/>
                <w:sz w:val="21"/>
                <w:szCs w:val="21"/>
              </w:rPr>
              <w:t>执行数</w:t>
            </w:r>
          </w:p>
        </w:tc>
        <w:tc>
          <w:tcPr>
            <w:tcW w:w="840" w:type="dxa"/>
            <w:tcBorders>
              <w:top w:val="nil"/>
              <w:left w:val="nil"/>
              <w:bottom w:val="single" w:color="auto" w:sz="4" w:space="0"/>
              <w:right w:val="single" w:color="auto" w:sz="4" w:space="0"/>
            </w:tcBorders>
            <w:noWrap w:val="0"/>
            <w:vAlign w:val="center"/>
          </w:tcPr>
          <w:p>
            <w:pPr>
              <w:jc w:val="center"/>
              <w:rPr>
                <w:rFonts w:ascii="Times New Roman" w:hAnsi="Times New Roman"/>
                <w:sz w:val="21"/>
                <w:szCs w:val="21"/>
              </w:rPr>
            </w:pPr>
            <w:r>
              <w:rPr>
                <w:rFonts w:ascii="Times New Roman" w:hAnsi="Times New Roman"/>
                <w:sz w:val="21"/>
                <w:szCs w:val="21"/>
              </w:rPr>
              <w:t>分值</w:t>
            </w:r>
          </w:p>
        </w:tc>
        <w:tc>
          <w:tcPr>
            <w:tcW w:w="866" w:type="dxa"/>
            <w:tcBorders>
              <w:top w:val="nil"/>
              <w:left w:val="nil"/>
              <w:bottom w:val="single" w:color="auto" w:sz="4" w:space="0"/>
              <w:right w:val="single" w:color="auto" w:sz="4" w:space="0"/>
            </w:tcBorders>
            <w:noWrap w:val="0"/>
            <w:vAlign w:val="center"/>
          </w:tcPr>
          <w:p>
            <w:pPr>
              <w:jc w:val="center"/>
              <w:rPr>
                <w:rFonts w:ascii="Times New Roman" w:hAnsi="Times New Roman"/>
                <w:sz w:val="21"/>
                <w:szCs w:val="21"/>
              </w:rPr>
            </w:pPr>
            <w:r>
              <w:rPr>
                <w:rFonts w:ascii="Times New Roman" w:hAnsi="Times New Roman"/>
                <w:sz w:val="21"/>
                <w:szCs w:val="21"/>
              </w:rPr>
              <w:t>执行率</w:t>
            </w:r>
          </w:p>
        </w:tc>
        <w:tc>
          <w:tcPr>
            <w:tcW w:w="1073" w:type="dxa"/>
            <w:tcBorders>
              <w:top w:val="nil"/>
              <w:left w:val="nil"/>
              <w:bottom w:val="single" w:color="auto" w:sz="4" w:space="0"/>
              <w:right w:val="single" w:color="auto" w:sz="4" w:space="0"/>
            </w:tcBorders>
            <w:noWrap w:val="0"/>
            <w:vAlign w:val="center"/>
          </w:tcPr>
          <w:p>
            <w:pPr>
              <w:jc w:val="center"/>
              <w:rPr>
                <w:rFonts w:ascii="Times New Roman" w:hAnsi="Times New Roman"/>
                <w:sz w:val="21"/>
                <w:szCs w:val="21"/>
              </w:rPr>
            </w:pPr>
            <w:r>
              <w:rPr>
                <w:rFonts w:ascii="Times New Roman" w:hAnsi="Times New Roman"/>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年度资金总额　</w:t>
            </w:r>
          </w:p>
        </w:tc>
        <w:tc>
          <w:tcPr>
            <w:tcW w:w="156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olor w:val="000000"/>
                <w:kern w:val="0"/>
                <w:sz w:val="21"/>
                <w:szCs w:val="21"/>
                <w:lang w:val="en-US" w:eastAsia="zh-CN"/>
              </w:rPr>
            </w:pPr>
            <w:r>
              <w:rPr>
                <w:rFonts w:ascii="Times New Roman" w:hAnsi="Times New Roman"/>
                <w:color w:val="000000"/>
                <w:kern w:val="0"/>
                <w:sz w:val="21"/>
                <w:szCs w:val="21"/>
              </w:rPr>
              <w:t>　</w:t>
            </w:r>
            <w:r>
              <w:rPr>
                <w:rFonts w:hint="eastAsia" w:ascii="Times New Roman" w:hAnsi="Times New Roman"/>
                <w:color w:val="000000"/>
                <w:kern w:val="0"/>
                <w:sz w:val="21"/>
                <w:szCs w:val="21"/>
                <w:lang w:val="en-US" w:eastAsia="zh-CN"/>
              </w:rPr>
              <w:t>190万元</w:t>
            </w:r>
          </w:p>
        </w:tc>
        <w:tc>
          <w:tcPr>
            <w:tcW w:w="1173"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olor w:val="000000"/>
                <w:kern w:val="0"/>
                <w:sz w:val="21"/>
                <w:szCs w:val="21"/>
              </w:rPr>
            </w:pPr>
            <w:r>
              <w:rPr>
                <w:rFonts w:hint="eastAsia" w:ascii="Times New Roman" w:hAnsi="Times New Roman"/>
                <w:color w:val="000000"/>
                <w:kern w:val="0"/>
                <w:sz w:val="21"/>
                <w:szCs w:val="21"/>
              </w:rPr>
              <w:t>1</w:t>
            </w:r>
            <w:r>
              <w:rPr>
                <w:rFonts w:hint="eastAsia" w:ascii="Times New Roman" w:hAnsi="Times New Roman"/>
                <w:color w:val="000000"/>
                <w:kern w:val="0"/>
                <w:sz w:val="21"/>
                <w:szCs w:val="21"/>
                <w:lang w:val="en-US" w:eastAsia="zh-CN"/>
              </w:rPr>
              <w:t>9</w:t>
            </w:r>
            <w:r>
              <w:rPr>
                <w:rFonts w:hint="eastAsia" w:ascii="Times New Roman" w:hAnsi="Times New Roman"/>
                <w:color w:val="000000"/>
                <w:kern w:val="0"/>
                <w:sz w:val="21"/>
                <w:szCs w:val="21"/>
              </w:rPr>
              <w:t>0</w:t>
            </w:r>
            <w:r>
              <w:rPr>
                <w:rFonts w:hint="eastAsia" w:ascii="Times New Roman" w:hAnsi="Times New Roman"/>
                <w:color w:val="000000"/>
                <w:kern w:val="0"/>
                <w:sz w:val="21"/>
                <w:szCs w:val="21"/>
                <w:lang w:val="en-US" w:eastAsia="zh-CN"/>
              </w:rPr>
              <w:t>万元</w:t>
            </w:r>
          </w:p>
        </w:tc>
        <w:tc>
          <w:tcPr>
            <w:tcW w:w="129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166.59万元</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color w:val="000000"/>
                <w:kern w:val="0"/>
                <w:sz w:val="21"/>
                <w:szCs w:val="21"/>
              </w:rPr>
            </w:pPr>
            <w:r>
              <w:rPr>
                <w:rFonts w:ascii="Times New Roman" w:hAnsi="Times New Roman"/>
                <w:color w:val="000000"/>
                <w:kern w:val="0"/>
                <w:sz w:val="21"/>
                <w:szCs w:val="21"/>
              </w:rPr>
              <w:t>1</w:t>
            </w:r>
            <w:r>
              <w:rPr>
                <w:rFonts w:hint="eastAsia" w:ascii="Times New Roman" w:hAnsi="Times New Roman"/>
                <w:color w:val="000000"/>
                <w:kern w:val="0"/>
                <w:sz w:val="21"/>
                <w:szCs w:val="21"/>
              </w:rPr>
              <w:t>0分</w:t>
            </w:r>
          </w:p>
        </w:tc>
        <w:tc>
          <w:tcPr>
            <w:tcW w:w="866"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lang w:val="en-US" w:eastAsia="zh-CN"/>
              </w:rPr>
              <w:t>87.68</w:t>
            </w:r>
            <w:r>
              <w:rPr>
                <w:rFonts w:hint="eastAsia" w:ascii="Times New Roman" w:hAnsi="Times New Roman"/>
                <w:color w:val="000000"/>
                <w:kern w:val="0"/>
                <w:sz w:val="21"/>
                <w:szCs w:val="21"/>
              </w:rPr>
              <w:t>%</w:t>
            </w:r>
          </w:p>
        </w:tc>
        <w:tc>
          <w:tcPr>
            <w:tcW w:w="10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olor w:val="000000"/>
                <w:kern w:val="0"/>
                <w:sz w:val="21"/>
                <w:szCs w:val="21"/>
                <w:lang w:val="en-US" w:eastAsia="zh-CN"/>
              </w:rPr>
            </w:pPr>
            <w:r>
              <w:rPr>
                <w:rFonts w:ascii="Times New Roman" w:hAnsi="Times New Roman"/>
                <w:color w:val="000000"/>
                <w:kern w:val="0"/>
                <w:sz w:val="21"/>
                <w:szCs w:val="21"/>
              </w:rPr>
              <w:t>　</w:t>
            </w:r>
            <w:r>
              <w:rPr>
                <w:rFonts w:hint="eastAsia" w:ascii="Times New Roman" w:hAnsi="Times New Roman"/>
                <w:color w:val="000000"/>
                <w:kern w:val="0"/>
                <w:sz w:val="21"/>
                <w:szCs w:val="21"/>
                <w:lang w:val="en-US" w:eastAsia="zh-CN"/>
              </w:rPr>
              <w:t>8.8</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其中：当年财政拨款　</w:t>
            </w:r>
          </w:p>
        </w:tc>
        <w:tc>
          <w:tcPr>
            <w:tcW w:w="156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olor w:val="000000"/>
                <w:kern w:val="0"/>
                <w:sz w:val="21"/>
                <w:szCs w:val="21"/>
                <w:lang w:val="en-US" w:eastAsia="zh-CN"/>
              </w:rPr>
            </w:pPr>
            <w:r>
              <w:rPr>
                <w:rFonts w:ascii="Times New Roman" w:hAnsi="Times New Roman"/>
                <w:color w:val="000000"/>
                <w:kern w:val="0"/>
                <w:sz w:val="21"/>
                <w:szCs w:val="21"/>
              </w:rPr>
              <w:t>　</w:t>
            </w:r>
            <w:r>
              <w:rPr>
                <w:rFonts w:hint="eastAsia" w:ascii="Times New Roman" w:hAnsi="Times New Roman"/>
                <w:color w:val="000000"/>
                <w:kern w:val="0"/>
                <w:sz w:val="21"/>
                <w:szCs w:val="21"/>
                <w:lang w:val="en-US" w:eastAsia="zh-CN"/>
              </w:rPr>
              <w:t>190万元</w:t>
            </w:r>
          </w:p>
        </w:tc>
        <w:tc>
          <w:tcPr>
            <w:tcW w:w="1173"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olor w:val="000000"/>
                <w:kern w:val="0"/>
                <w:sz w:val="21"/>
                <w:szCs w:val="21"/>
              </w:rPr>
            </w:pPr>
            <w:r>
              <w:rPr>
                <w:rFonts w:hint="eastAsia" w:ascii="Times New Roman" w:hAnsi="Times New Roman"/>
                <w:color w:val="000000"/>
                <w:kern w:val="0"/>
                <w:sz w:val="21"/>
                <w:szCs w:val="21"/>
              </w:rPr>
              <w:t>1</w:t>
            </w:r>
            <w:r>
              <w:rPr>
                <w:rFonts w:hint="eastAsia" w:ascii="Times New Roman" w:hAnsi="Times New Roman"/>
                <w:color w:val="000000"/>
                <w:kern w:val="0"/>
                <w:sz w:val="21"/>
                <w:szCs w:val="21"/>
                <w:lang w:val="en-US" w:eastAsia="zh-CN"/>
              </w:rPr>
              <w:t>9</w:t>
            </w:r>
            <w:r>
              <w:rPr>
                <w:rFonts w:hint="eastAsia" w:ascii="Times New Roman" w:hAnsi="Times New Roman"/>
                <w:color w:val="000000"/>
                <w:kern w:val="0"/>
                <w:sz w:val="21"/>
                <w:szCs w:val="21"/>
              </w:rPr>
              <w:t>0</w:t>
            </w:r>
            <w:r>
              <w:rPr>
                <w:rFonts w:hint="eastAsia" w:ascii="Times New Roman" w:hAnsi="Times New Roman"/>
                <w:color w:val="000000"/>
                <w:kern w:val="0"/>
                <w:sz w:val="21"/>
                <w:szCs w:val="21"/>
                <w:lang w:val="en-US" w:eastAsia="zh-CN"/>
              </w:rPr>
              <w:t>万元</w:t>
            </w:r>
          </w:p>
        </w:tc>
        <w:tc>
          <w:tcPr>
            <w:tcW w:w="129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166.59万元</w:t>
            </w:r>
          </w:p>
        </w:tc>
        <w:tc>
          <w:tcPr>
            <w:tcW w:w="840" w:type="dxa"/>
            <w:tcBorders>
              <w:top w:val="nil"/>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1</w:t>
            </w:r>
            <w:r>
              <w:rPr>
                <w:rFonts w:hint="eastAsia" w:ascii="Times New Roman" w:hAnsi="Times New Roman"/>
                <w:color w:val="000000"/>
                <w:kern w:val="0"/>
                <w:sz w:val="21"/>
                <w:szCs w:val="21"/>
              </w:rPr>
              <w:t>0分</w:t>
            </w:r>
          </w:p>
        </w:tc>
        <w:tc>
          <w:tcPr>
            <w:tcW w:w="866"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lang w:val="en-US" w:eastAsia="zh-CN"/>
              </w:rPr>
              <w:t>87</w:t>
            </w:r>
            <w:r>
              <w:rPr>
                <w:rFonts w:hint="eastAsia" w:ascii="Times New Roman" w:hAnsi="Times New Roman"/>
                <w:color w:val="000000"/>
                <w:kern w:val="0"/>
                <w:sz w:val="21"/>
                <w:szCs w:val="21"/>
              </w:rPr>
              <w:t>.</w:t>
            </w:r>
            <w:r>
              <w:rPr>
                <w:rFonts w:hint="eastAsia" w:ascii="Times New Roman" w:hAnsi="Times New Roman"/>
                <w:color w:val="000000"/>
                <w:kern w:val="0"/>
                <w:sz w:val="21"/>
                <w:szCs w:val="21"/>
                <w:lang w:val="en-US" w:eastAsia="zh-CN"/>
              </w:rPr>
              <w:t>6</w:t>
            </w:r>
            <w:r>
              <w:rPr>
                <w:rFonts w:hint="eastAsia" w:ascii="Times New Roman" w:hAnsi="Times New Roman"/>
                <w:color w:val="000000"/>
                <w:kern w:val="0"/>
                <w:sz w:val="21"/>
                <w:szCs w:val="21"/>
              </w:rPr>
              <w:t>8%</w:t>
            </w:r>
          </w:p>
        </w:tc>
        <w:tc>
          <w:tcPr>
            <w:tcW w:w="10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olor w:val="000000"/>
                <w:kern w:val="0"/>
                <w:sz w:val="21"/>
                <w:szCs w:val="21"/>
                <w:lang w:val="en-US" w:eastAsia="zh-CN"/>
              </w:rPr>
            </w:pPr>
            <w:r>
              <w:rPr>
                <w:rFonts w:ascii="Times New Roman" w:hAnsi="Times New Roman"/>
                <w:color w:val="000000"/>
                <w:kern w:val="0"/>
                <w:sz w:val="21"/>
                <w:szCs w:val="21"/>
              </w:rPr>
              <w:t>　</w:t>
            </w:r>
            <w:r>
              <w:rPr>
                <w:rFonts w:hint="eastAsia" w:ascii="Times New Roman" w:hAnsi="Times New Roman"/>
                <w:color w:val="000000"/>
                <w:kern w:val="0"/>
                <w:sz w:val="21"/>
                <w:szCs w:val="21"/>
                <w:lang w:val="en-US" w:eastAsia="zh-CN"/>
              </w:rPr>
              <w:t>8.8</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color w:val="000000"/>
                <w:kern w:val="0"/>
                <w:sz w:val="21"/>
                <w:szCs w:val="21"/>
              </w:rPr>
            </w:pPr>
            <w:r>
              <w:rPr>
                <w:rFonts w:ascii="Times New Roman" w:hAnsi="Times New Roman"/>
                <w:color w:val="000000"/>
                <w:kern w:val="0"/>
                <w:sz w:val="21"/>
                <w:szCs w:val="21"/>
              </w:rPr>
              <w:t>上年结转资金　</w:t>
            </w:r>
          </w:p>
        </w:tc>
        <w:tc>
          <w:tcPr>
            <w:tcW w:w="156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7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294"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84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86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07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color w:val="000000"/>
                <w:kern w:val="0"/>
                <w:sz w:val="21"/>
                <w:szCs w:val="21"/>
              </w:rPr>
            </w:pPr>
            <w:r>
              <w:rPr>
                <w:rFonts w:ascii="Times New Roman" w:hAnsi="Times New Roman"/>
                <w:color w:val="000000"/>
                <w:kern w:val="0"/>
                <w:sz w:val="21"/>
                <w:szCs w:val="21"/>
              </w:rPr>
              <w:t>其他资金</w:t>
            </w:r>
          </w:p>
        </w:tc>
        <w:tc>
          <w:tcPr>
            <w:tcW w:w="156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7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294"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84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86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07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trHeight w:val="39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年度总体目标</w:t>
            </w:r>
          </w:p>
        </w:tc>
        <w:tc>
          <w:tcPr>
            <w:tcW w:w="4900"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预期目标</w:t>
            </w:r>
          </w:p>
        </w:tc>
        <w:tc>
          <w:tcPr>
            <w:tcW w:w="4073"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实际完成情况　</w:t>
            </w:r>
          </w:p>
        </w:tc>
      </w:tr>
      <w:tr>
        <w:tblPrEx>
          <w:tblCellMar>
            <w:top w:w="0" w:type="dxa"/>
            <w:left w:w="108" w:type="dxa"/>
            <w:bottom w:w="0" w:type="dxa"/>
            <w:right w:w="108" w:type="dxa"/>
          </w:tblCellMar>
        </w:tblPrEx>
        <w:trPr>
          <w:trHeight w:val="1168"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4900"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both"/>
              <w:rPr>
                <w:rFonts w:ascii="Times New Roman" w:hAnsi="Times New Roman"/>
                <w:color w:val="000000"/>
                <w:kern w:val="0"/>
                <w:sz w:val="21"/>
                <w:szCs w:val="21"/>
              </w:rPr>
            </w:pPr>
            <w:r>
              <w:rPr>
                <w:rFonts w:hint="eastAsia" w:ascii="Times New Roman" w:hAnsi="Times New Roman"/>
                <w:color w:val="000000"/>
                <w:kern w:val="0"/>
                <w:sz w:val="21"/>
                <w:szCs w:val="21"/>
              </w:rPr>
              <w:t>促进全市基础教育发展，提升教师专业素养，提高教育发展水平</w:t>
            </w:r>
            <w:r>
              <w:rPr>
                <w:rFonts w:ascii="Times New Roman" w:hAnsi="Times New Roman"/>
                <w:color w:val="000000"/>
                <w:kern w:val="0"/>
                <w:sz w:val="21"/>
                <w:szCs w:val="21"/>
              </w:rPr>
              <w:t>　　</w:t>
            </w:r>
          </w:p>
        </w:tc>
        <w:tc>
          <w:tcPr>
            <w:tcW w:w="407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olor w:val="000000"/>
                <w:kern w:val="0"/>
                <w:sz w:val="21"/>
                <w:szCs w:val="21"/>
                <w:lang w:eastAsia="zh-CN"/>
              </w:rPr>
            </w:pPr>
            <w:r>
              <w:rPr>
                <w:rFonts w:hint="eastAsia" w:ascii="Times New Roman" w:hAnsi="Times New Roman"/>
                <w:color w:val="000000"/>
                <w:kern w:val="0"/>
                <w:sz w:val="21"/>
                <w:szCs w:val="21"/>
                <w:lang w:eastAsia="zh-CN"/>
              </w:rPr>
              <w:t>已完成预订目标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绩</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指</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标</w:t>
            </w:r>
          </w:p>
          <w:p>
            <w:pPr>
              <w:widowControl/>
              <w:jc w:val="center"/>
              <w:rPr>
                <w:rFonts w:ascii="Times New Roman" w:hAnsi="Times New Roman"/>
                <w:color w:val="000000"/>
                <w:kern w:val="0"/>
                <w:sz w:val="21"/>
                <w:szCs w:val="21"/>
              </w:rPr>
            </w:pPr>
          </w:p>
        </w:tc>
        <w:tc>
          <w:tcPr>
            <w:tcW w:w="106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一级指标</w:t>
            </w:r>
          </w:p>
        </w:tc>
        <w:tc>
          <w:tcPr>
            <w:tcW w:w="109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二级指标</w:t>
            </w:r>
          </w:p>
        </w:tc>
        <w:tc>
          <w:tcPr>
            <w:tcW w:w="1567"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三级指标</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年度</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指标值</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实际</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完成值</w:t>
            </w:r>
          </w:p>
        </w:tc>
        <w:tc>
          <w:tcPr>
            <w:tcW w:w="84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分值</w:t>
            </w:r>
          </w:p>
        </w:tc>
        <w:tc>
          <w:tcPr>
            <w:tcW w:w="86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得分</w:t>
            </w:r>
          </w:p>
        </w:tc>
        <w:tc>
          <w:tcPr>
            <w:tcW w:w="107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偏差原因</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分析及</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产出指标</w:t>
            </w:r>
          </w:p>
          <w:p>
            <w:pPr>
              <w:widowControl/>
              <w:spacing w:line="240" w:lineRule="exact"/>
              <w:jc w:val="center"/>
              <w:rPr>
                <w:rFonts w:hint="eastAsia" w:ascii="Times New Roman" w:hAnsi="Times New Roman"/>
                <w:color w:val="000000"/>
                <w:kern w:val="0"/>
                <w:sz w:val="21"/>
                <w:szCs w:val="21"/>
              </w:rPr>
            </w:pPr>
          </w:p>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(50分)</w:t>
            </w:r>
          </w:p>
        </w:tc>
        <w:tc>
          <w:tcPr>
            <w:tcW w:w="109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数量指标</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高中教师培训</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覆盖率50%</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rPr>
              <w:t>覆盖率50%</w:t>
            </w:r>
          </w:p>
        </w:tc>
        <w:tc>
          <w:tcPr>
            <w:tcW w:w="8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86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lang w:val="en-US" w:eastAsia="zh-CN"/>
              </w:rPr>
              <w:t>5</w:t>
            </w:r>
            <w:r>
              <w:rPr>
                <w:rFonts w:hint="eastAsia" w:ascii="Times New Roman" w:hAnsi="Times New Roman"/>
                <w:color w:val="000000"/>
                <w:kern w:val="0"/>
                <w:sz w:val="21"/>
                <w:szCs w:val="21"/>
              </w:rPr>
              <w:t>　</w:t>
            </w:r>
          </w:p>
        </w:tc>
        <w:tc>
          <w:tcPr>
            <w:tcW w:w="10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left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初中教师培训</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覆盖率40%</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覆盖率40%</w:t>
            </w:r>
          </w:p>
        </w:tc>
        <w:tc>
          <w:tcPr>
            <w:tcW w:w="8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86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　</w:t>
            </w:r>
          </w:p>
        </w:tc>
        <w:tc>
          <w:tcPr>
            <w:tcW w:w="10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left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小学教师培训</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覆盖率20%</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覆盖率20%</w:t>
            </w:r>
          </w:p>
        </w:tc>
        <w:tc>
          <w:tcPr>
            <w:tcW w:w="84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86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10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left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rPr>
              <w:t>特校教师培训</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rPr>
              <w:t>覆盖率50%</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覆盖率50%</w:t>
            </w:r>
          </w:p>
        </w:tc>
        <w:tc>
          <w:tcPr>
            <w:tcW w:w="8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86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10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left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p>
        </w:tc>
        <w:tc>
          <w:tcPr>
            <w:tcW w:w="109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质量指标</w:t>
            </w:r>
          </w:p>
        </w:tc>
        <w:tc>
          <w:tcPr>
            <w:tcW w:w="1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eastAsia="zh-CN"/>
              </w:rPr>
              <w:t>教师培训</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eastAsia="zh-CN"/>
              </w:rPr>
              <w:t>参训教师能够学以致用，传达培训要领</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lang w:eastAsia="zh-CN"/>
              </w:rPr>
              <w:t>参训教师能够学以致用，传达培训要领</w:t>
            </w:r>
          </w:p>
        </w:tc>
        <w:tc>
          <w:tcPr>
            <w:tcW w:w="8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　</w:t>
            </w:r>
          </w:p>
        </w:tc>
        <w:tc>
          <w:tcPr>
            <w:tcW w:w="86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　</w:t>
            </w:r>
          </w:p>
        </w:tc>
        <w:tc>
          <w:tcPr>
            <w:tcW w:w="10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　</w:t>
            </w:r>
          </w:p>
        </w:tc>
      </w:tr>
      <w:tr>
        <w:tblPrEx>
          <w:tblCellMar>
            <w:top w:w="0" w:type="dxa"/>
            <w:left w:w="108" w:type="dxa"/>
            <w:bottom w:w="0" w:type="dxa"/>
            <w:right w:w="108" w:type="dxa"/>
          </w:tblCellMar>
        </w:tblPrEx>
        <w:trPr>
          <w:trHeight w:val="990" w:hRule="atLeast"/>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left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p>
        </w:tc>
        <w:tc>
          <w:tcPr>
            <w:tcW w:w="1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eastAsia="zh-CN"/>
              </w:rPr>
            </w:pPr>
            <w:r>
              <w:rPr>
                <w:rFonts w:hint="eastAsia" w:ascii="Times New Roman" w:hAnsi="Times New Roman"/>
                <w:color w:val="000000"/>
                <w:kern w:val="0"/>
                <w:sz w:val="21"/>
                <w:szCs w:val="21"/>
                <w:lang w:eastAsia="zh-CN"/>
              </w:rPr>
              <w:t>工作活动</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eastAsia="zh-CN"/>
              </w:rPr>
            </w:pPr>
            <w:r>
              <w:rPr>
                <w:rFonts w:hint="eastAsia" w:ascii="Times New Roman" w:hAnsi="Times New Roman"/>
                <w:color w:val="000000"/>
                <w:kern w:val="0"/>
                <w:sz w:val="21"/>
                <w:szCs w:val="21"/>
                <w:lang w:eastAsia="zh-CN"/>
              </w:rPr>
              <w:t>落实上级精神，促进全市基础教育发展</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lang w:eastAsia="zh-CN"/>
              </w:rPr>
              <w:t>落实上级精神，促进全市基础教育发展</w:t>
            </w:r>
          </w:p>
        </w:tc>
        <w:tc>
          <w:tcPr>
            <w:tcW w:w="8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　</w:t>
            </w:r>
          </w:p>
        </w:tc>
        <w:tc>
          <w:tcPr>
            <w:tcW w:w="86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　</w:t>
            </w:r>
          </w:p>
        </w:tc>
        <w:tc>
          <w:tcPr>
            <w:tcW w:w="10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　</w:t>
            </w:r>
          </w:p>
        </w:tc>
      </w:tr>
      <w:tr>
        <w:tblPrEx>
          <w:tblCellMar>
            <w:top w:w="0" w:type="dxa"/>
            <w:left w:w="108" w:type="dxa"/>
            <w:bottom w:w="0" w:type="dxa"/>
            <w:right w:w="108" w:type="dxa"/>
          </w:tblCellMar>
        </w:tblPrEx>
        <w:trPr>
          <w:trHeight w:val="370" w:hRule="atLeast"/>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left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rPr>
            </w:pPr>
            <w:r>
              <w:rPr>
                <w:rFonts w:hint="eastAsia" w:ascii="Times New Roman" w:hAnsi="Times New Roman"/>
                <w:color w:val="000000"/>
                <w:kern w:val="0"/>
                <w:sz w:val="21"/>
                <w:szCs w:val="21"/>
              </w:rPr>
              <w:t>时效指标</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rPr>
            </w:pPr>
            <w:r>
              <w:rPr>
                <w:rFonts w:hint="eastAsia" w:ascii="Times New Roman" w:hAnsi="Times New Roman"/>
                <w:color w:val="000000"/>
                <w:kern w:val="0"/>
                <w:sz w:val="21"/>
                <w:szCs w:val="21"/>
              </w:rPr>
              <w:t>经费支出时效性</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rPr>
            </w:pPr>
            <w:r>
              <w:rPr>
                <w:rFonts w:hint="eastAsia" w:ascii="Times New Roman" w:hAnsi="Times New Roman"/>
                <w:color w:val="000000"/>
                <w:kern w:val="0"/>
                <w:sz w:val="21"/>
                <w:szCs w:val="21"/>
              </w:rPr>
              <w:t>2021.1-12</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rPr>
            </w:pPr>
            <w:r>
              <w:rPr>
                <w:rFonts w:hint="eastAsia" w:ascii="Times New Roman" w:hAnsi="Times New Roman"/>
                <w:color w:val="000000"/>
                <w:kern w:val="0"/>
                <w:sz w:val="21"/>
                <w:szCs w:val="21"/>
              </w:rPr>
              <w:t>2021.1-12</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left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成本指标</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eastAsia="zh-CN"/>
              </w:rPr>
              <w:t>学前教育教研活动组织</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10万</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10万</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left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eastAsia="zh-CN"/>
              </w:rPr>
              <w:t>公办园学位建设工作（公办园在园幼儿占比）和大班额化解</w:t>
            </w:r>
          </w:p>
        </w:tc>
        <w:tc>
          <w:tcPr>
            <w:tcW w:w="11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6万</w:t>
            </w:r>
          </w:p>
        </w:tc>
        <w:tc>
          <w:tcPr>
            <w:tcW w:w="129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6万</w:t>
            </w:r>
          </w:p>
        </w:tc>
        <w:tc>
          <w:tcPr>
            <w:tcW w:w="8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8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1073"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left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eastAsia="zh-CN"/>
              </w:rPr>
              <w:t>中小学教育教研活动组织</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20万</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18万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0.9</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left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eastAsia="zh-CN"/>
              </w:rPr>
              <w:t>学科核心素养大赛及高中奥赛教练培训</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6万</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6万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left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eastAsia="zh-CN"/>
              </w:rPr>
              <w:t>高中阶段质量检测</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20万</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14万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0.7</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left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eastAsia="zh-CN"/>
              </w:rPr>
              <w:t>新课程、新教材、新高考培训</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20万</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18万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0.9</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left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eastAsia="zh-CN"/>
              </w:rPr>
              <w:t>中招政策调研、研讨、录取</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6万</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6万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trHeight w:val="581" w:hRule="atLeast"/>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left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eastAsia="zh-CN"/>
              </w:rPr>
              <w:t>党史知识竞赛</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18万</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15万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0.8</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eastAsia="zh-CN"/>
              </w:rPr>
              <w:t>突出贡献教师评审</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6万</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6万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成本指标</w:t>
            </w:r>
          </w:p>
        </w:tc>
        <w:tc>
          <w:tcPr>
            <w:tcW w:w="1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eastAsia="zh-CN"/>
              </w:rPr>
              <w:t>初中学科抽测和质量评析</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17万</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14.59万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0.8</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eastAsia="zh-CN"/>
              </w:rPr>
              <w:t>心理健康教育培训、竞赛和活动经费</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18万</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10万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0.7</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eastAsia="zh-CN"/>
              </w:rPr>
              <w:t>劳动教育培训、竞赛和活动经费</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15万</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15万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eastAsia="zh-CN"/>
              </w:rPr>
              <w:t>三好学生、优秀学生干部评选</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1万</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1万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eastAsia="zh-CN"/>
              </w:rPr>
              <w:t>特殊教育教师、送教上门教师培训</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8万</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8万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eastAsia="zh-CN"/>
              </w:rPr>
              <w:t>学籍和综合素质评价管理培训</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5万</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5万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eastAsia="zh-CN"/>
              </w:rPr>
              <w:t>德育培训和德育活动</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8万</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8万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trHeight w:val="780" w:hRule="atLeast"/>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eastAsia="zh-CN"/>
              </w:rPr>
              <w:t>中招平台和义务教育招生平台维护</w:t>
            </w:r>
          </w:p>
        </w:tc>
        <w:tc>
          <w:tcPr>
            <w:tcW w:w="11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6万</w:t>
            </w:r>
          </w:p>
        </w:tc>
        <w:tc>
          <w:tcPr>
            <w:tcW w:w="12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6万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效益指标</w:t>
            </w:r>
          </w:p>
          <w:p>
            <w:pPr>
              <w:widowControl/>
              <w:spacing w:line="280" w:lineRule="exact"/>
              <w:jc w:val="left"/>
              <w:rPr>
                <w:rFonts w:ascii="Times New Roman" w:hAnsi="Times New Roman"/>
                <w:color w:val="000000"/>
                <w:kern w:val="0"/>
                <w:sz w:val="21"/>
                <w:szCs w:val="21"/>
              </w:rPr>
            </w:pPr>
          </w:p>
          <w:p>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w:t>
            </w:r>
            <w:r>
              <w:rPr>
                <w:rFonts w:hint="eastAsia" w:ascii="Times New Roman" w:hAnsi="Times New Roman"/>
                <w:color w:val="000000"/>
                <w:kern w:val="0"/>
                <w:sz w:val="21"/>
                <w:szCs w:val="21"/>
              </w:rPr>
              <w:t>4</w:t>
            </w:r>
            <w:r>
              <w:rPr>
                <w:rFonts w:ascii="Times New Roman" w:hAnsi="Times New Roman"/>
                <w:color w:val="000000"/>
                <w:kern w:val="0"/>
                <w:sz w:val="21"/>
                <w:szCs w:val="21"/>
              </w:rPr>
              <w:t>0分）</w:t>
            </w:r>
          </w:p>
          <w:p>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p>
            <w:pPr>
              <w:widowControl/>
              <w:spacing w:line="280" w:lineRule="exact"/>
              <w:jc w:val="center"/>
              <w:rPr>
                <w:rFonts w:ascii="Times New Roman" w:hAnsi="Times New Roman"/>
                <w:color w:val="000000"/>
                <w:kern w:val="0"/>
                <w:sz w:val="21"/>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经济效</w:t>
            </w:r>
          </w:p>
          <w:p>
            <w:pPr>
              <w:widowControl/>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156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rPr>
              <w:t>资金使用</w:t>
            </w:r>
            <w:r>
              <w:rPr>
                <w:rFonts w:hint="eastAsia" w:ascii="Times New Roman" w:hAnsi="Times New Roman"/>
                <w:color w:val="000000"/>
                <w:kern w:val="0"/>
                <w:sz w:val="21"/>
                <w:szCs w:val="21"/>
                <w:lang w:eastAsia="zh-CN"/>
              </w:rPr>
              <w:t>额</w:t>
            </w:r>
          </w:p>
        </w:tc>
        <w:tc>
          <w:tcPr>
            <w:tcW w:w="1173"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≤190万</w:t>
            </w:r>
          </w:p>
        </w:tc>
        <w:tc>
          <w:tcPr>
            <w:tcW w:w="1294"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color w:val="000000"/>
                <w:kern w:val="0"/>
                <w:sz w:val="21"/>
                <w:szCs w:val="21"/>
              </w:rPr>
              <w:t>　</w:t>
            </w:r>
            <w:r>
              <w:rPr>
                <w:rFonts w:hint="eastAsia" w:ascii="Times New Roman" w:hAnsi="Times New Roman"/>
                <w:color w:val="000000"/>
                <w:kern w:val="0"/>
                <w:sz w:val="21"/>
                <w:szCs w:val="21"/>
                <w:lang w:val="en-US" w:eastAsia="zh-CN"/>
              </w:rPr>
              <w:t>166.59万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5</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5</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restart"/>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社会效</w:t>
            </w:r>
          </w:p>
          <w:p>
            <w:pPr>
              <w:widowControl/>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156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Times New Roman" w:hAnsi="Times New Roman"/>
                <w:color w:val="000000"/>
                <w:kern w:val="0"/>
                <w:sz w:val="21"/>
                <w:szCs w:val="21"/>
              </w:rPr>
            </w:pPr>
            <w:r>
              <w:rPr>
                <w:rFonts w:hint="eastAsia" w:ascii="Times New Roman" w:hAnsi="Times New Roman"/>
                <w:color w:val="000000"/>
                <w:kern w:val="0"/>
                <w:sz w:val="21"/>
                <w:szCs w:val="21"/>
              </w:rPr>
              <w:t>教师</w:t>
            </w:r>
            <w:r>
              <w:rPr>
                <w:rFonts w:hint="eastAsia" w:ascii="Times New Roman" w:hAnsi="Times New Roman"/>
                <w:color w:val="000000"/>
                <w:kern w:val="0"/>
                <w:sz w:val="21"/>
                <w:szCs w:val="21"/>
                <w:lang w:eastAsia="zh-CN"/>
              </w:rPr>
              <w:t>教学质量提升</w:t>
            </w:r>
          </w:p>
        </w:tc>
        <w:tc>
          <w:tcPr>
            <w:tcW w:w="1173"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olor w:val="000000"/>
                <w:kern w:val="0"/>
                <w:sz w:val="18"/>
                <w:szCs w:val="18"/>
                <w:lang w:val="en-US" w:eastAsia="zh-CN"/>
              </w:rPr>
            </w:pPr>
            <w:r>
              <w:rPr>
                <w:rFonts w:hint="eastAsia" w:ascii="Times New Roman" w:hAnsi="Times New Roman"/>
                <w:color w:val="000000"/>
                <w:kern w:val="0"/>
                <w:sz w:val="18"/>
                <w:szCs w:val="18"/>
                <w:lang w:val="en-US" w:eastAsia="zh-CN"/>
              </w:rPr>
              <w:t>≥ 90%</w:t>
            </w:r>
          </w:p>
        </w:tc>
        <w:tc>
          <w:tcPr>
            <w:tcW w:w="1294" w:type="dxa"/>
            <w:tcBorders>
              <w:top w:val="nil"/>
              <w:left w:val="nil"/>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r>
              <w:rPr>
                <w:rFonts w:hint="eastAsia" w:ascii="Times New Roman" w:hAnsi="Times New Roman"/>
                <w:color w:val="000000"/>
                <w:kern w:val="0"/>
                <w:sz w:val="18"/>
                <w:szCs w:val="18"/>
                <w:lang w:val="en-US" w:eastAsia="zh-CN"/>
              </w:rPr>
              <w:t>95%</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56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Times New Roman" w:hAnsi="Times New Roman"/>
                <w:color w:val="000000"/>
                <w:kern w:val="0"/>
                <w:sz w:val="21"/>
                <w:szCs w:val="21"/>
              </w:rPr>
            </w:pPr>
            <w:r>
              <w:rPr>
                <w:rFonts w:hint="eastAsia" w:ascii="Times New Roman" w:hAnsi="Times New Roman"/>
                <w:color w:val="000000"/>
                <w:kern w:val="0"/>
                <w:sz w:val="21"/>
                <w:szCs w:val="21"/>
                <w:lang w:eastAsia="zh-CN"/>
              </w:rPr>
              <w:t>学生受益程度</w:t>
            </w:r>
          </w:p>
        </w:tc>
        <w:tc>
          <w:tcPr>
            <w:tcW w:w="1173"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olor w:val="000000"/>
                <w:kern w:val="0"/>
                <w:sz w:val="18"/>
                <w:szCs w:val="18"/>
                <w:lang w:val="en-US" w:eastAsia="zh-CN"/>
              </w:rPr>
            </w:pPr>
            <w:r>
              <w:rPr>
                <w:rFonts w:hint="eastAsia" w:ascii="Times New Roman" w:hAnsi="Times New Roman"/>
                <w:color w:val="000000"/>
                <w:kern w:val="0"/>
                <w:sz w:val="18"/>
                <w:szCs w:val="18"/>
                <w:lang w:val="en-US" w:eastAsia="zh-CN"/>
              </w:rPr>
              <w:t>≥ 90%</w:t>
            </w:r>
          </w:p>
        </w:tc>
        <w:tc>
          <w:tcPr>
            <w:tcW w:w="1294" w:type="dxa"/>
            <w:tcBorders>
              <w:top w:val="nil"/>
              <w:left w:val="nil"/>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r>
              <w:rPr>
                <w:rFonts w:hint="eastAsia" w:ascii="Times New Roman" w:hAnsi="Times New Roman"/>
                <w:color w:val="000000"/>
                <w:kern w:val="0"/>
                <w:sz w:val="18"/>
                <w:szCs w:val="18"/>
                <w:lang w:val="en-US" w:eastAsia="zh-CN"/>
              </w:rPr>
              <w:t>95%</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　</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56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Times New Roman" w:hAnsi="Times New Roman"/>
                <w:color w:val="000000"/>
                <w:kern w:val="0"/>
                <w:sz w:val="21"/>
                <w:szCs w:val="21"/>
              </w:rPr>
            </w:pPr>
            <w:r>
              <w:rPr>
                <w:rFonts w:hint="eastAsia" w:ascii="Times New Roman" w:hAnsi="Times New Roman"/>
                <w:color w:val="000000"/>
                <w:kern w:val="0"/>
                <w:sz w:val="21"/>
                <w:szCs w:val="21"/>
                <w:lang w:eastAsia="zh-CN"/>
              </w:rPr>
              <w:t>加速全市教育均衡发展</w:t>
            </w:r>
          </w:p>
        </w:tc>
        <w:tc>
          <w:tcPr>
            <w:tcW w:w="1173"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olor w:val="000000"/>
                <w:kern w:val="0"/>
                <w:sz w:val="18"/>
                <w:szCs w:val="18"/>
                <w:lang w:val="en-US" w:eastAsia="zh-CN"/>
              </w:rPr>
            </w:pPr>
            <w:r>
              <w:rPr>
                <w:rFonts w:hint="eastAsia" w:ascii="Times New Roman" w:hAnsi="Times New Roman"/>
                <w:color w:val="000000"/>
                <w:kern w:val="0"/>
                <w:sz w:val="18"/>
                <w:szCs w:val="18"/>
                <w:lang w:val="en-US" w:eastAsia="zh-CN"/>
              </w:rPr>
              <w:t>≥ 90%</w:t>
            </w:r>
          </w:p>
        </w:tc>
        <w:tc>
          <w:tcPr>
            <w:tcW w:w="1294" w:type="dxa"/>
            <w:tcBorders>
              <w:top w:val="nil"/>
              <w:left w:val="nil"/>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r>
              <w:rPr>
                <w:rFonts w:hint="eastAsia" w:ascii="Times New Roman" w:hAnsi="Times New Roman"/>
                <w:color w:val="000000"/>
                <w:kern w:val="0"/>
                <w:sz w:val="18"/>
                <w:szCs w:val="18"/>
                <w:lang w:val="en-US" w:eastAsia="zh-CN"/>
              </w:rPr>
              <w:t>95%</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trHeight w:val="276" w:hRule="atLeast"/>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56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Times New Roman" w:hAnsi="Times New Roman"/>
                <w:color w:val="000000"/>
                <w:kern w:val="0"/>
                <w:sz w:val="21"/>
                <w:szCs w:val="21"/>
              </w:rPr>
            </w:pPr>
            <w:r>
              <w:rPr>
                <w:rFonts w:hint="eastAsia" w:ascii="Times New Roman" w:hAnsi="Times New Roman"/>
                <w:color w:val="000000"/>
                <w:kern w:val="0"/>
                <w:sz w:val="21"/>
                <w:szCs w:val="21"/>
              </w:rPr>
              <w:t>政策知晓率</w:t>
            </w:r>
          </w:p>
        </w:tc>
        <w:tc>
          <w:tcPr>
            <w:tcW w:w="1173"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Times New Roman" w:hAnsi="Times New Roman"/>
                <w:color w:val="000000"/>
                <w:kern w:val="0"/>
                <w:sz w:val="21"/>
                <w:szCs w:val="21"/>
              </w:rPr>
            </w:pPr>
            <w:r>
              <w:rPr>
                <w:rFonts w:hint="eastAsia" w:ascii="Times New Roman" w:hAnsi="Times New Roman"/>
                <w:color w:val="000000"/>
                <w:kern w:val="0"/>
                <w:sz w:val="18"/>
                <w:szCs w:val="18"/>
                <w:lang w:val="en-US" w:eastAsia="zh-CN"/>
              </w:rPr>
              <w:t>　≥ 90%</w:t>
            </w:r>
          </w:p>
        </w:tc>
        <w:tc>
          <w:tcPr>
            <w:tcW w:w="1294"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Times New Roman" w:hAnsi="Times New Roman"/>
                <w:color w:val="000000"/>
                <w:kern w:val="0"/>
                <w:sz w:val="21"/>
                <w:szCs w:val="21"/>
              </w:rPr>
            </w:pPr>
            <w:r>
              <w:rPr>
                <w:rFonts w:hint="eastAsia" w:ascii="Times New Roman" w:hAnsi="Times New Roman"/>
                <w:color w:val="000000"/>
                <w:kern w:val="0"/>
                <w:sz w:val="18"/>
                <w:szCs w:val="18"/>
                <w:lang w:val="en-US" w:eastAsia="zh-CN"/>
              </w:rPr>
              <w:t>95%</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top w:val="single" w:color="auto" w:sz="4" w:space="0"/>
              <w:left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生态效</w:t>
            </w:r>
          </w:p>
          <w:p>
            <w:pPr>
              <w:widowControl/>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156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rPr>
              <w:t>服务对象影响度</w:t>
            </w:r>
          </w:p>
        </w:tc>
        <w:tc>
          <w:tcPr>
            <w:tcW w:w="1173"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rPr>
              <w:t>有效提升</w:t>
            </w:r>
          </w:p>
        </w:tc>
        <w:tc>
          <w:tcPr>
            <w:tcW w:w="1294"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rPr>
              <w:t>有效提升</w:t>
            </w:r>
            <w:r>
              <w:rPr>
                <w:rFonts w:ascii="Times New Roman" w:hAnsi="Times New Roman"/>
                <w:color w:val="000000"/>
                <w:kern w:val="0"/>
                <w:sz w:val="21"/>
                <w:szCs w:val="21"/>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5</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5</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066" w:type="dxa"/>
            <w:vMerge w:val="continue"/>
            <w:tcBorders>
              <w:left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可持续影响指标</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rPr>
              <w:t>项目持续期</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eastAsia="仿宋_GB2312" w:cs="Times New Roman"/>
                <w:color w:val="000000"/>
                <w:kern w:val="0"/>
                <w:sz w:val="24"/>
                <w:szCs w:val="24"/>
                <w:lang w:val="en-US" w:eastAsia="zh-CN" w:bidi="ar-SA"/>
              </w:rPr>
            </w:pPr>
            <w:r>
              <w:rPr>
                <w:rFonts w:hint="eastAsia" w:ascii="Times New Roman" w:hAnsi="Times New Roman"/>
                <w:color w:val="000000"/>
                <w:kern w:val="0"/>
                <w:sz w:val="24"/>
                <w:szCs w:val="24"/>
              </w:rPr>
              <w:t>长期</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color w:val="000000"/>
                <w:kern w:val="0"/>
                <w:sz w:val="24"/>
                <w:szCs w:val="24"/>
              </w:rPr>
              <w:t>长期</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5</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lang w:val="en-US" w:eastAsia="zh-CN"/>
              </w:rPr>
              <w:t>5</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80" w:lineRule="exact"/>
              <w:jc w:val="left"/>
              <w:rPr>
                <w:rFonts w:ascii="Times New Roman" w:hAnsi="Times New Roman"/>
                <w:color w:val="000000"/>
                <w:kern w:val="0"/>
                <w:sz w:val="21"/>
                <w:szCs w:val="21"/>
              </w:rPr>
            </w:pPr>
          </w:p>
        </w:tc>
        <w:tc>
          <w:tcPr>
            <w:tcW w:w="1066" w:type="dxa"/>
            <w:vMerge w:val="continue"/>
            <w:tcBorders>
              <w:left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服务对象满意度指标</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参培教师</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r>
              <w:rPr>
                <w:rFonts w:hint="eastAsia" w:ascii="Times New Roman" w:hAnsi="Times New Roman"/>
                <w:color w:val="000000"/>
                <w:kern w:val="0"/>
                <w:sz w:val="18"/>
                <w:szCs w:val="18"/>
                <w:lang w:val="en-US" w:eastAsia="zh-CN"/>
              </w:rPr>
              <w:t>≥</w:t>
            </w:r>
            <w:r>
              <w:rPr>
                <w:rFonts w:hint="eastAsia" w:ascii="Times New Roman" w:hAnsi="Times New Roman"/>
                <w:color w:val="000000"/>
                <w:kern w:val="0"/>
                <w:sz w:val="21"/>
                <w:szCs w:val="21"/>
              </w:rPr>
              <w:t>9</w:t>
            </w:r>
            <w:r>
              <w:rPr>
                <w:rFonts w:hint="eastAsia" w:ascii="Times New Roman" w:hAnsi="Times New Roman"/>
                <w:color w:val="000000"/>
                <w:kern w:val="0"/>
                <w:sz w:val="21"/>
                <w:szCs w:val="21"/>
                <w:lang w:val="en-US" w:eastAsia="zh-CN"/>
              </w:rPr>
              <w:t>0</w:t>
            </w:r>
            <w:r>
              <w:rPr>
                <w:rFonts w:hint="eastAsia" w:ascii="Times New Roman" w:hAnsi="Times New Roman"/>
                <w:color w:val="000000"/>
                <w:kern w:val="0"/>
                <w:sz w:val="21"/>
                <w:szCs w:val="21"/>
              </w:rPr>
              <w:t>%</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9</w:t>
            </w:r>
            <w:r>
              <w:rPr>
                <w:rFonts w:ascii="Times New Roman" w:hAnsi="Times New Roman"/>
                <w:color w:val="000000"/>
                <w:kern w:val="0"/>
                <w:sz w:val="21"/>
                <w:szCs w:val="21"/>
              </w:rPr>
              <w:t>5</w:t>
            </w:r>
            <w:r>
              <w:rPr>
                <w:rFonts w:hint="eastAsia" w:ascii="Times New Roman" w:hAnsi="Times New Roman"/>
                <w:color w:val="000000"/>
                <w:kern w:val="0"/>
                <w:sz w:val="21"/>
                <w:szCs w:val="21"/>
              </w:rPr>
              <w:t>%</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5　</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trHeight w:val="292" w:hRule="atLeast"/>
          <w:jc w:val="center"/>
        </w:trPr>
        <w:tc>
          <w:tcPr>
            <w:tcW w:w="727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80" w:lineRule="exact"/>
              <w:jc w:val="center"/>
              <w:rPr>
                <w:rFonts w:ascii="Times New Roman" w:hAnsi="Times New Roman"/>
                <w:color w:val="000000"/>
                <w:kern w:val="0"/>
                <w:sz w:val="21"/>
                <w:szCs w:val="21"/>
              </w:rPr>
            </w:pPr>
            <w:r>
              <w:rPr>
                <w:rFonts w:ascii="Times New Roman" w:hAnsi="Times New Roman"/>
                <w:color w:val="000000"/>
                <w:kern w:val="0"/>
                <w:sz w:val="21"/>
                <w:szCs w:val="21"/>
              </w:rPr>
              <w:t>总分</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100分</w:t>
            </w:r>
          </w:p>
        </w:tc>
        <w:tc>
          <w:tcPr>
            <w:tcW w:w="8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olor w:val="000000"/>
                <w:kern w:val="0"/>
                <w:sz w:val="21"/>
                <w:szCs w:val="21"/>
                <w:lang w:val="en-US" w:eastAsia="zh-CN"/>
              </w:rPr>
            </w:pPr>
            <w:r>
              <w:rPr>
                <w:rFonts w:hint="eastAsia" w:ascii="Times New Roman" w:hAnsi="Times New Roman"/>
                <w:color w:val="000000"/>
                <w:kern w:val="0"/>
                <w:sz w:val="21"/>
                <w:szCs w:val="21"/>
                <w:lang w:val="en-US" w:eastAsia="zh-CN"/>
              </w:rPr>
              <w:t>97.6分</w:t>
            </w:r>
          </w:p>
        </w:tc>
        <w:tc>
          <w:tcPr>
            <w:tcW w:w="1073"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bl>
    <w:p>
      <w:pPr>
        <w:rPr>
          <w:rFonts w:hint="eastAsia" w:ascii="Times New Roman" w:hAnsi="Times New Roman"/>
          <w:kern w:val="0"/>
          <w:sz w:val="21"/>
          <w:szCs w:val="21"/>
        </w:rPr>
      </w:pPr>
      <w:r>
        <w:rPr>
          <w:rFonts w:ascii="Times New Roman" w:hAnsi="Times New Roman"/>
          <w:kern w:val="0"/>
          <w:sz w:val="21"/>
          <w:szCs w:val="21"/>
        </w:rPr>
        <w:t>填表人：</w:t>
      </w:r>
      <w:r>
        <w:rPr>
          <w:rFonts w:hint="eastAsia" w:ascii="Times New Roman" w:hAnsi="Times New Roman"/>
          <w:kern w:val="0"/>
          <w:sz w:val="21"/>
          <w:szCs w:val="21"/>
          <w:lang w:val="en-US" w:eastAsia="zh-CN"/>
        </w:rPr>
        <w:t xml:space="preserve">文达  </w:t>
      </w:r>
      <w:r>
        <w:rPr>
          <w:rFonts w:ascii="Times New Roman" w:hAnsi="Times New Roman"/>
          <w:kern w:val="0"/>
          <w:sz w:val="21"/>
          <w:szCs w:val="21"/>
        </w:rPr>
        <w:t>填报日期</w:t>
      </w:r>
      <w:r>
        <w:rPr>
          <w:rFonts w:hint="eastAsia" w:ascii="Times New Roman" w:hAnsi="Times New Roman"/>
          <w:kern w:val="0"/>
          <w:sz w:val="21"/>
          <w:szCs w:val="21"/>
        </w:rPr>
        <w:t>：2022</w:t>
      </w:r>
      <w:r>
        <w:rPr>
          <w:rFonts w:hint="eastAsia" w:ascii="Times New Roman" w:hAnsi="Times New Roman"/>
          <w:kern w:val="0"/>
          <w:sz w:val="21"/>
          <w:szCs w:val="21"/>
          <w:lang w:eastAsia="zh-CN"/>
        </w:rPr>
        <w:t>年</w:t>
      </w:r>
      <w:r>
        <w:rPr>
          <w:rFonts w:hint="eastAsia" w:ascii="Times New Roman" w:hAnsi="Times New Roman"/>
          <w:kern w:val="0"/>
          <w:sz w:val="21"/>
          <w:szCs w:val="21"/>
        </w:rPr>
        <w:t>4</w:t>
      </w:r>
      <w:r>
        <w:rPr>
          <w:rFonts w:hint="eastAsia" w:ascii="Times New Roman" w:hAnsi="Times New Roman"/>
          <w:kern w:val="0"/>
          <w:sz w:val="21"/>
          <w:szCs w:val="21"/>
          <w:lang w:eastAsia="zh-CN"/>
        </w:rPr>
        <w:t>月</w:t>
      </w:r>
      <w:r>
        <w:rPr>
          <w:rFonts w:hint="eastAsia" w:ascii="Times New Roman" w:hAnsi="Times New Roman"/>
          <w:kern w:val="0"/>
          <w:sz w:val="21"/>
          <w:szCs w:val="21"/>
        </w:rPr>
        <w:t>18</w:t>
      </w:r>
      <w:r>
        <w:rPr>
          <w:rFonts w:hint="eastAsia" w:ascii="Times New Roman" w:hAnsi="Times New Roman"/>
          <w:kern w:val="0"/>
          <w:sz w:val="21"/>
          <w:szCs w:val="21"/>
          <w:lang w:eastAsia="zh-CN"/>
        </w:rPr>
        <w:t>日</w:t>
      </w:r>
      <w:r>
        <w:rPr>
          <w:rFonts w:ascii="Times New Roman" w:hAnsi="Times New Roman"/>
          <w:kern w:val="0"/>
          <w:sz w:val="21"/>
          <w:szCs w:val="21"/>
        </w:rPr>
        <w:t xml:space="preserve">  联系电话：</w:t>
      </w:r>
      <w:r>
        <w:rPr>
          <w:rFonts w:hint="eastAsia" w:ascii="Times New Roman" w:hAnsi="Times New Roman"/>
          <w:kern w:val="0"/>
          <w:sz w:val="21"/>
          <w:szCs w:val="21"/>
          <w:lang w:val="en-US" w:eastAsia="zh-CN"/>
        </w:rPr>
        <w:t>0737-4222501</w:t>
      </w:r>
      <w:r>
        <w:rPr>
          <w:rFonts w:ascii="Times New Roman" w:hAnsi="Times New Roman"/>
          <w:kern w:val="0"/>
          <w:sz w:val="21"/>
          <w:szCs w:val="21"/>
        </w:rPr>
        <w:t xml:space="preserve">  单位负责人签字：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1ZGUzMTVmMWQzNTY3YTMwMmVmZTJkNjAyNTgyYjIifQ=="/>
  </w:docVars>
  <w:rsids>
    <w:rsidRoot w:val="57785058"/>
    <w:rsid w:val="036D7252"/>
    <w:rsid w:val="04234581"/>
    <w:rsid w:val="042D3041"/>
    <w:rsid w:val="05C67142"/>
    <w:rsid w:val="0A98482A"/>
    <w:rsid w:val="0BB501C0"/>
    <w:rsid w:val="1098289D"/>
    <w:rsid w:val="13D1702E"/>
    <w:rsid w:val="1CF87FCE"/>
    <w:rsid w:val="202C71EE"/>
    <w:rsid w:val="21C85A24"/>
    <w:rsid w:val="265C29BC"/>
    <w:rsid w:val="2AC27643"/>
    <w:rsid w:val="2E0C3C7D"/>
    <w:rsid w:val="34DF1F51"/>
    <w:rsid w:val="39480808"/>
    <w:rsid w:val="3E570308"/>
    <w:rsid w:val="417E45C9"/>
    <w:rsid w:val="42BE13C0"/>
    <w:rsid w:val="45513D6E"/>
    <w:rsid w:val="45F20B68"/>
    <w:rsid w:val="50D21213"/>
    <w:rsid w:val="57785058"/>
    <w:rsid w:val="5AB35F28"/>
    <w:rsid w:val="5F2C0187"/>
    <w:rsid w:val="627C20BC"/>
    <w:rsid w:val="656D096A"/>
    <w:rsid w:val="681C00DE"/>
    <w:rsid w:val="68E36504"/>
    <w:rsid w:val="6B5477F9"/>
    <w:rsid w:val="6F882FC6"/>
    <w:rsid w:val="71414DC4"/>
    <w:rsid w:val="7312091B"/>
    <w:rsid w:val="771A460C"/>
    <w:rsid w:val="77CF01D2"/>
    <w:rsid w:val="7823527D"/>
    <w:rsid w:val="796B7C38"/>
    <w:rsid w:val="7AF53F82"/>
    <w:rsid w:val="7BE60771"/>
    <w:rsid w:val="7ED14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3455</Words>
  <Characters>3747</Characters>
  <Lines>0</Lines>
  <Paragraphs>0</Paragraphs>
  <TotalTime>2</TotalTime>
  <ScaleCrop>false</ScaleCrop>
  <LinksUpToDate>false</LinksUpToDate>
  <CharactersWithSpaces>3949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2022-04-20T01:03:00Z</dcterms:created>
  <dc:creator>Administrator</dc:creator>
  <cp:lastModifiedBy>文达</cp:lastModifiedBy>
  <dcterms:modified xsi:type="dcterms:W3CDTF">2022-04-26T00:51:06Z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F9BA5721585840F8863488F0E105C147</vt:lpwstr>
  </property>
</Properties>
</file>