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overflowPunct w:val="0"/>
        <w:spacing w:line="600" w:lineRule="exact"/>
        <w:jc w:val="center"/>
        <w:rPr>
          <w:rFonts w:ascii="方正小标宋简体" w:hAnsi="方正小标宋简体" w:eastAsia="方正小标宋简体" w:cs="方正小标宋简体"/>
          <w:color w:val="auto"/>
          <w:sz w:val="44"/>
          <w:szCs w:val="44"/>
        </w:rPr>
      </w:pPr>
    </w:p>
    <w:p>
      <w:pPr>
        <w:overflowPunct w:val="0"/>
        <w:spacing w:line="600" w:lineRule="exact"/>
        <w:jc w:val="center"/>
        <w:rPr>
          <w:rFonts w:ascii="方正小标宋简体" w:hAnsi="方正小标宋简体" w:eastAsia="方正小标宋简体" w:cs="方正小标宋简体"/>
          <w:color w:val="auto"/>
          <w:sz w:val="44"/>
          <w:szCs w:val="44"/>
        </w:rPr>
      </w:pPr>
    </w:p>
    <w:p>
      <w:pPr>
        <w:overflowPunct w:val="0"/>
        <w:spacing w:line="600" w:lineRule="exact"/>
        <w:jc w:val="center"/>
        <w:rPr>
          <w:rFonts w:ascii="方正小标宋简体" w:hAnsi="方正小标宋简体" w:eastAsia="方正小标宋简体" w:cs="方正小标宋简体"/>
          <w:color w:val="auto"/>
          <w:sz w:val="44"/>
          <w:szCs w:val="44"/>
        </w:rPr>
      </w:pPr>
    </w:p>
    <w:p>
      <w:pPr>
        <w:pStyle w:val="2"/>
        <w:rPr>
          <w:color w:val="auto"/>
        </w:rPr>
      </w:pPr>
    </w:p>
    <w:p>
      <w:pPr>
        <w:overflowPunct w:val="0"/>
        <w:spacing w:line="600" w:lineRule="exact"/>
        <w:jc w:val="center"/>
        <w:rPr>
          <w:rFonts w:ascii="方正小标宋简体" w:hAnsi="方正小标宋简体" w:eastAsia="方正小标宋简体" w:cs="方正小标宋简体"/>
          <w:color w:val="auto"/>
          <w:sz w:val="44"/>
          <w:szCs w:val="44"/>
        </w:rPr>
      </w:pPr>
    </w:p>
    <w:p>
      <w:pPr>
        <w:overflowPunct w:val="0"/>
        <w:spacing w:line="600" w:lineRule="exact"/>
        <w:jc w:val="center"/>
        <w:rPr>
          <w:rFonts w:ascii="方正小标宋简体" w:hAnsi="方正小标宋简体" w:eastAsia="方正小标宋简体" w:cs="方正小标宋简体"/>
          <w:color w:val="auto"/>
          <w:sz w:val="44"/>
          <w:szCs w:val="44"/>
        </w:rPr>
      </w:pPr>
    </w:p>
    <w:p>
      <w:pPr>
        <w:overflowPunct w:val="0"/>
        <w:spacing w:line="600" w:lineRule="exact"/>
        <w:jc w:val="center"/>
        <w:rPr>
          <w:rFonts w:ascii="方正小标宋简体" w:hAnsi="方正小标宋简体" w:eastAsia="方正小标宋简体" w:cs="方正小标宋简体"/>
          <w:color w:val="auto"/>
          <w:sz w:val="44"/>
          <w:szCs w:val="44"/>
        </w:rPr>
      </w:pPr>
    </w:p>
    <w:p>
      <w:pPr>
        <w:overflowPunct w:val="0"/>
        <w:spacing w:line="600" w:lineRule="exact"/>
        <w:jc w:val="center"/>
        <w:rPr>
          <w:rFonts w:ascii="方正小标宋简体" w:hAnsi="方正小标宋简体" w:eastAsia="方正小标宋简体" w:cs="方正小标宋简体"/>
          <w:color w:val="auto"/>
          <w:sz w:val="44"/>
          <w:szCs w:val="44"/>
        </w:rPr>
      </w:pPr>
    </w:p>
    <w:p>
      <w:pPr>
        <w:overflowPunct w:val="0"/>
        <w:spacing w:line="600" w:lineRule="exact"/>
        <w:jc w:val="center"/>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20</w:t>
      </w:r>
      <w:r>
        <w:rPr>
          <w:rFonts w:ascii="方正小标宋简体" w:hAnsi="方正小标宋简体" w:eastAsia="方正小标宋简体" w:cs="方正小标宋简体"/>
          <w:color w:val="auto"/>
          <w:sz w:val="44"/>
          <w:szCs w:val="44"/>
        </w:rPr>
        <w:t>20</w:t>
      </w:r>
      <w:r>
        <w:rPr>
          <w:rFonts w:hint="eastAsia" w:ascii="方正小标宋简体" w:hAnsi="方正小标宋简体" w:eastAsia="方正小标宋简体" w:cs="方正小标宋简体"/>
          <w:color w:val="auto"/>
          <w:sz w:val="44"/>
          <w:szCs w:val="44"/>
        </w:rPr>
        <w:t>年部门决算公开</w:t>
      </w:r>
    </w:p>
    <w:p>
      <w:pPr>
        <w:overflowPunct w:val="0"/>
        <w:spacing w:line="600" w:lineRule="exact"/>
        <w:jc w:val="center"/>
        <w:rPr>
          <w:rFonts w:ascii="方正小标宋简体" w:hAnsi="方正小标宋简体" w:eastAsia="方正小标宋简体" w:cs="方正小标宋简体"/>
          <w:color w:val="auto"/>
          <w:sz w:val="44"/>
          <w:szCs w:val="44"/>
        </w:rPr>
      </w:pPr>
    </w:p>
    <w:p>
      <w:pPr>
        <w:overflowPunct w:val="0"/>
        <w:spacing w:line="600" w:lineRule="exact"/>
        <w:jc w:val="center"/>
        <w:rPr>
          <w:rFonts w:ascii="方正小标宋简体" w:hAnsi="方正小标宋简体" w:eastAsia="方正小标宋简体" w:cs="方正小标宋简体"/>
          <w:color w:val="auto"/>
          <w:sz w:val="44"/>
          <w:szCs w:val="44"/>
        </w:rPr>
      </w:pPr>
    </w:p>
    <w:p>
      <w:pPr>
        <w:overflowPunct w:val="0"/>
        <w:spacing w:line="600" w:lineRule="exact"/>
        <w:jc w:val="center"/>
        <w:rPr>
          <w:rFonts w:ascii="方正小标宋简体" w:hAnsi="方正小标宋简体" w:eastAsia="方正小标宋简体" w:cs="方正小标宋简体"/>
          <w:color w:val="auto"/>
          <w:sz w:val="44"/>
          <w:szCs w:val="44"/>
        </w:rPr>
      </w:pPr>
    </w:p>
    <w:p>
      <w:pPr>
        <w:overflowPunct w:val="0"/>
        <w:spacing w:line="600" w:lineRule="exact"/>
        <w:jc w:val="center"/>
        <w:rPr>
          <w:rFonts w:ascii="黑体" w:hAnsi="黑体" w:eastAsia="黑体" w:cs="方正小标宋简体"/>
          <w:color w:val="auto"/>
          <w:sz w:val="32"/>
          <w:szCs w:val="32"/>
        </w:rPr>
      </w:pPr>
      <w:r>
        <w:rPr>
          <w:rFonts w:hint="eastAsia" w:ascii="黑体" w:hAnsi="黑体" w:eastAsia="黑体" w:cs="方正小标宋简体"/>
          <w:color w:val="auto"/>
          <w:sz w:val="32"/>
          <w:szCs w:val="32"/>
        </w:rPr>
        <w:t>单位：益阳市大桥服务中心</w:t>
      </w:r>
    </w:p>
    <w:p>
      <w:pPr>
        <w:overflowPunct w:val="0"/>
        <w:spacing w:line="600" w:lineRule="exact"/>
        <w:jc w:val="center"/>
        <w:rPr>
          <w:rFonts w:ascii="方正小标宋简体" w:hAnsi="方正小标宋简体" w:eastAsia="方正小标宋简体" w:cs="方正小标宋简体"/>
          <w:color w:val="auto"/>
          <w:sz w:val="44"/>
          <w:szCs w:val="44"/>
        </w:rPr>
      </w:pPr>
    </w:p>
    <w:p>
      <w:pPr>
        <w:overflowPunct w:val="0"/>
        <w:spacing w:line="600" w:lineRule="exact"/>
        <w:jc w:val="center"/>
        <w:rPr>
          <w:rFonts w:ascii="方正小标宋简体" w:hAnsi="方正小标宋简体" w:eastAsia="方正小标宋简体" w:cs="方正小标宋简体"/>
          <w:color w:val="auto"/>
          <w:sz w:val="44"/>
          <w:szCs w:val="44"/>
        </w:rPr>
      </w:pPr>
    </w:p>
    <w:p>
      <w:pPr>
        <w:overflowPunct w:val="0"/>
        <w:spacing w:line="600" w:lineRule="exact"/>
        <w:jc w:val="center"/>
        <w:rPr>
          <w:rFonts w:ascii="方正小标宋简体" w:hAnsi="方正小标宋简体" w:eastAsia="方正小标宋简体" w:cs="方正小标宋简体"/>
          <w:color w:val="auto"/>
          <w:sz w:val="44"/>
          <w:szCs w:val="44"/>
        </w:rPr>
      </w:pPr>
    </w:p>
    <w:p>
      <w:pPr>
        <w:overflowPunct w:val="0"/>
        <w:spacing w:line="600" w:lineRule="exact"/>
        <w:jc w:val="center"/>
        <w:rPr>
          <w:rFonts w:ascii="方正小标宋简体" w:hAnsi="方正小标宋简体" w:eastAsia="方正小标宋简体" w:cs="方正小标宋简体"/>
          <w:color w:val="auto"/>
          <w:sz w:val="44"/>
          <w:szCs w:val="44"/>
        </w:rPr>
      </w:pPr>
    </w:p>
    <w:p>
      <w:pPr>
        <w:overflowPunct w:val="0"/>
        <w:spacing w:line="600" w:lineRule="exact"/>
        <w:jc w:val="center"/>
        <w:rPr>
          <w:rFonts w:ascii="方正小标宋简体" w:hAnsi="方正小标宋简体" w:eastAsia="方正小标宋简体" w:cs="方正小标宋简体"/>
          <w:color w:val="auto"/>
          <w:sz w:val="44"/>
          <w:szCs w:val="44"/>
        </w:rPr>
      </w:pPr>
    </w:p>
    <w:p>
      <w:pPr>
        <w:overflowPunct w:val="0"/>
        <w:spacing w:line="600" w:lineRule="exact"/>
        <w:jc w:val="center"/>
        <w:rPr>
          <w:rFonts w:ascii="方正小标宋简体" w:hAnsi="方正小标宋简体" w:eastAsia="方正小标宋简体" w:cs="方正小标宋简体"/>
          <w:color w:val="auto"/>
          <w:sz w:val="44"/>
          <w:szCs w:val="44"/>
        </w:rPr>
      </w:pPr>
    </w:p>
    <w:p>
      <w:pPr>
        <w:overflowPunct w:val="0"/>
        <w:spacing w:line="600" w:lineRule="exact"/>
        <w:jc w:val="center"/>
        <w:rPr>
          <w:rFonts w:ascii="方正小标宋简体" w:hAnsi="方正小标宋简体" w:eastAsia="方正小标宋简体" w:cs="方正小标宋简体"/>
          <w:color w:val="auto"/>
          <w:sz w:val="44"/>
          <w:szCs w:val="44"/>
        </w:rPr>
      </w:pPr>
    </w:p>
    <w:p>
      <w:pPr>
        <w:overflowPunct w:val="0"/>
        <w:spacing w:line="600" w:lineRule="exact"/>
        <w:jc w:val="center"/>
        <w:rPr>
          <w:rFonts w:ascii="方正小标宋简体" w:hAnsi="方正小标宋简体" w:eastAsia="方正小标宋简体" w:cs="方正小标宋简体"/>
          <w:color w:val="auto"/>
          <w:sz w:val="44"/>
          <w:szCs w:val="44"/>
        </w:rPr>
      </w:pPr>
    </w:p>
    <w:p>
      <w:pPr>
        <w:overflowPunct w:val="0"/>
        <w:spacing w:line="600" w:lineRule="exact"/>
        <w:jc w:val="center"/>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目 录</w:t>
      </w:r>
    </w:p>
    <w:p>
      <w:pPr>
        <w:overflowPunct w:val="0"/>
        <w:spacing w:line="600" w:lineRule="exact"/>
        <w:ind w:firstLine="640" w:firstLineChars="200"/>
        <w:rPr>
          <w:rFonts w:ascii="仿宋" w:hAnsi="仿宋" w:eastAsia="仿宋" w:cs="仿宋"/>
          <w:color w:val="auto"/>
          <w:sz w:val="32"/>
          <w:szCs w:val="32"/>
        </w:rPr>
      </w:pPr>
    </w:p>
    <w:p>
      <w:pPr>
        <w:overflowPunct w:val="0"/>
        <w:spacing w:line="600" w:lineRule="exact"/>
        <w:ind w:firstLine="643" w:firstLineChars="200"/>
        <w:rPr>
          <w:rFonts w:ascii="仿宋" w:hAnsi="仿宋" w:eastAsia="仿宋" w:cs="仿宋"/>
          <w:b/>
          <w:color w:val="auto"/>
          <w:sz w:val="32"/>
          <w:szCs w:val="32"/>
        </w:rPr>
      </w:pPr>
      <w:r>
        <w:rPr>
          <w:rFonts w:hint="eastAsia" w:ascii="仿宋" w:hAnsi="仿宋" w:eastAsia="仿宋" w:cs="仿宋"/>
          <w:b/>
          <w:color w:val="auto"/>
          <w:sz w:val="32"/>
          <w:szCs w:val="32"/>
        </w:rPr>
        <w:t>第一部分 益阳市大桥服务中心概况</w:t>
      </w:r>
    </w:p>
    <w:p>
      <w:pPr>
        <w:overflowPunct w:val="0"/>
        <w:spacing w:line="600" w:lineRule="exact"/>
        <w:ind w:firstLine="640" w:firstLineChars="200"/>
        <w:rPr>
          <w:rFonts w:ascii="仿宋" w:hAnsi="仿宋" w:eastAsia="仿宋" w:cs="仿宋"/>
          <w:color w:val="auto"/>
          <w:sz w:val="32"/>
          <w:szCs w:val="32"/>
        </w:rPr>
      </w:pPr>
      <w:r>
        <w:rPr>
          <w:rFonts w:hint="eastAsia" w:ascii="仿宋" w:hAnsi="仿宋" w:eastAsia="仿宋" w:cs="仿宋"/>
          <w:color w:val="auto"/>
          <w:sz w:val="32"/>
          <w:szCs w:val="32"/>
        </w:rPr>
        <w:t>一、部门职责</w:t>
      </w:r>
    </w:p>
    <w:p>
      <w:pPr>
        <w:overflowPunct w:val="0"/>
        <w:spacing w:line="600" w:lineRule="exact"/>
        <w:ind w:firstLine="640" w:firstLineChars="200"/>
        <w:rPr>
          <w:rFonts w:ascii="仿宋" w:hAnsi="仿宋" w:eastAsia="仿宋" w:cs="仿宋"/>
          <w:color w:val="auto"/>
          <w:sz w:val="32"/>
          <w:szCs w:val="32"/>
        </w:rPr>
      </w:pPr>
      <w:r>
        <w:rPr>
          <w:rFonts w:hint="eastAsia" w:ascii="仿宋" w:hAnsi="仿宋" w:eastAsia="仿宋" w:cs="仿宋"/>
          <w:color w:val="auto"/>
          <w:sz w:val="32"/>
          <w:szCs w:val="32"/>
        </w:rPr>
        <w:t>二、机构设置</w:t>
      </w:r>
    </w:p>
    <w:p>
      <w:pPr>
        <w:overflowPunct w:val="0"/>
        <w:spacing w:line="600" w:lineRule="exact"/>
        <w:ind w:firstLine="640" w:firstLineChars="200"/>
        <w:rPr>
          <w:rFonts w:ascii="仿宋" w:hAnsi="仿宋" w:eastAsia="仿宋" w:cs="仿宋"/>
          <w:color w:val="auto"/>
          <w:sz w:val="32"/>
          <w:szCs w:val="32"/>
        </w:rPr>
      </w:pPr>
      <w:r>
        <w:rPr>
          <w:rFonts w:hint="eastAsia" w:ascii="仿宋" w:hAnsi="仿宋" w:eastAsia="仿宋" w:cs="仿宋"/>
          <w:color w:val="auto"/>
          <w:sz w:val="32"/>
          <w:szCs w:val="32"/>
        </w:rPr>
        <w:t>三、部门决算单位构成</w:t>
      </w:r>
    </w:p>
    <w:p>
      <w:pPr>
        <w:pStyle w:val="2"/>
        <w:rPr>
          <w:color w:val="auto"/>
        </w:rPr>
      </w:pPr>
    </w:p>
    <w:p>
      <w:pPr>
        <w:overflowPunct w:val="0"/>
        <w:spacing w:line="600" w:lineRule="exact"/>
        <w:ind w:firstLine="643" w:firstLineChars="200"/>
        <w:rPr>
          <w:rFonts w:ascii="仿宋" w:hAnsi="仿宋" w:eastAsia="仿宋" w:cs="仿宋"/>
          <w:b/>
          <w:color w:val="auto"/>
          <w:sz w:val="32"/>
          <w:szCs w:val="32"/>
        </w:rPr>
      </w:pPr>
      <w:r>
        <w:rPr>
          <w:rFonts w:hint="eastAsia" w:ascii="仿宋" w:hAnsi="仿宋" w:eastAsia="仿宋" w:cs="仿宋"/>
          <w:b/>
          <w:color w:val="auto"/>
          <w:sz w:val="32"/>
          <w:szCs w:val="32"/>
        </w:rPr>
        <w:t>第二部分 益阳市大桥服务中心20</w:t>
      </w:r>
      <w:r>
        <w:rPr>
          <w:rFonts w:ascii="仿宋" w:hAnsi="仿宋" w:eastAsia="仿宋" w:cs="仿宋"/>
          <w:b/>
          <w:color w:val="auto"/>
          <w:sz w:val="32"/>
          <w:szCs w:val="32"/>
        </w:rPr>
        <w:t>20</w:t>
      </w:r>
      <w:r>
        <w:rPr>
          <w:rFonts w:hint="eastAsia" w:ascii="仿宋" w:hAnsi="仿宋" w:eastAsia="仿宋" w:cs="仿宋"/>
          <w:b/>
          <w:color w:val="auto"/>
          <w:sz w:val="32"/>
          <w:szCs w:val="32"/>
        </w:rPr>
        <w:t>年度部门决算表</w:t>
      </w:r>
    </w:p>
    <w:p>
      <w:pPr>
        <w:overflowPunct w:val="0"/>
        <w:spacing w:line="600" w:lineRule="exact"/>
        <w:ind w:firstLine="640" w:firstLineChars="200"/>
        <w:rPr>
          <w:rFonts w:ascii="仿宋" w:hAnsi="仿宋" w:eastAsia="仿宋" w:cs="仿宋"/>
          <w:color w:val="auto"/>
          <w:sz w:val="32"/>
          <w:szCs w:val="32"/>
        </w:rPr>
      </w:pPr>
      <w:r>
        <w:rPr>
          <w:rFonts w:ascii="仿宋" w:hAnsi="仿宋" w:eastAsia="仿宋" w:cs="仿宋"/>
          <w:color w:val="auto"/>
          <w:sz w:val="32"/>
          <w:szCs w:val="32"/>
        </w:rPr>
        <w:t>一、收入支出决算总表</w:t>
      </w:r>
    </w:p>
    <w:p>
      <w:pPr>
        <w:overflowPunct w:val="0"/>
        <w:spacing w:line="600" w:lineRule="exact"/>
        <w:ind w:firstLine="640" w:firstLineChars="200"/>
        <w:rPr>
          <w:rFonts w:ascii="仿宋" w:hAnsi="仿宋" w:eastAsia="仿宋" w:cs="仿宋"/>
          <w:color w:val="auto"/>
          <w:sz w:val="32"/>
          <w:szCs w:val="32"/>
        </w:rPr>
      </w:pPr>
      <w:r>
        <w:rPr>
          <w:rFonts w:ascii="仿宋" w:hAnsi="仿宋" w:eastAsia="仿宋" w:cs="仿宋"/>
          <w:color w:val="auto"/>
          <w:sz w:val="32"/>
          <w:szCs w:val="32"/>
        </w:rPr>
        <w:t>二、收入决算表</w:t>
      </w:r>
    </w:p>
    <w:p>
      <w:pPr>
        <w:overflowPunct w:val="0"/>
        <w:spacing w:line="600" w:lineRule="exact"/>
        <w:ind w:firstLine="640" w:firstLineChars="200"/>
        <w:rPr>
          <w:rFonts w:ascii="仿宋" w:hAnsi="仿宋" w:eastAsia="仿宋" w:cs="仿宋"/>
          <w:color w:val="auto"/>
          <w:sz w:val="32"/>
          <w:szCs w:val="32"/>
        </w:rPr>
      </w:pPr>
      <w:r>
        <w:rPr>
          <w:rFonts w:ascii="仿宋" w:hAnsi="仿宋" w:eastAsia="仿宋" w:cs="仿宋"/>
          <w:color w:val="auto"/>
          <w:sz w:val="32"/>
          <w:szCs w:val="32"/>
        </w:rPr>
        <w:t>三、支出决算表</w:t>
      </w:r>
    </w:p>
    <w:p>
      <w:pPr>
        <w:overflowPunct w:val="0"/>
        <w:spacing w:line="600" w:lineRule="exact"/>
        <w:ind w:firstLine="640" w:firstLineChars="200"/>
        <w:rPr>
          <w:rFonts w:ascii="仿宋" w:hAnsi="仿宋" w:eastAsia="仿宋" w:cs="仿宋"/>
          <w:color w:val="auto"/>
          <w:sz w:val="32"/>
          <w:szCs w:val="32"/>
        </w:rPr>
      </w:pPr>
      <w:r>
        <w:rPr>
          <w:rFonts w:ascii="仿宋" w:hAnsi="仿宋" w:eastAsia="仿宋" w:cs="仿宋"/>
          <w:color w:val="auto"/>
          <w:sz w:val="32"/>
          <w:szCs w:val="32"/>
        </w:rPr>
        <w:t>四、财政拨款收入支出决算总表</w:t>
      </w:r>
    </w:p>
    <w:p>
      <w:pPr>
        <w:overflowPunct w:val="0"/>
        <w:spacing w:line="600" w:lineRule="exact"/>
        <w:ind w:firstLine="640" w:firstLineChars="200"/>
        <w:rPr>
          <w:rFonts w:ascii="仿宋" w:hAnsi="仿宋" w:eastAsia="仿宋" w:cs="仿宋"/>
          <w:color w:val="auto"/>
          <w:sz w:val="32"/>
          <w:szCs w:val="32"/>
        </w:rPr>
      </w:pPr>
      <w:r>
        <w:rPr>
          <w:rFonts w:ascii="仿宋" w:hAnsi="仿宋" w:eastAsia="仿宋" w:cs="仿宋"/>
          <w:color w:val="auto"/>
          <w:sz w:val="32"/>
          <w:szCs w:val="32"/>
        </w:rPr>
        <w:t>五、一般公共预算财政拨款支出决算表</w:t>
      </w:r>
    </w:p>
    <w:p>
      <w:pPr>
        <w:overflowPunct w:val="0"/>
        <w:spacing w:line="600" w:lineRule="exact"/>
        <w:ind w:firstLine="640" w:firstLineChars="200"/>
        <w:rPr>
          <w:rFonts w:ascii="仿宋" w:hAnsi="仿宋" w:eastAsia="仿宋" w:cs="仿宋"/>
          <w:color w:val="auto"/>
          <w:sz w:val="32"/>
          <w:szCs w:val="32"/>
        </w:rPr>
      </w:pPr>
      <w:r>
        <w:rPr>
          <w:rFonts w:ascii="仿宋" w:hAnsi="仿宋" w:eastAsia="仿宋" w:cs="仿宋"/>
          <w:color w:val="auto"/>
          <w:sz w:val="32"/>
          <w:szCs w:val="32"/>
        </w:rPr>
        <w:t>六、一般公共预算财政拨款基本支出决算表</w:t>
      </w:r>
    </w:p>
    <w:p>
      <w:pPr>
        <w:overflowPunct w:val="0"/>
        <w:spacing w:line="600" w:lineRule="exact"/>
        <w:ind w:firstLine="640" w:firstLineChars="200"/>
        <w:rPr>
          <w:rFonts w:ascii="仿宋" w:hAnsi="仿宋" w:eastAsia="仿宋" w:cs="仿宋"/>
          <w:color w:val="auto"/>
          <w:sz w:val="32"/>
          <w:szCs w:val="32"/>
        </w:rPr>
      </w:pPr>
      <w:r>
        <w:rPr>
          <w:rFonts w:ascii="仿宋" w:hAnsi="仿宋" w:eastAsia="仿宋" w:cs="仿宋"/>
          <w:color w:val="auto"/>
          <w:sz w:val="32"/>
          <w:szCs w:val="32"/>
        </w:rPr>
        <w:t>七、一般公共预算财政拨款“三公”经费支出决算表</w:t>
      </w:r>
    </w:p>
    <w:p>
      <w:pPr>
        <w:overflowPunct w:val="0"/>
        <w:spacing w:line="600" w:lineRule="exact"/>
        <w:ind w:firstLine="640" w:firstLineChars="200"/>
        <w:rPr>
          <w:rFonts w:ascii="仿宋" w:hAnsi="仿宋" w:eastAsia="仿宋" w:cs="仿宋"/>
          <w:color w:val="auto"/>
          <w:sz w:val="32"/>
          <w:szCs w:val="32"/>
        </w:rPr>
      </w:pPr>
      <w:r>
        <w:rPr>
          <w:rFonts w:ascii="仿宋" w:hAnsi="仿宋" w:eastAsia="仿宋" w:cs="仿宋"/>
          <w:color w:val="auto"/>
          <w:sz w:val="32"/>
          <w:szCs w:val="32"/>
        </w:rPr>
        <w:t>八、政府性基金预算财政拨款收入支出决算表</w:t>
      </w:r>
    </w:p>
    <w:p>
      <w:pPr>
        <w:overflowPunct w:val="0"/>
        <w:spacing w:line="600" w:lineRule="exact"/>
        <w:ind w:firstLine="640" w:firstLineChars="200"/>
        <w:rPr>
          <w:rFonts w:ascii="仿宋" w:hAnsi="仿宋" w:eastAsia="仿宋" w:cs="仿宋"/>
          <w:color w:val="auto"/>
          <w:sz w:val="32"/>
          <w:szCs w:val="32"/>
        </w:rPr>
      </w:pPr>
      <w:r>
        <w:rPr>
          <w:rFonts w:hint="eastAsia" w:ascii="仿宋" w:hAnsi="仿宋" w:eastAsia="仿宋" w:cs="仿宋"/>
          <w:color w:val="auto"/>
          <w:sz w:val="32"/>
          <w:szCs w:val="32"/>
        </w:rPr>
        <w:t>九、国有资本经营预算财政拨款支出决算表</w:t>
      </w:r>
    </w:p>
    <w:p>
      <w:pPr>
        <w:overflowPunct w:val="0"/>
        <w:spacing w:line="600" w:lineRule="exact"/>
        <w:ind w:firstLine="640" w:firstLineChars="200"/>
        <w:rPr>
          <w:rFonts w:ascii="仿宋" w:hAnsi="仿宋" w:eastAsia="仿宋" w:cs="仿宋"/>
          <w:color w:val="auto"/>
          <w:sz w:val="32"/>
          <w:szCs w:val="32"/>
        </w:rPr>
      </w:pPr>
    </w:p>
    <w:p>
      <w:pPr>
        <w:pStyle w:val="10"/>
        <w:spacing w:line="500" w:lineRule="exact"/>
        <w:ind w:firstLine="422" w:firstLineChars="150"/>
        <w:rPr>
          <w:rFonts w:ascii="仿宋_GB2312" w:hAnsi="仿宋_GB2312" w:cs="仿宋_GB2312"/>
          <w:b/>
          <w:color w:val="auto"/>
          <w:sz w:val="28"/>
          <w:szCs w:val="28"/>
        </w:rPr>
      </w:pPr>
      <w:r>
        <w:rPr>
          <w:rFonts w:hint="eastAsia" w:hAnsi="仿宋_GB2312"/>
          <w:b/>
          <w:color w:val="auto"/>
          <w:sz w:val="28"/>
          <w:szCs w:val="28"/>
        </w:rPr>
        <w:t>第三部分</w:t>
      </w:r>
      <w:r>
        <w:rPr>
          <w:rFonts w:hAnsi="仿宋_GB2312"/>
          <w:b/>
          <w:color w:val="auto"/>
          <w:sz w:val="28"/>
          <w:szCs w:val="28"/>
        </w:rPr>
        <w:t>20</w:t>
      </w:r>
      <w:r>
        <w:rPr>
          <w:rFonts w:hint="eastAsia" w:hAnsi="仿宋_GB2312"/>
          <w:b/>
          <w:color w:val="auto"/>
          <w:sz w:val="28"/>
          <w:szCs w:val="28"/>
        </w:rPr>
        <w:t>20年度部门决算情况说明</w:t>
      </w:r>
    </w:p>
    <w:p>
      <w:pPr>
        <w:overflowPunct w:val="0"/>
        <w:spacing w:line="600" w:lineRule="exact"/>
        <w:ind w:firstLine="640" w:firstLineChars="200"/>
        <w:rPr>
          <w:rFonts w:ascii="仿宋" w:hAnsi="仿宋" w:eastAsia="仿宋" w:cs="仿宋"/>
          <w:color w:val="auto"/>
          <w:sz w:val="32"/>
          <w:szCs w:val="32"/>
        </w:rPr>
      </w:pPr>
      <w:r>
        <w:rPr>
          <w:rFonts w:ascii="仿宋" w:hAnsi="仿宋" w:eastAsia="仿宋" w:cs="仿宋"/>
          <w:color w:val="auto"/>
          <w:sz w:val="32"/>
          <w:szCs w:val="32"/>
        </w:rPr>
        <w:t>一、收入支出决算总体情况说明</w:t>
      </w:r>
    </w:p>
    <w:p>
      <w:pPr>
        <w:overflowPunct w:val="0"/>
        <w:spacing w:line="600" w:lineRule="exact"/>
        <w:ind w:firstLine="640" w:firstLineChars="200"/>
        <w:rPr>
          <w:rFonts w:ascii="仿宋" w:hAnsi="仿宋" w:eastAsia="仿宋" w:cs="仿宋"/>
          <w:color w:val="auto"/>
          <w:sz w:val="32"/>
          <w:szCs w:val="32"/>
        </w:rPr>
      </w:pPr>
      <w:r>
        <w:rPr>
          <w:rFonts w:ascii="仿宋" w:hAnsi="仿宋" w:eastAsia="仿宋" w:cs="仿宋"/>
          <w:color w:val="auto"/>
          <w:sz w:val="32"/>
          <w:szCs w:val="32"/>
        </w:rPr>
        <w:t>二、收入决算情况说明</w:t>
      </w:r>
    </w:p>
    <w:p>
      <w:pPr>
        <w:overflowPunct w:val="0"/>
        <w:spacing w:line="600" w:lineRule="exact"/>
        <w:ind w:firstLine="640" w:firstLineChars="200"/>
        <w:rPr>
          <w:rFonts w:ascii="仿宋" w:hAnsi="仿宋" w:eastAsia="仿宋" w:cs="仿宋"/>
          <w:color w:val="auto"/>
          <w:sz w:val="32"/>
          <w:szCs w:val="32"/>
        </w:rPr>
      </w:pPr>
      <w:r>
        <w:rPr>
          <w:rFonts w:ascii="仿宋" w:hAnsi="仿宋" w:eastAsia="仿宋" w:cs="仿宋"/>
          <w:color w:val="auto"/>
          <w:sz w:val="32"/>
          <w:szCs w:val="32"/>
        </w:rPr>
        <w:t>三、支出决算情况说明</w:t>
      </w:r>
    </w:p>
    <w:p>
      <w:pPr>
        <w:overflowPunct w:val="0"/>
        <w:spacing w:line="600" w:lineRule="exact"/>
        <w:ind w:firstLine="640" w:firstLineChars="200"/>
        <w:rPr>
          <w:rFonts w:ascii="仿宋" w:hAnsi="仿宋" w:eastAsia="仿宋" w:cs="仿宋"/>
          <w:color w:val="auto"/>
          <w:sz w:val="32"/>
          <w:szCs w:val="32"/>
        </w:rPr>
      </w:pPr>
      <w:r>
        <w:rPr>
          <w:rFonts w:ascii="仿宋" w:hAnsi="仿宋" w:eastAsia="仿宋" w:cs="仿宋"/>
          <w:color w:val="auto"/>
          <w:sz w:val="32"/>
          <w:szCs w:val="32"/>
        </w:rPr>
        <w:t>四、财政拨款收入支出决算总体情况说明</w:t>
      </w:r>
    </w:p>
    <w:p>
      <w:pPr>
        <w:overflowPunct w:val="0"/>
        <w:spacing w:line="600" w:lineRule="exact"/>
        <w:ind w:firstLine="640" w:firstLineChars="200"/>
        <w:rPr>
          <w:rFonts w:ascii="仿宋" w:hAnsi="仿宋" w:eastAsia="仿宋" w:cs="仿宋"/>
          <w:color w:val="auto"/>
          <w:sz w:val="32"/>
          <w:szCs w:val="32"/>
        </w:rPr>
      </w:pPr>
      <w:r>
        <w:rPr>
          <w:rFonts w:ascii="仿宋" w:hAnsi="仿宋" w:eastAsia="仿宋" w:cs="仿宋"/>
          <w:color w:val="auto"/>
          <w:sz w:val="32"/>
          <w:szCs w:val="32"/>
        </w:rPr>
        <w:t>五、一般公共预算财政拨款支出决算情况说明</w:t>
      </w:r>
    </w:p>
    <w:p>
      <w:pPr>
        <w:overflowPunct w:val="0"/>
        <w:spacing w:line="600" w:lineRule="exact"/>
        <w:ind w:firstLine="640" w:firstLineChars="200"/>
        <w:rPr>
          <w:rFonts w:ascii="仿宋" w:hAnsi="仿宋" w:eastAsia="仿宋" w:cs="仿宋"/>
          <w:color w:val="auto"/>
          <w:sz w:val="32"/>
          <w:szCs w:val="32"/>
        </w:rPr>
      </w:pPr>
      <w:r>
        <w:rPr>
          <w:rFonts w:ascii="仿宋" w:hAnsi="仿宋" w:eastAsia="仿宋" w:cs="仿宋"/>
          <w:color w:val="auto"/>
          <w:sz w:val="32"/>
          <w:szCs w:val="32"/>
        </w:rPr>
        <w:t>六、一般公共预算财政拨款基本支出决算情况说明</w:t>
      </w:r>
    </w:p>
    <w:p>
      <w:pPr>
        <w:overflowPunct w:val="0"/>
        <w:spacing w:line="600" w:lineRule="exact"/>
        <w:ind w:firstLine="640" w:firstLineChars="200"/>
        <w:rPr>
          <w:rFonts w:ascii="仿宋" w:hAnsi="仿宋" w:eastAsia="仿宋" w:cs="仿宋"/>
          <w:color w:val="auto"/>
          <w:sz w:val="32"/>
          <w:szCs w:val="32"/>
        </w:rPr>
      </w:pPr>
      <w:r>
        <w:rPr>
          <w:rFonts w:ascii="仿宋" w:hAnsi="仿宋" w:eastAsia="仿宋" w:cs="仿宋"/>
          <w:color w:val="auto"/>
          <w:sz w:val="32"/>
          <w:szCs w:val="32"/>
        </w:rPr>
        <w:t>七、一般公共预算财政拨款三公经费支出决算情况说明</w:t>
      </w:r>
    </w:p>
    <w:p>
      <w:pPr>
        <w:overflowPunct w:val="0"/>
        <w:spacing w:line="600" w:lineRule="exact"/>
        <w:ind w:firstLine="640" w:firstLineChars="200"/>
        <w:rPr>
          <w:rFonts w:ascii="仿宋" w:hAnsi="仿宋" w:eastAsia="仿宋" w:cs="仿宋"/>
          <w:color w:val="auto"/>
          <w:sz w:val="32"/>
          <w:szCs w:val="32"/>
        </w:rPr>
      </w:pPr>
      <w:r>
        <w:rPr>
          <w:rFonts w:hint="eastAsia" w:ascii="仿宋" w:hAnsi="仿宋" w:eastAsia="仿宋" w:cs="仿宋"/>
          <w:color w:val="auto"/>
          <w:sz w:val="32"/>
          <w:szCs w:val="32"/>
        </w:rPr>
        <w:t>八</w:t>
      </w:r>
      <w:r>
        <w:rPr>
          <w:rFonts w:ascii="仿宋" w:hAnsi="仿宋" w:eastAsia="仿宋" w:cs="仿宋"/>
          <w:color w:val="auto"/>
          <w:sz w:val="32"/>
          <w:szCs w:val="32"/>
        </w:rPr>
        <w:t>、</w:t>
      </w:r>
      <w:r>
        <w:rPr>
          <w:rFonts w:hint="eastAsia" w:ascii="仿宋" w:hAnsi="仿宋" w:eastAsia="仿宋" w:cs="仿宋"/>
          <w:color w:val="auto"/>
          <w:sz w:val="32"/>
          <w:szCs w:val="32"/>
        </w:rPr>
        <w:t>政府性基金预算收入支出决算情况</w:t>
      </w:r>
    </w:p>
    <w:p>
      <w:pPr>
        <w:overflowPunct w:val="0"/>
        <w:spacing w:line="600" w:lineRule="exact"/>
        <w:ind w:firstLine="640" w:firstLineChars="200"/>
        <w:rPr>
          <w:rFonts w:ascii="仿宋" w:hAnsi="仿宋" w:eastAsia="仿宋" w:cs="仿宋"/>
          <w:color w:val="auto"/>
          <w:sz w:val="32"/>
          <w:szCs w:val="32"/>
        </w:rPr>
      </w:pPr>
      <w:r>
        <w:rPr>
          <w:rFonts w:hint="eastAsia" w:ascii="仿宋" w:hAnsi="仿宋" w:eastAsia="仿宋" w:cs="仿宋"/>
          <w:color w:val="auto"/>
          <w:sz w:val="32"/>
          <w:szCs w:val="32"/>
        </w:rPr>
        <w:t>九</w:t>
      </w:r>
      <w:r>
        <w:rPr>
          <w:rFonts w:ascii="仿宋" w:hAnsi="仿宋" w:eastAsia="仿宋" w:cs="仿宋"/>
          <w:color w:val="auto"/>
          <w:sz w:val="32"/>
          <w:szCs w:val="32"/>
        </w:rPr>
        <w:t>、</w:t>
      </w:r>
      <w:r>
        <w:rPr>
          <w:rFonts w:hint="eastAsia" w:ascii="仿宋" w:hAnsi="仿宋" w:eastAsia="仿宋" w:cs="仿宋"/>
          <w:color w:val="auto"/>
          <w:sz w:val="32"/>
          <w:szCs w:val="32"/>
        </w:rPr>
        <w:t>关于机关运行经费支出说明</w:t>
      </w:r>
    </w:p>
    <w:p>
      <w:pPr>
        <w:overflowPunct w:val="0"/>
        <w:spacing w:line="600" w:lineRule="exact"/>
        <w:ind w:firstLine="640" w:firstLineChars="200"/>
        <w:rPr>
          <w:rFonts w:ascii="仿宋" w:hAnsi="仿宋" w:eastAsia="仿宋" w:cs="仿宋"/>
          <w:color w:val="auto"/>
          <w:sz w:val="32"/>
          <w:szCs w:val="32"/>
        </w:rPr>
      </w:pPr>
      <w:r>
        <w:rPr>
          <w:rFonts w:hint="eastAsia" w:ascii="仿宋" w:hAnsi="仿宋" w:eastAsia="仿宋" w:cs="仿宋"/>
          <w:color w:val="auto"/>
          <w:sz w:val="32"/>
          <w:szCs w:val="32"/>
        </w:rPr>
        <w:t>十、一般性支出情况</w:t>
      </w:r>
    </w:p>
    <w:p>
      <w:pPr>
        <w:overflowPunct w:val="0"/>
        <w:spacing w:line="600" w:lineRule="exact"/>
        <w:ind w:firstLine="640" w:firstLineChars="200"/>
        <w:rPr>
          <w:rFonts w:ascii="仿宋" w:hAnsi="仿宋" w:eastAsia="仿宋" w:cs="仿宋"/>
          <w:color w:val="auto"/>
          <w:sz w:val="32"/>
          <w:szCs w:val="32"/>
        </w:rPr>
      </w:pPr>
      <w:r>
        <w:rPr>
          <w:rFonts w:hint="eastAsia" w:ascii="仿宋" w:hAnsi="仿宋" w:eastAsia="仿宋" w:cs="仿宋"/>
          <w:color w:val="auto"/>
          <w:sz w:val="32"/>
          <w:szCs w:val="32"/>
        </w:rPr>
        <w:t>十一、关于政府采购支出说明</w:t>
      </w:r>
    </w:p>
    <w:p>
      <w:pPr>
        <w:overflowPunct w:val="0"/>
        <w:spacing w:line="600" w:lineRule="exact"/>
        <w:ind w:firstLine="640" w:firstLineChars="200"/>
        <w:rPr>
          <w:rFonts w:ascii="仿宋" w:hAnsi="仿宋" w:eastAsia="仿宋" w:cs="仿宋"/>
          <w:color w:val="auto"/>
          <w:sz w:val="32"/>
          <w:szCs w:val="32"/>
        </w:rPr>
      </w:pPr>
      <w:r>
        <w:rPr>
          <w:rFonts w:hint="eastAsia" w:ascii="仿宋" w:hAnsi="仿宋" w:eastAsia="仿宋" w:cs="仿宋"/>
          <w:color w:val="auto"/>
          <w:sz w:val="32"/>
          <w:szCs w:val="32"/>
        </w:rPr>
        <w:t>十二、关于国有资产占用情况说明</w:t>
      </w:r>
    </w:p>
    <w:p>
      <w:pPr>
        <w:overflowPunct w:val="0"/>
        <w:spacing w:line="600" w:lineRule="exact"/>
        <w:ind w:firstLine="640" w:firstLineChars="200"/>
        <w:rPr>
          <w:rFonts w:ascii="仿宋" w:hAnsi="仿宋" w:eastAsia="仿宋" w:cs="仿宋"/>
          <w:color w:val="auto"/>
          <w:sz w:val="32"/>
          <w:szCs w:val="32"/>
        </w:rPr>
      </w:pPr>
      <w:r>
        <w:rPr>
          <w:rFonts w:hint="eastAsia" w:ascii="仿宋" w:hAnsi="仿宋" w:eastAsia="仿宋" w:cs="仿宋"/>
          <w:color w:val="auto"/>
          <w:sz w:val="32"/>
          <w:szCs w:val="32"/>
        </w:rPr>
        <w:t>十三、关于2020年度预算绩效情况的说明</w:t>
      </w:r>
    </w:p>
    <w:p>
      <w:pPr>
        <w:autoSpaceDE w:val="0"/>
        <w:autoSpaceDN w:val="0"/>
        <w:adjustRightInd w:val="0"/>
        <w:spacing w:line="500" w:lineRule="exact"/>
        <w:jc w:val="left"/>
        <w:rPr>
          <w:rFonts w:ascii="黑体" w:hAnsi="黑体" w:eastAsia="黑体" w:cs="黑体"/>
          <w:b/>
          <w:color w:val="auto"/>
          <w:kern w:val="0"/>
          <w:sz w:val="28"/>
          <w:szCs w:val="28"/>
        </w:rPr>
      </w:pPr>
    </w:p>
    <w:p>
      <w:pPr>
        <w:autoSpaceDE w:val="0"/>
        <w:autoSpaceDN w:val="0"/>
        <w:adjustRightInd w:val="0"/>
        <w:spacing w:line="500" w:lineRule="exact"/>
        <w:ind w:firstLine="422" w:firstLineChars="150"/>
        <w:jc w:val="left"/>
        <w:rPr>
          <w:rFonts w:ascii="黑体" w:hAnsi="黑体" w:eastAsia="黑体" w:cs="黑体"/>
          <w:b/>
          <w:color w:val="auto"/>
          <w:kern w:val="0"/>
          <w:sz w:val="28"/>
          <w:szCs w:val="28"/>
        </w:rPr>
      </w:pPr>
      <w:r>
        <w:rPr>
          <w:rFonts w:ascii="黑体" w:hAnsi="黑体" w:eastAsia="黑体" w:cs="黑体"/>
          <w:b/>
          <w:color w:val="auto"/>
          <w:kern w:val="0"/>
          <w:sz w:val="28"/>
          <w:szCs w:val="28"/>
        </w:rPr>
        <w:t>第四部分名词解释</w:t>
      </w:r>
    </w:p>
    <w:p>
      <w:pPr>
        <w:autoSpaceDE w:val="0"/>
        <w:autoSpaceDN w:val="0"/>
        <w:adjustRightInd w:val="0"/>
        <w:spacing w:line="500" w:lineRule="exact"/>
        <w:jc w:val="left"/>
        <w:rPr>
          <w:rFonts w:ascii="黑体" w:hAnsi="黑体" w:eastAsia="黑体" w:cs="黑体"/>
          <w:b/>
          <w:color w:val="auto"/>
          <w:kern w:val="0"/>
          <w:sz w:val="28"/>
          <w:szCs w:val="28"/>
        </w:rPr>
      </w:pPr>
    </w:p>
    <w:p>
      <w:pPr>
        <w:autoSpaceDE w:val="0"/>
        <w:autoSpaceDN w:val="0"/>
        <w:adjustRightInd w:val="0"/>
        <w:spacing w:line="500" w:lineRule="exact"/>
        <w:ind w:firstLine="422" w:firstLineChars="150"/>
        <w:jc w:val="left"/>
        <w:rPr>
          <w:rFonts w:ascii="黑体" w:hAnsi="黑体" w:eastAsia="黑体" w:cs="仿宋_GB2312"/>
          <w:b/>
          <w:color w:val="auto"/>
          <w:kern w:val="0"/>
          <w:sz w:val="28"/>
          <w:szCs w:val="28"/>
        </w:rPr>
      </w:pPr>
      <w:r>
        <w:rPr>
          <w:rFonts w:hint="eastAsia" w:ascii="黑体" w:hAnsi="黑体" w:eastAsia="黑体" w:cs="黑体"/>
          <w:b/>
          <w:color w:val="auto"/>
          <w:kern w:val="0"/>
          <w:sz w:val="28"/>
          <w:szCs w:val="28"/>
        </w:rPr>
        <w:t>第五部分附件</w:t>
      </w:r>
    </w:p>
    <w:p>
      <w:pPr>
        <w:overflowPunct w:val="0"/>
        <w:spacing w:line="600" w:lineRule="exact"/>
        <w:ind w:firstLine="640" w:firstLineChars="200"/>
        <w:rPr>
          <w:rFonts w:ascii="仿宋" w:hAnsi="仿宋" w:eastAsia="仿宋" w:cs="仿宋"/>
          <w:color w:val="auto"/>
          <w:sz w:val="32"/>
          <w:szCs w:val="32"/>
        </w:rPr>
      </w:pPr>
    </w:p>
    <w:p>
      <w:pPr>
        <w:overflowPunct w:val="0"/>
        <w:spacing w:line="600" w:lineRule="exact"/>
        <w:ind w:firstLine="640" w:firstLineChars="200"/>
        <w:rPr>
          <w:rFonts w:ascii="仿宋" w:hAnsi="仿宋" w:eastAsia="仿宋" w:cs="仿宋"/>
          <w:color w:val="auto"/>
          <w:sz w:val="32"/>
          <w:szCs w:val="32"/>
        </w:rPr>
      </w:pPr>
    </w:p>
    <w:p>
      <w:pPr>
        <w:rPr>
          <w:rFonts w:ascii="仿宋" w:hAnsi="仿宋" w:eastAsia="仿宋" w:cs="仿宋"/>
          <w:color w:val="auto"/>
          <w:sz w:val="32"/>
          <w:szCs w:val="32"/>
        </w:rPr>
      </w:pPr>
      <w:r>
        <w:rPr>
          <w:rFonts w:hint="eastAsia" w:ascii="仿宋" w:hAnsi="仿宋" w:eastAsia="仿宋" w:cs="仿宋"/>
          <w:color w:val="auto"/>
          <w:sz w:val="32"/>
          <w:szCs w:val="32"/>
        </w:rPr>
        <w:br w:type="page"/>
      </w:r>
    </w:p>
    <w:p>
      <w:pPr>
        <w:overflowPunct w:val="0"/>
        <w:spacing w:line="600" w:lineRule="exact"/>
        <w:jc w:val="center"/>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第一部分  益阳市大桥</w:t>
      </w:r>
    </w:p>
    <w:p>
      <w:pPr>
        <w:overflowPunct w:val="0"/>
        <w:spacing w:line="600" w:lineRule="exact"/>
        <w:jc w:val="center"/>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服务中心概况</w:t>
      </w:r>
    </w:p>
    <w:p>
      <w:pPr>
        <w:overflowPunct w:val="0"/>
        <w:spacing w:line="600" w:lineRule="exact"/>
        <w:ind w:firstLine="640" w:firstLineChars="200"/>
        <w:rPr>
          <w:rFonts w:ascii="仿宋" w:hAnsi="仿宋" w:eastAsia="仿宋" w:cs="仿宋"/>
          <w:color w:val="auto"/>
          <w:sz w:val="32"/>
          <w:szCs w:val="32"/>
        </w:rPr>
      </w:pPr>
    </w:p>
    <w:p>
      <w:pPr>
        <w:overflowPunct w:val="0"/>
        <w:spacing w:line="600" w:lineRule="exact"/>
        <w:ind w:firstLine="640" w:firstLineChars="200"/>
        <w:rPr>
          <w:rFonts w:ascii="黑体" w:hAnsi="黑体" w:eastAsia="黑体" w:cs="黑体"/>
          <w:color w:val="auto"/>
          <w:sz w:val="32"/>
          <w:szCs w:val="32"/>
        </w:rPr>
      </w:pPr>
      <w:r>
        <w:rPr>
          <w:rFonts w:hint="eastAsia" w:ascii="黑体" w:hAnsi="黑体" w:eastAsia="黑体" w:cs="黑体"/>
          <w:color w:val="auto"/>
          <w:sz w:val="32"/>
          <w:szCs w:val="32"/>
        </w:rPr>
        <w:t>一、部门职责</w:t>
      </w:r>
    </w:p>
    <w:p>
      <w:pPr>
        <w:overflowPunct w:val="0"/>
        <w:spacing w:line="600" w:lineRule="exact"/>
        <w:ind w:firstLine="640" w:firstLineChars="200"/>
        <w:rPr>
          <w:rFonts w:ascii="仿宋" w:hAnsi="仿宋" w:eastAsia="仿宋" w:cs="仿宋"/>
          <w:color w:val="auto"/>
          <w:sz w:val="32"/>
          <w:szCs w:val="32"/>
        </w:rPr>
      </w:pPr>
      <w:r>
        <w:rPr>
          <w:rFonts w:hint="eastAsia" w:ascii="仿宋" w:hAnsi="仿宋" w:eastAsia="仿宋" w:cs="仿宋"/>
          <w:color w:val="auto"/>
          <w:sz w:val="32"/>
          <w:szCs w:val="32"/>
        </w:rPr>
        <w:t>（一）</w:t>
      </w:r>
      <w:r>
        <w:rPr>
          <w:rFonts w:hint="eastAsia" w:ascii="仿宋" w:hAnsi="仿宋" w:eastAsia="仿宋"/>
          <w:color w:val="auto"/>
          <w:sz w:val="32"/>
          <w:szCs w:val="32"/>
        </w:rPr>
        <w:t>负责益阳市中心城区城市桥梁的安全运行管理和养护维修。</w:t>
      </w:r>
    </w:p>
    <w:p>
      <w:pPr>
        <w:overflowPunct w:val="0"/>
        <w:spacing w:line="600" w:lineRule="exact"/>
        <w:ind w:firstLine="640" w:firstLineChars="200"/>
        <w:rPr>
          <w:rFonts w:ascii="仿宋" w:hAnsi="仿宋" w:eastAsia="仿宋" w:cs="仿宋"/>
          <w:color w:val="auto"/>
          <w:sz w:val="32"/>
          <w:szCs w:val="32"/>
        </w:rPr>
      </w:pPr>
      <w:r>
        <w:rPr>
          <w:rFonts w:hint="eastAsia" w:ascii="仿宋" w:hAnsi="仿宋" w:eastAsia="仿宋" w:cs="仿宋"/>
          <w:color w:val="auto"/>
          <w:sz w:val="32"/>
          <w:szCs w:val="32"/>
        </w:rPr>
        <w:t>（二）</w:t>
      </w:r>
      <w:r>
        <w:rPr>
          <w:rFonts w:hint="eastAsia" w:ascii="仿宋" w:hAnsi="仿宋" w:eastAsia="仿宋"/>
          <w:color w:val="auto"/>
          <w:sz w:val="32"/>
          <w:szCs w:val="32"/>
        </w:rPr>
        <w:t>负责资江北岸会龙山大桥至大码头段沿江风光带卫生保洁和设施的维护维修</w:t>
      </w:r>
      <w:r>
        <w:rPr>
          <w:rFonts w:hint="eastAsia" w:ascii="仿宋" w:hAnsi="仿宋" w:eastAsia="仿宋" w:cs="仿宋"/>
          <w:color w:val="auto"/>
          <w:sz w:val="32"/>
          <w:szCs w:val="32"/>
        </w:rPr>
        <w:t>。</w:t>
      </w:r>
    </w:p>
    <w:p>
      <w:pPr>
        <w:overflowPunct w:val="0"/>
        <w:spacing w:line="600" w:lineRule="exact"/>
        <w:ind w:firstLine="640" w:firstLineChars="200"/>
        <w:rPr>
          <w:rFonts w:ascii="黑体" w:hAnsi="黑体" w:eastAsia="黑体" w:cs="黑体"/>
          <w:color w:val="auto"/>
          <w:sz w:val="32"/>
          <w:szCs w:val="32"/>
        </w:rPr>
      </w:pPr>
      <w:r>
        <w:rPr>
          <w:rFonts w:hint="eastAsia" w:ascii="黑体" w:hAnsi="黑体" w:eastAsia="黑体" w:cs="黑体"/>
          <w:color w:val="auto"/>
          <w:sz w:val="32"/>
          <w:szCs w:val="32"/>
        </w:rPr>
        <w:t>二、机构设置</w:t>
      </w:r>
    </w:p>
    <w:p>
      <w:pPr>
        <w:overflowPunct w:val="0"/>
        <w:spacing w:line="600" w:lineRule="exact"/>
        <w:ind w:firstLine="640" w:firstLineChars="200"/>
        <w:rPr>
          <w:rFonts w:hint="eastAsia" w:ascii="仿宋" w:hAnsi="仿宋" w:eastAsia="仿宋" w:cs="仿宋"/>
          <w:color w:val="auto"/>
          <w:sz w:val="32"/>
          <w:szCs w:val="32"/>
          <w:lang w:eastAsia="zh-CN"/>
        </w:rPr>
      </w:pPr>
      <w:r>
        <w:rPr>
          <w:rFonts w:hint="eastAsia" w:ascii="仿宋" w:hAnsi="仿宋" w:eastAsia="仿宋" w:cs="仿宋"/>
          <w:color w:val="auto"/>
          <w:sz w:val="32"/>
          <w:szCs w:val="32"/>
        </w:rPr>
        <w:t>益阳市</w:t>
      </w:r>
      <w:r>
        <w:rPr>
          <w:rFonts w:hint="eastAsia" w:ascii="仿宋" w:hAnsi="仿宋" w:eastAsia="仿宋" w:cs="仿宋"/>
          <w:color w:val="auto"/>
          <w:sz w:val="32"/>
          <w:szCs w:val="32"/>
          <w:lang w:eastAsia="zh-CN"/>
        </w:rPr>
        <w:t>大桥</w:t>
      </w:r>
      <w:r>
        <w:rPr>
          <w:rFonts w:hint="eastAsia" w:ascii="仿宋" w:hAnsi="仿宋" w:eastAsia="仿宋" w:cs="仿宋"/>
          <w:color w:val="auto"/>
          <w:sz w:val="32"/>
          <w:szCs w:val="32"/>
        </w:rPr>
        <w:t>服务中心</w:t>
      </w:r>
      <w:r>
        <w:rPr>
          <w:rFonts w:hint="eastAsia" w:ascii="仿宋" w:hAnsi="仿宋" w:eastAsia="仿宋" w:cs="仿宋"/>
          <w:color w:val="auto"/>
          <w:sz w:val="32"/>
          <w:szCs w:val="32"/>
          <w:lang w:eastAsia="zh-CN"/>
        </w:rPr>
        <w:t>下</w:t>
      </w:r>
      <w:r>
        <w:rPr>
          <w:rFonts w:hint="eastAsia" w:ascii="仿宋" w:hAnsi="仿宋" w:eastAsia="仿宋" w:cs="仿宋"/>
          <w:color w:val="auto"/>
          <w:sz w:val="32"/>
          <w:szCs w:val="32"/>
        </w:rPr>
        <w:t>设</w:t>
      </w:r>
      <w:r>
        <w:rPr>
          <w:rFonts w:hint="eastAsia" w:ascii="仿宋" w:hAnsi="仿宋" w:eastAsia="仿宋" w:cs="仿宋"/>
          <w:color w:val="auto"/>
          <w:sz w:val="32"/>
          <w:szCs w:val="32"/>
          <w:lang w:eastAsia="zh-CN"/>
        </w:rPr>
        <w:t>综合科、设施科管理科两个内设科室。</w:t>
      </w:r>
    </w:p>
    <w:p>
      <w:pPr>
        <w:overflowPunct w:val="0"/>
        <w:spacing w:line="600" w:lineRule="exact"/>
        <w:ind w:firstLine="640" w:firstLineChars="200"/>
        <w:rPr>
          <w:rFonts w:ascii="黑体" w:hAnsi="黑体" w:eastAsia="黑体" w:cs="黑体"/>
          <w:color w:val="auto"/>
          <w:sz w:val="32"/>
          <w:szCs w:val="32"/>
        </w:rPr>
      </w:pPr>
      <w:r>
        <w:rPr>
          <w:rFonts w:hint="eastAsia" w:ascii="黑体" w:hAnsi="黑体" w:eastAsia="黑体" w:cs="黑体"/>
          <w:color w:val="auto"/>
          <w:sz w:val="32"/>
          <w:szCs w:val="32"/>
        </w:rPr>
        <w:t>三、部门决算单位构成</w:t>
      </w:r>
    </w:p>
    <w:p>
      <w:pPr>
        <w:overflowPunct w:val="0"/>
        <w:spacing w:line="600" w:lineRule="exact"/>
        <w:ind w:firstLine="640" w:firstLineChars="200"/>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rPr>
        <w:t>益阳市</w:t>
      </w:r>
      <w:r>
        <w:rPr>
          <w:rFonts w:hint="eastAsia" w:ascii="仿宋" w:hAnsi="仿宋" w:eastAsia="仿宋" w:cs="仿宋"/>
          <w:color w:val="auto"/>
          <w:sz w:val="32"/>
          <w:szCs w:val="32"/>
          <w:lang w:eastAsia="zh-CN"/>
        </w:rPr>
        <w:t>大桥</w:t>
      </w:r>
      <w:r>
        <w:rPr>
          <w:rFonts w:hint="eastAsia" w:ascii="仿宋" w:hAnsi="仿宋" w:eastAsia="仿宋" w:cs="仿宋"/>
          <w:color w:val="auto"/>
          <w:sz w:val="32"/>
          <w:szCs w:val="32"/>
        </w:rPr>
        <w:t>服务中心</w:t>
      </w:r>
      <w:r>
        <w:rPr>
          <w:rFonts w:hint="eastAsia" w:ascii="仿宋" w:hAnsi="仿宋" w:eastAsia="仿宋" w:cs="仿宋"/>
          <w:color w:val="auto"/>
          <w:sz w:val="32"/>
          <w:lang w:val="en-US" w:eastAsia="zh-CN"/>
        </w:rPr>
        <w:t>2020年部门决算汇总公开单位构成仅包括益阳市大桥服务中心本级。</w:t>
      </w:r>
    </w:p>
    <w:tbl>
      <w:tblPr>
        <w:tblStyle w:val="6"/>
        <w:tblW w:w="8424" w:type="dxa"/>
        <w:tblInd w:w="98" w:type="dxa"/>
        <w:tblLayout w:type="fixed"/>
        <w:tblCellMar>
          <w:top w:w="0" w:type="dxa"/>
          <w:left w:w="10" w:type="dxa"/>
          <w:bottom w:w="0" w:type="dxa"/>
          <w:right w:w="10" w:type="dxa"/>
        </w:tblCellMar>
      </w:tblPr>
      <w:tblGrid>
        <w:gridCol w:w="2212"/>
        <w:gridCol w:w="6212"/>
      </w:tblGrid>
      <w:tr>
        <w:tblPrEx>
          <w:tblCellMar>
            <w:top w:w="0" w:type="dxa"/>
            <w:left w:w="10" w:type="dxa"/>
            <w:bottom w:w="0" w:type="dxa"/>
            <w:right w:w="10" w:type="dxa"/>
          </w:tblCellMar>
        </w:tblPrEx>
        <w:trPr>
          <w:trHeight w:val="907" w:hRule="atLeast"/>
        </w:trPr>
        <w:tc>
          <w:tcPr>
            <w:tcW w:w="221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overflowPunct w:val="0"/>
              <w:spacing w:line="300" w:lineRule="exact"/>
              <w:jc w:val="center"/>
              <w:rPr>
                <w:rFonts w:asciiTheme="majorEastAsia" w:hAnsiTheme="majorEastAsia" w:eastAsiaTheme="majorEastAsia" w:cstheme="majorEastAsia"/>
                <w:bCs/>
                <w:color w:val="auto"/>
                <w:sz w:val="24"/>
              </w:rPr>
            </w:pPr>
            <w:r>
              <w:rPr>
                <w:rFonts w:hint="eastAsia" w:asciiTheme="majorEastAsia" w:hAnsiTheme="majorEastAsia" w:eastAsiaTheme="majorEastAsia" w:cstheme="majorEastAsia"/>
                <w:bCs/>
                <w:color w:val="auto"/>
                <w:sz w:val="24"/>
              </w:rPr>
              <w:t>序号</w:t>
            </w:r>
          </w:p>
        </w:tc>
        <w:tc>
          <w:tcPr>
            <w:tcW w:w="621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overflowPunct w:val="0"/>
              <w:spacing w:line="300" w:lineRule="exact"/>
              <w:jc w:val="center"/>
              <w:rPr>
                <w:rFonts w:asciiTheme="majorEastAsia" w:hAnsiTheme="majorEastAsia" w:eastAsiaTheme="majorEastAsia" w:cstheme="majorEastAsia"/>
                <w:bCs/>
                <w:color w:val="auto"/>
                <w:sz w:val="24"/>
              </w:rPr>
            </w:pPr>
            <w:r>
              <w:rPr>
                <w:rFonts w:hint="eastAsia" w:asciiTheme="majorEastAsia" w:hAnsiTheme="majorEastAsia" w:eastAsiaTheme="majorEastAsia" w:cstheme="majorEastAsia"/>
                <w:bCs/>
                <w:color w:val="auto"/>
                <w:sz w:val="24"/>
              </w:rPr>
              <w:t>单位名称</w:t>
            </w:r>
          </w:p>
        </w:tc>
      </w:tr>
      <w:tr>
        <w:tblPrEx>
          <w:tblCellMar>
            <w:top w:w="0" w:type="dxa"/>
            <w:left w:w="10" w:type="dxa"/>
            <w:bottom w:w="0" w:type="dxa"/>
            <w:right w:w="10" w:type="dxa"/>
          </w:tblCellMar>
        </w:tblPrEx>
        <w:trPr>
          <w:trHeight w:val="907" w:hRule="atLeast"/>
        </w:trPr>
        <w:tc>
          <w:tcPr>
            <w:tcW w:w="221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overflowPunct w:val="0"/>
              <w:spacing w:line="300" w:lineRule="exact"/>
              <w:jc w:val="center"/>
              <w:rPr>
                <w:rFonts w:asciiTheme="majorEastAsia" w:hAnsiTheme="majorEastAsia" w:eastAsiaTheme="majorEastAsia" w:cstheme="majorEastAsia"/>
                <w:bCs/>
                <w:color w:val="auto"/>
                <w:sz w:val="24"/>
              </w:rPr>
            </w:pPr>
            <w:r>
              <w:rPr>
                <w:rFonts w:hint="eastAsia" w:asciiTheme="majorEastAsia" w:hAnsiTheme="majorEastAsia" w:eastAsiaTheme="majorEastAsia" w:cstheme="majorEastAsia"/>
                <w:bCs/>
                <w:color w:val="auto"/>
                <w:sz w:val="24"/>
              </w:rPr>
              <w:t>1</w:t>
            </w:r>
          </w:p>
        </w:tc>
        <w:tc>
          <w:tcPr>
            <w:tcW w:w="621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overflowPunct w:val="0"/>
              <w:spacing w:line="300" w:lineRule="exact"/>
              <w:jc w:val="center"/>
              <w:rPr>
                <w:rFonts w:asciiTheme="majorEastAsia" w:hAnsiTheme="majorEastAsia" w:eastAsiaTheme="majorEastAsia" w:cstheme="majorEastAsia"/>
                <w:bCs/>
                <w:color w:val="auto"/>
                <w:sz w:val="24"/>
              </w:rPr>
            </w:pPr>
            <w:r>
              <w:rPr>
                <w:rFonts w:hint="eastAsia" w:asciiTheme="majorEastAsia" w:hAnsiTheme="majorEastAsia" w:eastAsiaTheme="majorEastAsia" w:cstheme="majorEastAsia"/>
                <w:color w:val="auto"/>
                <w:sz w:val="24"/>
              </w:rPr>
              <w:t>益阳市大桥服务中心</w:t>
            </w:r>
          </w:p>
        </w:tc>
      </w:tr>
    </w:tbl>
    <w:p>
      <w:pPr>
        <w:rPr>
          <w:rFonts w:hint="eastAsia" w:ascii="方正小标宋简体" w:hAnsi="方正小标宋简体" w:eastAsia="方正小标宋简体" w:cs="方正小标宋简体"/>
          <w:color w:val="auto"/>
          <w:sz w:val="44"/>
          <w:szCs w:val="44"/>
        </w:rPr>
      </w:pPr>
    </w:p>
    <w:p>
      <w:pPr>
        <w:rPr>
          <w:rFonts w:hint="eastAsia" w:ascii="方正小标宋简体" w:hAnsi="方正小标宋简体" w:eastAsia="方正小标宋简体" w:cs="方正小标宋简体"/>
          <w:color w:val="auto"/>
          <w:sz w:val="44"/>
          <w:szCs w:val="44"/>
        </w:rPr>
      </w:pPr>
    </w:p>
    <w:p>
      <w:pPr>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第二部分  益阳市大桥服务中心20</w:t>
      </w:r>
      <w:r>
        <w:rPr>
          <w:rFonts w:ascii="方正小标宋简体" w:hAnsi="方正小标宋简体" w:eastAsia="方正小标宋简体" w:cs="方正小标宋简体"/>
          <w:color w:val="auto"/>
          <w:sz w:val="44"/>
          <w:szCs w:val="44"/>
        </w:rPr>
        <w:t>20</w:t>
      </w:r>
      <w:r>
        <w:rPr>
          <w:rFonts w:hint="eastAsia" w:ascii="方正小标宋简体" w:hAnsi="方正小标宋简体" w:eastAsia="方正小标宋简体" w:cs="方正小标宋简体"/>
          <w:color w:val="auto"/>
          <w:sz w:val="44"/>
          <w:szCs w:val="44"/>
        </w:rPr>
        <w:t xml:space="preserve"> 年度部门决算表</w:t>
      </w:r>
    </w:p>
    <w:p>
      <w:pPr>
        <w:overflowPunct w:val="0"/>
        <w:spacing w:line="600" w:lineRule="exact"/>
        <w:ind w:firstLine="640" w:firstLineChars="200"/>
        <w:rPr>
          <w:rFonts w:ascii="仿宋" w:hAnsi="仿宋" w:eastAsia="仿宋" w:cs="仿宋"/>
          <w:color w:val="auto"/>
          <w:sz w:val="32"/>
          <w:szCs w:val="32"/>
        </w:rPr>
      </w:pPr>
    </w:p>
    <w:p>
      <w:pPr>
        <w:overflowPunct w:val="0"/>
        <w:spacing w:line="600" w:lineRule="exact"/>
        <w:ind w:firstLine="640" w:firstLineChars="200"/>
        <w:rPr>
          <w:rFonts w:ascii="仿宋" w:hAnsi="仿宋" w:eastAsia="仿宋" w:cs="仿宋"/>
          <w:color w:val="auto"/>
          <w:sz w:val="32"/>
          <w:szCs w:val="32"/>
        </w:rPr>
      </w:pPr>
      <w:r>
        <w:rPr>
          <w:rFonts w:hint="eastAsia" w:ascii="仿宋" w:hAnsi="仿宋" w:eastAsia="仿宋" w:cs="仿宋"/>
          <w:color w:val="auto"/>
          <w:sz w:val="32"/>
          <w:szCs w:val="32"/>
        </w:rPr>
        <w:t>表1：收入支出决算总表</w:t>
      </w:r>
    </w:p>
    <w:p>
      <w:pPr>
        <w:overflowPunct w:val="0"/>
        <w:spacing w:line="600" w:lineRule="exact"/>
        <w:ind w:firstLine="640" w:firstLineChars="200"/>
        <w:rPr>
          <w:rFonts w:ascii="仿宋" w:hAnsi="仿宋" w:eastAsia="仿宋" w:cs="仿宋"/>
          <w:color w:val="auto"/>
          <w:sz w:val="32"/>
          <w:szCs w:val="32"/>
        </w:rPr>
      </w:pPr>
      <w:r>
        <w:rPr>
          <w:rFonts w:hint="eastAsia" w:ascii="仿宋" w:hAnsi="仿宋" w:eastAsia="仿宋" w:cs="仿宋"/>
          <w:color w:val="auto"/>
          <w:sz w:val="32"/>
          <w:szCs w:val="32"/>
        </w:rPr>
        <w:t>表2：收入决算表</w:t>
      </w:r>
    </w:p>
    <w:p>
      <w:pPr>
        <w:overflowPunct w:val="0"/>
        <w:spacing w:line="600" w:lineRule="exact"/>
        <w:ind w:firstLine="640" w:firstLineChars="200"/>
        <w:rPr>
          <w:rFonts w:ascii="仿宋" w:hAnsi="仿宋" w:eastAsia="仿宋" w:cs="仿宋"/>
          <w:color w:val="auto"/>
          <w:sz w:val="32"/>
          <w:szCs w:val="32"/>
        </w:rPr>
      </w:pPr>
      <w:r>
        <w:rPr>
          <w:rFonts w:hint="eastAsia" w:ascii="仿宋" w:hAnsi="仿宋" w:eastAsia="仿宋" w:cs="仿宋"/>
          <w:color w:val="auto"/>
          <w:sz w:val="32"/>
          <w:szCs w:val="32"/>
        </w:rPr>
        <w:t>表3：支出决算表</w:t>
      </w:r>
    </w:p>
    <w:p>
      <w:pPr>
        <w:overflowPunct w:val="0"/>
        <w:spacing w:line="600" w:lineRule="exact"/>
        <w:ind w:firstLine="640" w:firstLineChars="200"/>
        <w:rPr>
          <w:rFonts w:ascii="仿宋" w:hAnsi="仿宋" w:eastAsia="仿宋" w:cs="仿宋"/>
          <w:color w:val="auto"/>
          <w:sz w:val="32"/>
          <w:szCs w:val="32"/>
        </w:rPr>
      </w:pPr>
      <w:r>
        <w:rPr>
          <w:rFonts w:hint="eastAsia" w:ascii="仿宋" w:hAnsi="仿宋" w:eastAsia="仿宋" w:cs="仿宋"/>
          <w:color w:val="auto"/>
          <w:sz w:val="32"/>
          <w:szCs w:val="32"/>
        </w:rPr>
        <w:t>表4：财政拨款收入支出决算总表</w:t>
      </w:r>
    </w:p>
    <w:p>
      <w:pPr>
        <w:overflowPunct w:val="0"/>
        <w:spacing w:line="600" w:lineRule="exact"/>
        <w:ind w:firstLine="640" w:firstLineChars="200"/>
        <w:rPr>
          <w:rFonts w:ascii="仿宋" w:hAnsi="仿宋" w:eastAsia="仿宋" w:cs="仿宋"/>
          <w:color w:val="auto"/>
          <w:sz w:val="32"/>
          <w:szCs w:val="32"/>
        </w:rPr>
      </w:pPr>
      <w:r>
        <w:rPr>
          <w:rFonts w:hint="eastAsia" w:ascii="仿宋" w:hAnsi="仿宋" w:eastAsia="仿宋" w:cs="仿宋"/>
          <w:color w:val="auto"/>
          <w:sz w:val="32"/>
          <w:szCs w:val="32"/>
        </w:rPr>
        <w:t>表5：一般公共预算财政拨款支出决算表</w:t>
      </w:r>
    </w:p>
    <w:p>
      <w:pPr>
        <w:overflowPunct w:val="0"/>
        <w:spacing w:line="600" w:lineRule="exact"/>
        <w:ind w:firstLine="640" w:firstLineChars="200"/>
        <w:rPr>
          <w:rFonts w:ascii="仿宋" w:hAnsi="仿宋" w:eastAsia="仿宋" w:cs="仿宋"/>
          <w:color w:val="auto"/>
          <w:sz w:val="32"/>
          <w:szCs w:val="32"/>
        </w:rPr>
      </w:pPr>
      <w:r>
        <w:rPr>
          <w:rFonts w:hint="eastAsia" w:ascii="仿宋" w:hAnsi="仿宋" w:eastAsia="仿宋" w:cs="仿宋"/>
          <w:color w:val="auto"/>
          <w:sz w:val="32"/>
          <w:szCs w:val="32"/>
        </w:rPr>
        <w:t>表6：一般公共预算财政拨款基本支出决算表</w:t>
      </w:r>
    </w:p>
    <w:p>
      <w:pPr>
        <w:overflowPunct w:val="0"/>
        <w:spacing w:line="600" w:lineRule="exact"/>
        <w:ind w:firstLine="640" w:firstLineChars="200"/>
        <w:rPr>
          <w:rFonts w:ascii="仿宋" w:hAnsi="仿宋" w:eastAsia="仿宋" w:cs="仿宋"/>
          <w:color w:val="auto"/>
          <w:sz w:val="32"/>
          <w:szCs w:val="32"/>
        </w:rPr>
      </w:pPr>
      <w:r>
        <w:rPr>
          <w:rFonts w:hint="eastAsia" w:ascii="仿宋" w:hAnsi="仿宋" w:eastAsia="仿宋" w:cs="仿宋"/>
          <w:color w:val="auto"/>
          <w:sz w:val="32"/>
          <w:szCs w:val="32"/>
        </w:rPr>
        <w:t>表7：一般公共预算财政拨款“三公”经费支出决算表</w:t>
      </w:r>
    </w:p>
    <w:p>
      <w:pPr>
        <w:overflowPunct w:val="0"/>
        <w:spacing w:line="600" w:lineRule="exact"/>
        <w:ind w:firstLine="640" w:firstLineChars="200"/>
        <w:rPr>
          <w:rFonts w:ascii="仿宋" w:hAnsi="仿宋" w:eastAsia="仿宋" w:cs="仿宋"/>
          <w:color w:val="auto"/>
          <w:sz w:val="32"/>
          <w:szCs w:val="32"/>
        </w:rPr>
      </w:pPr>
      <w:r>
        <w:rPr>
          <w:rFonts w:hint="eastAsia" w:ascii="仿宋" w:hAnsi="仿宋" w:eastAsia="仿宋" w:cs="仿宋"/>
          <w:color w:val="auto"/>
          <w:sz w:val="32"/>
          <w:szCs w:val="32"/>
        </w:rPr>
        <w:t>表8：政府性基金预算财政拨款收入支出决算表</w:t>
      </w:r>
    </w:p>
    <w:p>
      <w:pPr>
        <w:pStyle w:val="5"/>
        <w:shd w:val="clear" w:color="auto" w:fill="FFFFFF"/>
        <w:overflowPunct w:val="0"/>
        <w:spacing w:beforeAutospacing="0" w:afterAutospacing="0" w:line="600" w:lineRule="exact"/>
        <w:ind w:firstLine="640" w:firstLineChars="200"/>
        <w:jc w:val="both"/>
        <w:rPr>
          <w:rFonts w:ascii="仿宋" w:hAnsi="仿宋" w:eastAsia="仿宋" w:cs="仿宋"/>
          <w:color w:val="auto"/>
          <w:kern w:val="2"/>
          <w:sz w:val="32"/>
          <w:szCs w:val="32"/>
        </w:rPr>
      </w:pPr>
      <w:r>
        <w:rPr>
          <w:rFonts w:hint="eastAsia" w:ascii="仿宋" w:hAnsi="仿宋" w:eastAsia="仿宋" w:cs="仿宋"/>
          <w:color w:val="auto"/>
          <w:kern w:val="2"/>
          <w:sz w:val="32"/>
          <w:szCs w:val="32"/>
        </w:rPr>
        <w:t>表9：国有资本经营预算财政拨款支出决算表</w:t>
      </w:r>
    </w:p>
    <w:p>
      <w:pPr>
        <w:pStyle w:val="5"/>
        <w:shd w:val="clear" w:color="auto" w:fill="FFFFFF"/>
        <w:overflowPunct w:val="0"/>
        <w:spacing w:beforeAutospacing="0" w:afterAutospacing="0" w:line="600" w:lineRule="exact"/>
        <w:ind w:firstLine="640" w:firstLineChars="200"/>
        <w:jc w:val="both"/>
        <w:rPr>
          <w:rFonts w:ascii="仿宋" w:hAnsi="仿宋" w:eastAsia="仿宋" w:cs="仿宋"/>
          <w:color w:val="auto"/>
          <w:kern w:val="2"/>
          <w:sz w:val="32"/>
          <w:szCs w:val="32"/>
        </w:rPr>
      </w:pPr>
      <w:r>
        <w:rPr>
          <w:rFonts w:hint="eastAsia" w:ascii="仿宋" w:hAnsi="仿宋" w:eastAsia="仿宋" w:cs="仿宋"/>
          <w:color w:val="auto"/>
          <w:kern w:val="2"/>
          <w:sz w:val="32"/>
          <w:szCs w:val="32"/>
        </w:rPr>
        <w:t>（注：以上部门决算报表中，空表表示本部门无相关收支情况。详见附件1）</w:t>
      </w:r>
    </w:p>
    <w:p>
      <w:pPr>
        <w:overflowPunct w:val="0"/>
        <w:spacing w:line="600" w:lineRule="exact"/>
        <w:ind w:firstLine="640" w:firstLineChars="200"/>
        <w:rPr>
          <w:rFonts w:ascii="仿宋" w:hAnsi="仿宋" w:eastAsia="仿宋" w:cs="仿宋"/>
          <w:color w:val="auto"/>
          <w:sz w:val="32"/>
          <w:szCs w:val="32"/>
        </w:rPr>
      </w:pPr>
    </w:p>
    <w:p>
      <w:pPr>
        <w:rPr>
          <w:rFonts w:ascii="仿宋" w:hAnsi="仿宋" w:eastAsia="仿宋" w:cs="仿宋"/>
          <w:color w:val="auto"/>
          <w:sz w:val="32"/>
          <w:szCs w:val="32"/>
        </w:rPr>
      </w:pPr>
      <w:r>
        <w:rPr>
          <w:rFonts w:hint="eastAsia" w:ascii="仿宋" w:hAnsi="仿宋" w:eastAsia="仿宋" w:cs="仿宋"/>
          <w:color w:val="auto"/>
          <w:sz w:val="32"/>
          <w:szCs w:val="32"/>
        </w:rPr>
        <w:br w:type="page"/>
      </w:r>
    </w:p>
    <w:p>
      <w:pPr>
        <w:overflowPunct w:val="0"/>
        <w:spacing w:line="600" w:lineRule="exact"/>
        <w:jc w:val="center"/>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第三部分  益阳市大桥服务中心20</w:t>
      </w:r>
      <w:r>
        <w:rPr>
          <w:rFonts w:ascii="方正小标宋简体" w:hAnsi="方正小标宋简体" w:eastAsia="方正小标宋简体" w:cs="方正小标宋简体"/>
          <w:color w:val="auto"/>
          <w:sz w:val="44"/>
          <w:szCs w:val="44"/>
        </w:rPr>
        <w:t>20</w:t>
      </w:r>
      <w:r>
        <w:rPr>
          <w:rFonts w:hint="eastAsia" w:ascii="方正小标宋简体" w:hAnsi="方正小标宋简体" w:eastAsia="方正小标宋简体" w:cs="方正小标宋简体"/>
          <w:color w:val="auto"/>
          <w:sz w:val="44"/>
          <w:szCs w:val="44"/>
        </w:rPr>
        <w:t xml:space="preserve"> 年度部门决算情况说明</w:t>
      </w:r>
    </w:p>
    <w:p>
      <w:pPr>
        <w:overflowPunct w:val="0"/>
        <w:spacing w:line="600" w:lineRule="exact"/>
        <w:ind w:firstLine="640" w:firstLineChars="200"/>
        <w:rPr>
          <w:rFonts w:ascii="仿宋" w:hAnsi="仿宋" w:eastAsia="仿宋" w:cs="仿宋"/>
          <w:color w:val="auto"/>
          <w:sz w:val="32"/>
          <w:szCs w:val="32"/>
        </w:rPr>
      </w:pPr>
    </w:p>
    <w:p>
      <w:pPr>
        <w:overflowPunct w:val="0"/>
        <w:spacing w:line="600" w:lineRule="exact"/>
        <w:ind w:firstLine="640" w:firstLineChars="200"/>
        <w:rPr>
          <w:rFonts w:ascii="黑体" w:hAnsi="黑体" w:eastAsia="黑体" w:cs="黑体"/>
          <w:color w:val="auto"/>
          <w:sz w:val="32"/>
          <w:szCs w:val="32"/>
        </w:rPr>
      </w:pPr>
      <w:r>
        <w:rPr>
          <w:rFonts w:hint="eastAsia" w:ascii="黑体" w:hAnsi="黑体" w:eastAsia="黑体" w:cs="黑体"/>
          <w:color w:val="auto"/>
          <w:sz w:val="32"/>
          <w:szCs w:val="32"/>
        </w:rPr>
        <w:t>一、关于益阳市大桥服务中心 20</w:t>
      </w:r>
      <w:r>
        <w:rPr>
          <w:rFonts w:ascii="黑体" w:hAnsi="黑体" w:eastAsia="黑体" w:cs="黑体"/>
          <w:color w:val="auto"/>
          <w:sz w:val="32"/>
          <w:szCs w:val="32"/>
        </w:rPr>
        <w:t>20</w:t>
      </w:r>
      <w:r>
        <w:rPr>
          <w:rFonts w:hint="eastAsia" w:ascii="黑体" w:hAnsi="黑体" w:eastAsia="黑体" w:cs="黑体"/>
          <w:color w:val="auto"/>
          <w:sz w:val="32"/>
          <w:szCs w:val="32"/>
        </w:rPr>
        <w:t>年度收入支出决算总体情况说明</w:t>
      </w:r>
    </w:p>
    <w:p>
      <w:pPr>
        <w:overflowPunct w:val="0"/>
        <w:spacing w:line="600" w:lineRule="exact"/>
        <w:ind w:firstLine="640" w:firstLineChars="200"/>
        <w:rPr>
          <w:rFonts w:ascii="仿宋" w:hAnsi="仿宋" w:eastAsia="仿宋" w:cs="仿宋"/>
          <w:color w:val="auto"/>
          <w:sz w:val="32"/>
          <w:szCs w:val="32"/>
        </w:rPr>
      </w:pPr>
      <w:r>
        <w:rPr>
          <w:rFonts w:hint="eastAsia" w:ascii="仿宋" w:hAnsi="仿宋" w:eastAsia="仿宋" w:cs="仿宋"/>
          <w:color w:val="auto"/>
          <w:sz w:val="32"/>
          <w:szCs w:val="32"/>
        </w:rPr>
        <w:t>益阳市大桥服务中心2020年度收入总计329.37万元，比上年同期减少59.61万元，下降15.33%，主要原因是</w:t>
      </w:r>
      <w:r>
        <w:rPr>
          <w:rFonts w:hint="eastAsia" w:ascii="仿宋" w:hAnsi="仿宋" w:eastAsia="仿宋" w:cs="仿宋"/>
          <w:color w:val="auto"/>
          <w:sz w:val="32"/>
          <w:szCs w:val="32"/>
          <w:lang w:eastAsia="zh-CN"/>
        </w:rPr>
        <w:t>维护经费减少</w:t>
      </w:r>
      <w:r>
        <w:rPr>
          <w:rFonts w:hint="eastAsia" w:ascii="仿宋" w:hAnsi="仿宋" w:eastAsia="仿宋" w:cs="仿宋"/>
          <w:color w:val="auto"/>
          <w:sz w:val="32"/>
          <w:szCs w:val="32"/>
        </w:rPr>
        <w:t>；支出总计333.37万元，比上年同期减少59.61万元，下降13.41%，主要原因是</w:t>
      </w:r>
      <w:r>
        <w:rPr>
          <w:rFonts w:hint="eastAsia" w:ascii="仿宋" w:hAnsi="仿宋" w:eastAsia="仿宋" w:cs="仿宋"/>
          <w:color w:val="auto"/>
          <w:sz w:val="32"/>
          <w:szCs w:val="32"/>
          <w:lang w:eastAsia="zh-CN"/>
        </w:rPr>
        <w:t>维护经费减少</w:t>
      </w:r>
      <w:r>
        <w:rPr>
          <w:rFonts w:hint="eastAsia" w:ascii="仿宋" w:hAnsi="仿宋" w:eastAsia="仿宋" w:cs="仿宋"/>
          <w:color w:val="auto"/>
          <w:sz w:val="32"/>
          <w:szCs w:val="32"/>
        </w:rPr>
        <w:t>。</w:t>
      </w:r>
    </w:p>
    <w:p>
      <w:pPr>
        <w:overflowPunct w:val="0"/>
        <w:spacing w:line="600" w:lineRule="exact"/>
        <w:ind w:firstLine="640" w:firstLineChars="200"/>
        <w:rPr>
          <w:rFonts w:ascii="黑体" w:hAnsi="黑体" w:eastAsia="黑体" w:cs="黑体"/>
          <w:color w:val="auto"/>
          <w:sz w:val="32"/>
          <w:szCs w:val="32"/>
        </w:rPr>
      </w:pPr>
      <w:r>
        <w:rPr>
          <w:rFonts w:hint="eastAsia" w:ascii="黑体" w:hAnsi="黑体" w:eastAsia="黑体" w:cs="黑体"/>
          <w:color w:val="auto"/>
          <w:sz w:val="32"/>
          <w:szCs w:val="32"/>
        </w:rPr>
        <w:t>二、关于益阳市大桥服务中心2020年度收入决算情况说明</w:t>
      </w:r>
    </w:p>
    <w:p>
      <w:pPr>
        <w:overflowPunct w:val="0"/>
        <w:spacing w:line="600" w:lineRule="exact"/>
        <w:ind w:firstLine="640" w:firstLineChars="200"/>
        <w:rPr>
          <w:rFonts w:ascii="仿宋" w:hAnsi="仿宋" w:eastAsia="仿宋" w:cs="仿宋"/>
          <w:color w:val="auto"/>
          <w:sz w:val="32"/>
          <w:szCs w:val="32"/>
        </w:rPr>
      </w:pPr>
      <w:r>
        <w:rPr>
          <w:rFonts w:hint="eastAsia" w:ascii="仿宋" w:hAnsi="仿宋" w:eastAsia="仿宋" w:cs="仿宋"/>
          <w:color w:val="auto"/>
          <w:sz w:val="32"/>
          <w:szCs w:val="32"/>
        </w:rPr>
        <w:t>2020年度收入合计329.37万元，其中：财政拨款收入329.37万元，占100%；事业收入0万元，占0%；经营收入0万元，占0%；其他收入0万元，占0%。</w:t>
      </w:r>
    </w:p>
    <w:p>
      <w:pPr>
        <w:overflowPunct w:val="0"/>
        <w:spacing w:line="600" w:lineRule="exact"/>
        <w:ind w:firstLine="640" w:firstLineChars="200"/>
        <w:rPr>
          <w:rFonts w:ascii="黑体" w:hAnsi="黑体" w:eastAsia="黑体" w:cs="黑体"/>
          <w:color w:val="auto"/>
          <w:sz w:val="32"/>
          <w:szCs w:val="32"/>
        </w:rPr>
      </w:pPr>
      <w:r>
        <w:rPr>
          <w:rFonts w:hint="eastAsia" w:ascii="黑体" w:hAnsi="黑体" w:eastAsia="黑体" w:cs="黑体"/>
          <w:color w:val="auto"/>
          <w:sz w:val="32"/>
          <w:szCs w:val="32"/>
        </w:rPr>
        <w:t>三、关于益阳市大桥服务中心2020年度支出决算情况说明</w:t>
      </w:r>
    </w:p>
    <w:p>
      <w:pPr>
        <w:overflowPunct w:val="0"/>
        <w:spacing w:line="600" w:lineRule="exact"/>
        <w:ind w:firstLine="640" w:firstLineChars="200"/>
        <w:rPr>
          <w:rFonts w:ascii="仿宋" w:hAnsi="仿宋" w:eastAsia="仿宋" w:cs="仿宋"/>
          <w:color w:val="auto"/>
          <w:sz w:val="32"/>
          <w:szCs w:val="32"/>
        </w:rPr>
      </w:pPr>
      <w:r>
        <w:rPr>
          <w:rFonts w:hint="eastAsia" w:ascii="仿宋" w:hAnsi="仿宋" w:eastAsia="仿宋" w:cs="仿宋"/>
          <w:color w:val="auto"/>
          <w:sz w:val="32"/>
          <w:szCs w:val="32"/>
        </w:rPr>
        <w:t>2020年度支出合计333.37万元，其中：基本支出238.4万元，占71.51%；项目支出94.97万元，占28.49%；经营支出0万元，占0%。</w:t>
      </w:r>
    </w:p>
    <w:p>
      <w:pPr>
        <w:overflowPunct w:val="0"/>
        <w:spacing w:line="600" w:lineRule="exact"/>
        <w:ind w:firstLine="640" w:firstLineChars="200"/>
        <w:rPr>
          <w:rFonts w:ascii="黑体" w:hAnsi="黑体" w:eastAsia="黑体" w:cs="黑体"/>
          <w:color w:val="auto"/>
          <w:sz w:val="32"/>
          <w:szCs w:val="32"/>
        </w:rPr>
      </w:pPr>
      <w:r>
        <w:rPr>
          <w:rFonts w:hint="eastAsia" w:ascii="黑体" w:hAnsi="黑体" w:eastAsia="黑体" w:cs="黑体"/>
          <w:color w:val="auto"/>
          <w:sz w:val="32"/>
          <w:szCs w:val="32"/>
        </w:rPr>
        <w:t>四、关于益阳市大桥服务中心2020年度财政拨款收入支出决算总体情况说明</w:t>
      </w:r>
    </w:p>
    <w:p>
      <w:pPr>
        <w:overflowPunct w:val="0"/>
        <w:spacing w:line="600" w:lineRule="exact"/>
        <w:ind w:firstLine="640" w:firstLineChars="200"/>
        <w:rPr>
          <w:rFonts w:ascii="仿宋" w:hAnsi="仿宋" w:eastAsia="仿宋" w:cs="仿宋"/>
          <w:color w:val="auto"/>
          <w:sz w:val="32"/>
          <w:szCs w:val="32"/>
        </w:rPr>
      </w:pPr>
      <w:r>
        <w:rPr>
          <w:rFonts w:hint="eastAsia" w:ascii="仿宋" w:hAnsi="仿宋" w:eastAsia="仿宋" w:cs="仿宋"/>
          <w:color w:val="auto"/>
          <w:sz w:val="32"/>
          <w:szCs w:val="32"/>
        </w:rPr>
        <w:t>2020年度财政拨款收入总计329.37万元，比上年同期减少59.61万元，下降15.33%，主要原因是</w:t>
      </w:r>
      <w:r>
        <w:rPr>
          <w:rFonts w:hint="eastAsia" w:ascii="仿宋" w:hAnsi="仿宋" w:eastAsia="仿宋" w:cs="仿宋"/>
          <w:color w:val="auto"/>
          <w:sz w:val="32"/>
          <w:szCs w:val="32"/>
          <w:lang w:eastAsia="zh-CN"/>
        </w:rPr>
        <w:t>维护经费减少</w:t>
      </w:r>
      <w:r>
        <w:rPr>
          <w:rFonts w:hint="eastAsia" w:ascii="仿宋" w:hAnsi="仿宋" w:eastAsia="仿宋" w:cs="仿宋"/>
          <w:color w:val="auto"/>
          <w:sz w:val="32"/>
          <w:szCs w:val="32"/>
        </w:rPr>
        <w:t>；财政拨款支出总计333.37万元，比上年同期减少59.61万元，下降13.41%，主要原因是</w:t>
      </w:r>
      <w:r>
        <w:rPr>
          <w:rFonts w:hint="eastAsia" w:ascii="仿宋" w:hAnsi="仿宋" w:eastAsia="仿宋" w:cs="仿宋"/>
          <w:color w:val="auto"/>
          <w:sz w:val="32"/>
          <w:szCs w:val="32"/>
          <w:lang w:eastAsia="zh-CN"/>
        </w:rPr>
        <w:t>维护经费减少</w:t>
      </w:r>
      <w:r>
        <w:rPr>
          <w:rFonts w:hint="eastAsia" w:ascii="仿宋" w:hAnsi="仿宋" w:eastAsia="仿宋" w:cs="仿宋"/>
          <w:color w:val="auto"/>
          <w:sz w:val="32"/>
          <w:szCs w:val="32"/>
        </w:rPr>
        <w:t>。</w:t>
      </w:r>
    </w:p>
    <w:p>
      <w:pPr>
        <w:overflowPunct w:val="0"/>
        <w:spacing w:line="600" w:lineRule="exact"/>
        <w:ind w:firstLine="640" w:firstLineChars="200"/>
        <w:rPr>
          <w:rFonts w:ascii="黑体" w:hAnsi="黑体" w:eastAsia="黑体" w:cs="黑体"/>
          <w:color w:val="auto"/>
          <w:sz w:val="32"/>
          <w:szCs w:val="32"/>
        </w:rPr>
      </w:pPr>
      <w:r>
        <w:rPr>
          <w:rFonts w:hint="eastAsia" w:ascii="黑体" w:hAnsi="黑体" w:eastAsia="黑体" w:cs="黑体"/>
          <w:color w:val="auto"/>
          <w:sz w:val="32"/>
          <w:szCs w:val="32"/>
        </w:rPr>
        <w:t>五、关于益阳市大桥服务中心2020年度一般公共预算财政拨款支出决算情况说明</w:t>
      </w:r>
    </w:p>
    <w:p>
      <w:pPr>
        <w:overflowPunct w:val="0"/>
        <w:spacing w:line="600" w:lineRule="exact"/>
        <w:ind w:firstLine="640" w:firstLineChars="200"/>
        <w:rPr>
          <w:rFonts w:ascii="仿宋" w:hAnsi="仿宋" w:eastAsia="仿宋" w:cs="仿宋"/>
          <w:color w:val="auto"/>
          <w:sz w:val="32"/>
          <w:szCs w:val="32"/>
        </w:rPr>
      </w:pPr>
      <w:r>
        <w:rPr>
          <w:rFonts w:hint="eastAsia" w:ascii="仿宋" w:hAnsi="仿宋" w:eastAsia="仿宋" w:cs="仿宋"/>
          <w:color w:val="auto"/>
          <w:sz w:val="32"/>
          <w:szCs w:val="32"/>
        </w:rPr>
        <w:t>（一）一般公共预算财政拨款支出决算总体情况。</w:t>
      </w:r>
    </w:p>
    <w:p>
      <w:pPr>
        <w:overflowPunct w:val="0"/>
        <w:spacing w:line="600" w:lineRule="exact"/>
        <w:ind w:firstLine="640" w:firstLineChars="200"/>
        <w:rPr>
          <w:rFonts w:ascii="仿宋" w:hAnsi="仿宋" w:eastAsia="仿宋" w:cs="仿宋"/>
          <w:color w:val="auto"/>
          <w:sz w:val="32"/>
          <w:szCs w:val="32"/>
        </w:rPr>
      </w:pPr>
      <w:r>
        <w:rPr>
          <w:rFonts w:hint="eastAsia" w:ascii="仿宋" w:hAnsi="仿宋" w:eastAsia="仿宋" w:cs="仿宋"/>
          <w:color w:val="auto"/>
          <w:sz w:val="32"/>
          <w:szCs w:val="32"/>
        </w:rPr>
        <w:t>2020年度一般公共预算财政拨款支出总计329.37万元，比上年同期减少59.61万元，下降15.33%，主要原因是</w:t>
      </w:r>
      <w:r>
        <w:rPr>
          <w:rFonts w:hint="eastAsia" w:ascii="仿宋" w:hAnsi="仿宋" w:eastAsia="仿宋" w:cs="仿宋"/>
          <w:color w:val="auto"/>
          <w:sz w:val="32"/>
          <w:szCs w:val="32"/>
          <w:lang w:eastAsia="zh-CN"/>
        </w:rPr>
        <w:t>维护经费减少</w:t>
      </w:r>
      <w:r>
        <w:rPr>
          <w:rFonts w:hint="eastAsia" w:ascii="仿宋" w:hAnsi="仿宋" w:eastAsia="仿宋" w:cs="仿宋"/>
          <w:color w:val="auto"/>
          <w:sz w:val="32"/>
          <w:szCs w:val="32"/>
        </w:rPr>
        <w:t>。</w:t>
      </w:r>
    </w:p>
    <w:p>
      <w:pPr>
        <w:overflowPunct w:val="0"/>
        <w:spacing w:line="600" w:lineRule="exact"/>
        <w:ind w:firstLine="640" w:firstLineChars="200"/>
        <w:rPr>
          <w:rFonts w:ascii="仿宋" w:hAnsi="仿宋" w:eastAsia="仿宋" w:cs="仿宋"/>
          <w:color w:val="auto"/>
          <w:sz w:val="32"/>
          <w:szCs w:val="32"/>
        </w:rPr>
      </w:pPr>
      <w:r>
        <w:rPr>
          <w:rFonts w:hint="eastAsia" w:ascii="仿宋" w:hAnsi="仿宋" w:eastAsia="仿宋" w:cs="仿宋"/>
          <w:color w:val="auto"/>
          <w:sz w:val="32"/>
          <w:szCs w:val="32"/>
        </w:rPr>
        <w:t>（二）一般公共预算财政拨款支出决算构成情况。</w:t>
      </w:r>
    </w:p>
    <w:p>
      <w:pPr>
        <w:overflowPunct w:val="0"/>
        <w:spacing w:line="600" w:lineRule="exact"/>
        <w:ind w:firstLine="640" w:firstLineChars="200"/>
        <w:rPr>
          <w:rFonts w:ascii="仿宋" w:hAnsi="仿宋" w:eastAsia="仿宋" w:cs="仿宋"/>
          <w:color w:val="auto"/>
          <w:sz w:val="32"/>
          <w:szCs w:val="32"/>
        </w:rPr>
      </w:pPr>
      <w:r>
        <w:rPr>
          <w:rFonts w:hint="eastAsia" w:ascii="仿宋" w:hAnsi="仿宋" w:eastAsia="仿宋" w:cs="仿宋"/>
          <w:color w:val="auto"/>
          <w:sz w:val="32"/>
          <w:szCs w:val="32"/>
        </w:rPr>
        <w:t>2020年度财政拨款支出333.37万元，主要用于以下方面：一般公共服务（类）支出138.28万元，占41.48%；</w:t>
      </w:r>
      <w:r>
        <w:rPr>
          <w:rFonts w:hint="eastAsia" w:ascii="仿宋" w:hAnsi="仿宋" w:eastAsia="仿宋" w:cs="Arial"/>
          <w:color w:val="auto"/>
          <w:kern w:val="0"/>
          <w:sz w:val="32"/>
          <w:szCs w:val="32"/>
        </w:rPr>
        <w:t>城乡社区</w:t>
      </w:r>
      <w:r>
        <w:rPr>
          <w:rFonts w:hint="eastAsia" w:ascii="仿宋" w:hAnsi="仿宋" w:eastAsia="仿宋" w:cs="仿宋"/>
          <w:color w:val="auto"/>
          <w:sz w:val="32"/>
          <w:szCs w:val="32"/>
        </w:rPr>
        <w:t>（类）支出143.93万元，占43.17%；农林水（类）支出4万元，占1. 2</w:t>
      </w:r>
      <w:r>
        <w:rPr>
          <w:rFonts w:ascii="仿宋" w:hAnsi="仿宋" w:eastAsia="仿宋" w:cs="仿宋"/>
          <w:color w:val="auto"/>
          <w:sz w:val="32"/>
          <w:szCs w:val="32"/>
        </w:rPr>
        <w:t>%</w:t>
      </w:r>
      <w:r>
        <w:rPr>
          <w:rFonts w:hint="eastAsia" w:ascii="仿宋" w:hAnsi="仿宋" w:eastAsia="仿宋" w:cs="仿宋"/>
          <w:color w:val="auto"/>
          <w:sz w:val="32"/>
          <w:szCs w:val="32"/>
        </w:rPr>
        <w:t>；社会保障和就业（类）支出17.37万元，占5.21%；卫生健康（类）支出16.76万元，占5.03</w:t>
      </w:r>
      <w:r>
        <w:rPr>
          <w:rFonts w:ascii="仿宋" w:hAnsi="仿宋" w:eastAsia="仿宋" w:cs="仿宋"/>
          <w:color w:val="auto"/>
          <w:sz w:val="32"/>
          <w:szCs w:val="32"/>
        </w:rPr>
        <w:t>%</w:t>
      </w:r>
      <w:r>
        <w:rPr>
          <w:rFonts w:hint="eastAsia" w:ascii="仿宋" w:hAnsi="仿宋" w:eastAsia="仿宋" w:cs="仿宋"/>
          <w:color w:val="auto"/>
          <w:sz w:val="32"/>
          <w:szCs w:val="32"/>
        </w:rPr>
        <w:t>；住房保障（类）支出 13.03万元，占3.91%。</w:t>
      </w:r>
    </w:p>
    <w:p>
      <w:pPr>
        <w:overflowPunct w:val="0"/>
        <w:spacing w:line="600" w:lineRule="exact"/>
        <w:ind w:firstLine="640" w:firstLineChars="200"/>
        <w:rPr>
          <w:rFonts w:ascii="仿宋" w:hAnsi="仿宋" w:eastAsia="仿宋" w:cs="仿宋"/>
          <w:color w:val="auto"/>
          <w:sz w:val="32"/>
          <w:szCs w:val="32"/>
        </w:rPr>
      </w:pPr>
      <w:r>
        <w:rPr>
          <w:rFonts w:hint="eastAsia" w:ascii="仿宋" w:hAnsi="仿宋" w:eastAsia="仿宋" w:cs="仿宋"/>
          <w:color w:val="auto"/>
          <w:sz w:val="32"/>
          <w:szCs w:val="32"/>
        </w:rPr>
        <w:t>（三）一般公共预算财政拨款支出决算具体情况。</w:t>
      </w:r>
    </w:p>
    <w:p>
      <w:pPr>
        <w:overflowPunct w:val="0"/>
        <w:spacing w:line="600" w:lineRule="exact"/>
        <w:ind w:firstLine="640" w:firstLineChars="200"/>
        <w:rPr>
          <w:rFonts w:ascii="仿宋" w:hAnsi="仿宋" w:eastAsia="仿宋" w:cs="仿宋"/>
          <w:color w:val="auto"/>
          <w:sz w:val="32"/>
          <w:szCs w:val="32"/>
        </w:rPr>
      </w:pPr>
      <w:r>
        <w:rPr>
          <w:rFonts w:hint="eastAsia" w:ascii="仿宋" w:hAnsi="仿宋" w:eastAsia="仿宋" w:cs="仿宋"/>
          <w:color w:val="auto"/>
          <w:sz w:val="32"/>
          <w:szCs w:val="32"/>
        </w:rPr>
        <w:t>2020年度财政拨款支出年初预算为182.72万元，支出决算为333.37万元，完成年初预算的182.45%。其中：</w:t>
      </w:r>
    </w:p>
    <w:p>
      <w:pPr>
        <w:pStyle w:val="5"/>
        <w:shd w:val="clear" w:color="auto" w:fill="FFFFFF"/>
        <w:overflowPunct w:val="0"/>
        <w:spacing w:beforeAutospacing="0" w:afterAutospacing="0" w:line="600" w:lineRule="exact"/>
        <w:ind w:firstLine="640" w:firstLineChars="200"/>
        <w:jc w:val="both"/>
        <w:rPr>
          <w:rFonts w:ascii="仿宋" w:hAnsi="仿宋" w:eastAsia="仿宋" w:cs="方正仿宋简体"/>
          <w:color w:val="auto"/>
          <w:sz w:val="32"/>
          <w:szCs w:val="32"/>
          <w:shd w:val="clear" w:color="auto" w:fill="FFFFFF"/>
        </w:rPr>
      </w:pPr>
      <w:r>
        <w:rPr>
          <w:rFonts w:hint="eastAsia" w:ascii="仿宋" w:hAnsi="仿宋" w:eastAsia="仿宋" w:cs="仿宋"/>
          <w:color w:val="auto"/>
          <w:sz w:val="32"/>
          <w:szCs w:val="32"/>
        </w:rPr>
        <w:t>1.</w:t>
      </w:r>
      <w:r>
        <w:rPr>
          <w:rFonts w:hint="eastAsia" w:ascii="仿宋" w:hAnsi="仿宋" w:eastAsia="仿宋" w:cs="方正仿宋简体"/>
          <w:color w:val="auto"/>
          <w:sz w:val="32"/>
          <w:szCs w:val="32"/>
          <w:shd w:val="clear" w:color="auto" w:fill="FFFFFF"/>
        </w:rPr>
        <w:t xml:space="preserve"> 一般公共服务（类）政府办公厅（室）及相关机构事务（款）事业运行（政府办公厅（室）及相关机构事务）（项）财政拨款支出年初预算为135.56万元，支出决算为138.28万元，主要用于人员</w:t>
      </w:r>
      <w:r>
        <w:rPr>
          <w:rFonts w:hint="eastAsia" w:ascii="仿宋" w:hAnsi="仿宋" w:eastAsia="仿宋" w:cs="方正仿宋简体"/>
          <w:color w:val="auto"/>
          <w:sz w:val="32"/>
          <w:szCs w:val="32"/>
          <w:shd w:val="clear" w:color="auto" w:fill="FFFFFF"/>
          <w:lang w:eastAsia="zh-CN"/>
        </w:rPr>
        <w:t>经费</w:t>
      </w:r>
      <w:r>
        <w:rPr>
          <w:rFonts w:hint="eastAsia" w:ascii="仿宋" w:hAnsi="仿宋" w:eastAsia="仿宋" w:cs="方正仿宋简体"/>
          <w:color w:val="auto"/>
          <w:sz w:val="32"/>
          <w:szCs w:val="32"/>
          <w:shd w:val="clear" w:color="auto" w:fill="FFFFFF"/>
        </w:rPr>
        <w:t>支出和商品服务支出。</w:t>
      </w:r>
    </w:p>
    <w:p>
      <w:pPr>
        <w:pStyle w:val="5"/>
        <w:shd w:val="clear" w:color="auto" w:fill="FFFFFF"/>
        <w:overflowPunct w:val="0"/>
        <w:spacing w:beforeAutospacing="0" w:afterAutospacing="0" w:line="600" w:lineRule="exact"/>
        <w:ind w:firstLine="640" w:firstLineChars="200"/>
        <w:jc w:val="both"/>
        <w:rPr>
          <w:rFonts w:ascii="仿宋" w:hAnsi="仿宋" w:eastAsia="仿宋" w:cs="方正仿宋简体"/>
          <w:color w:val="auto"/>
          <w:sz w:val="32"/>
          <w:szCs w:val="32"/>
          <w:shd w:val="clear" w:color="auto" w:fill="FFFFFF"/>
        </w:rPr>
      </w:pPr>
      <w:r>
        <w:rPr>
          <w:rFonts w:ascii="仿宋" w:hAnsi="仿宋" w:eastAsia="仿宋" w:cs="方正仿宋简体"/>
          <w:color w:val="auto"/>
          <w:sz w:val="32"/>
          <w:szCs w:val="32"/>
          <w:shd w:val="clear" w:color="auto" w:fill="FFFFFF"/>
        </w:rPr>
        <w:t>2</w:t>
      </w:r>
      <w:r>
        <w:rPr>
          <w:rFonts w:hint="eastAsia" w:ascii="仿宋" w:hAnsi="仿宋" w:eastAsia="仿宋" w:cs="方正仿宋简体"/>
          <w:color w:val="auto"/>
          <w:sz w:val="32"/>
          <w:szCs w:val="32"/>
          <w:shd w:val="clear" w:color="auto" w:fill="FFFFFF"/>
        </w:rPr>
        <w:t>. 一般公共服务（类）组织事务（款）其他组织事务（项）财政拨款支出年初预算为0万元，支出决算为1.38万元，主要用于人员</w:t>
      </w:r>
      <w:r>
        <w:rPr>
          <w:rFonts w:hint="eastAsia" w:ascii="仿宋" w:hAnsi="仿宋" w:eastAsia="仿宋" w:cs="方正仿宋简体"/>
          <w:color w:val="auto"/>
          <w:sz w:val="32"/>
          <w:szCs w:val="32"/>
          <w:shd w:val="clear" w:color="auto" w:fill="FFFFFF"/>
          <w:lang w:eastAsia="zh-CN"/>
        </w:rPr>
        <w:t>经费</w:t>
      </w:r>
      <w:r>
        <w:rPr>
          <w:rFonts w:hint="eastAsia" w:ascii="仿宋" w:hAnsi="仿宋" w:eastAsia="仿宋" w:cs="方正仿宋简体"/>
          <w:color w:val="auto"/>
          <w:sz w:val="32"/>
          <w:szCs w:val="32"/>
          <w:shd w:val="clear" w:color="auto" w:fill="FFFFFF"/>
        </w:rPr>
        <w:t>支出和商品服务支出。</w:t>
      </w:r>
    </w:p>
    <w:p>
      <w:pPr>
        <w:pStyle w:val="5"/>
        <w:shd w:val="clear" w:color="auto" w:fill="FFFFFF"/>
        <w:overflowPunct w:val="0"/>
        <w:spacing w:beforeAutospacing="0" w:afterAutospacing="0" w:line="600" w:lineRule="exact"/>
        <w:ind w:firstLine="640" w:firstLineChars="200"/>
        <w:jc w:val="both"/>
        <w:rPr>
          <w:rFonts w:ascii="仿宋" w:hAnsi="仿宋" w:eastAsia="仿宋" w:cs="方正仿宋简体"/>
          <w:color w:val="auto"/>
          <w:sz w:val="32"/>
          <w:szCs w:val="32"/>
        </w:rPr>
      </w:pPr>
      <w:r>
        <w:rPr>
          <w:rFonts w:hint="eastAsia" w:ascii="仿宋" w:hAnsi="仿宋" w:eastAsia="仿宋" w:cs="方正仿宋简体"/>
          <w:color w:val="auto"/>
          <w:sz w:val="32"/>
          <w:szCs w:val="32"/>
          <w:shd w:val="clear" w:color="auto" w:fill="FFFFFF"/>
        </w:rPr>
        <w:t>3</w:t>
      </w:r>
      <w:r>
        <w:rPr>
          <w:rFonts w:ascii="仿宋" w:hAnsi="仿宋" w:eastAsia="仿宋" w:cs="方正仿宋简体"/>
          <w:color w:val="auto"/>
          <w:sz w:val="32"/>
          <w:szCs w:val="32"/>
          <w:shd w:val="clear" w:color="auto" w:fill="FFFFFF"/>
        </w:rPr>
        <w:t>.</w:t>
      </w:r>
      <w:r>
        <w:rPr>
          <w:rFonts w:hint="eastAsia" w:ascii="仿宋" w:hAnsi="仿宋" w:eastAsia="仿宋" w:cs="方正仿宋简体"/>
          <w:color w:val="auto"/>
          <w:sz w:val="32"/>
          <w:szCs w:val="32"/>
          <w:shd w:val="clear" w:color="auto" w:fill="FFFFFF"/>
        </w:rPr>
        <w:t xml:space="preserve"> 一般公共服务（类）人力资源事务（款）引进人才费用支出（项）财政拨款支出年初预算为0万元，支出决算为1.38万元，主要用于</w:t>
      </w:r>
      <w:r>
        <w:rPr>
          <w:rFonts w:hint="eastAsia" w:ascii="仿宋" w:hAnsi="仿宋" w:eastAsia="仿宋" w:cs="方正仿宋简体"/>
          <w:color w:val="auto"/>
          <w:sz w:val="32"/>
          <w:szCs w:val="32"/>
          <w:shd w:val="clear" w:color="auto" w:fill="FFFFFF"/>
          <w:lang w:eastAsia="zh-CN"/>
        </w:rPr>
        <w:t>人才引进补贴</w:t>
      </w:r>
      <w:r>
        <w:rPr>
          <w:rFonts w:hint="eastAsia" w:ascii="仿宋" w:hAnsi="仿宋" w:eastAsia="仿宋" w:cs="方正仿宋简体"/>
          <w:color w:val="auto"/>
          <w:sz w:val="32"/>
          <w:szCs w:val="32"/>
          <w:shd w:val="clear" w:color="auto" w:fill="FFFFFF"/>
        </w:rPr>
        <w:t>。</w:t>
      </w:r>
    </w:p>
    <w:p>
      <w:pPr>
        <w:pStyle w:val="5"/>
        <w:shd w:val="clear" w:color="auto" w:fill="FFFFFF"/>
        <w:overflowPunct w:val="0"/>
        <w:spacing w:beforeAutospacing="0" w:afterAutospacing="0" w:line="600" w:lineRule="exact"/>
        <w:ind w:firstLine="640" w:firstLineChars="200"/>
        <w:jc w:val="both"/>
        <w:rPr>
          <w:rFonts w:ascii="仿宋" w:hAnsi="仿宋" w:eastAsia="仿宋" w:cs="方正仿宋简体"/>
          <w:color w:val="auto"/>
          <w:sz w:val="32"/>
          <w:szCs w:val="32"/>
          <w:shd w:val="clear" w:color="auto" w:fill="FFFFFF"/>
        </w:rPr>
      </w:pPr>
      <w:r>
        <w:rPr>
          <w:rFonts w:ascii="仿宋" w:hAnsi="仿宋" w:eastAsia="仿宋" w:cs="方正仿宋简体"/>
          <w:color w:val="auto"/>
          <w:sz w:val="32"/>
          <w:szCs w:val="32"/>
        </w:rPr>
        <w:t>4.</w:t>
      </w:r>
      <w:r>
        <w:rPr>
          <w:rFonts w:hint="eastAsia"/>
          <w:color w:val="auto"/>
        </w:rPr>
        <w:t xml:space="preserve"> </w:t>
      </w:r>
      <w:r>
        <w:rPr>
          <w:rFonts w:hint="eastAsia" w:ascii="仿宋" w:hAnsi="仿宋" w:eastAsia="仿宋" w:cs="方正仿宋简体"/>
          <w:color w:val="auto"/>
          <w:sz w:val="32"/>
          <w:szCs w:val="32"/>
          <w:shd w:val="clear" w:color="auto" w:fill="FFFFFF"/>
        </w:rPr>
        <w:t>城乡社区支出（类）城乡社区管理事务支出（款）行政运行支出（项）财政拨款支出年初预算为</w:t>
      </w:r>
      <w:r>
        <w:rPr>
          <w:rFonts w:hint="eastAsia" w:ascii="仿宋" w:hAnsi="仿宋" w:eastAsia="仿宋" w:cs="方正仿宋简体"/>
          <w:color w:val="auto"/>
          <w:sz w:val="32"/>
          <w:szCs w:val="32"/>
          <w:shd w:val="clear" w:color="auto" w:fill="FFFFFF"/>
          <w:lang w:val="en-US" w:eastAsia="zh-CN"/>
        </w:rPr>
        <w:t>0</w:t>
      </w:r>
      <w:r>
        <w:rPr>
          <w:rFonts w:hint="eastAsia" w:ascii="仿宋" w:hAnsi="仿宋" w:eastAsia="仿宋" w:cs="方正仿宋简体"/>
          <w:color w:val="auto"/>
          <w:sz w:val="32"/>
          <w:szCs w:val="32"/>
          <w:shd w:val="clear" w:color="auto" w:fill="FFFFFF"/>
        </w:rPr>
        <w:t>万元，支出决算为11.93万元，主要用于</w:t>
      </w:r>
      <w:r>
        <w:rPr>
          <w:rFonts w:hint="eastAsia" w:ascii="仿宋" w:hAnsi="仿宋" w:eastAsia="仿宋" w:cs="方正仿宋简体"/>
          <w:color w:val="auto"/>
          <w:sz w:val="32"/>
          <w:szCs w:val="32"/>
          <w:shd w:val="clear" w:color="auto" w:fill="FFFFFF"/>
          <w:lang w:eastAsia="zh-CN"/>
        </w:rPr>
        <w:t>行政运行</w:t>
      </w:r>
      <w:r>
        <w:rPr>
          <w:rFonts w:hint="eastAsia" w:ascii="仿宋" w:hAnsi="仿宋" w:eastAsia="仿宋" w:cs="方正仿宋简体"/>
          <w:color w:val="auto"/>
          <w:sz w:val="32"/>
          <w:szCs w:val="32"/>
          <w:shd w:val="clear" w:color="auto" w:fill="FFFFFF"/>
        </w:rPr>
        <w:t>。</w:t>
      </w:r>
    </w:p>
    <w:p>
      <w:pPr>
        <w:pStyle w:val="5"/>
        <w:shd w:val="clear" w:color="auto" w:fill="FFFFFF"/>
        <w:overflowPunct w:val="0"/>
        <w:spacing w:beforeAutospacing="0" w:afterAutospacing="0" w:line="600" w:lineRule="exact"/>
        <w:ind w:firstLine="640" w:firstLineChars="200"/>
        <w:jc w:val="both"/>
        <w:rPr>
          <w:rFonts w:hint="eastAsia" w:ascii="仿宋" w:hAnsi="仿宋" w:eastAsia="仿宋" w:cs="方正仿宋简体"/>
          <w:color w:val="auto"/>
          <w:sz w:val="32"/>
          <w:szCs w:val="32"/>
          <w:shd w:val="clear" w:color="auto" w:fill="FFFFFF"/>
          <w:lang w:eastAsia="zh-CN"/>
        </w:rPr>
      </w:pPr>
      <w:r>
        <w:rPr>
          <w:rFonts w:hint="eastAsia" w:ascii="仿宋" w:hAnsi="仿宋" w:eastAsia="仿宋" w:cs="方正仿宋简体"/>
          <w:color w:val="auto"/>
          <w:sz w:val="32"/>
          <w:szCs w:val="32"/>
        </w:rPr>
        <w:t>5</w:t>
      </w:r>
      <w:r>
        <w:rPr>
          <w:rFonts w:ascii="仿宋" w:hAnsi="仿宋" w:eastAsia="仿宋" w:cs="方正仿宋简体"/>
          <w:color w:val="auto"/>
          <w:sz w:val="32"/>
          <w:szCs w:val="32"/>
        </w:rPr>
        <w:t>.</w:t>
      </w:r>
      <w:r>
        <w:rPr>
          <w:rFonts w:hint="eastAsia"/>
          <w:color w:val="auto"/>
        </w:rPr>
        <w:t xml:space="preserve"> </w:t>
      </w:r>
      <w:r>
        <w:rPr>
          <w:rFonts w:hint="eastAsia" w:ascii="仿宋" w:hAnsi="仿宋" w:eastAsia="仿宋" w:cs="方正仿宋简体"/>
          <w:color w:val="auto"/>
          <w:sz w:val="32"/>
          <w:szCs w:val="32"/>
          <w:shd w:val="clear" w:color="auto" w:fill="FFFFFF"/>
        </w:rPr>
        <w:t>城乡社区支出（类）城乡社区管理事务支出（款）行政城管执法支出（项）财政拨款支出年初预算为</w:t>
      </w:r>
      <w:r>
        <w:rPr>
          <w:rFonts w:hint="eastAsia" w:ascii="仿宋" w:hAnsi="仿宋" w:eastAsia="仿宋" w:cs="方正仿宋简体"/>
          <w:color w:val="auto"/>
          <w:sz w:val="32"/>
          <w:szCs w:val="32"/>
          <w:shd w:val="clear" w:color="auto" w:fill="FFFFFF"/>
          <w:lang w:val="en-US" w:eastAsia="zh-CN"/>
        </w:rPr>
        <w:t>0</w:t>
      </w:r>
      <w:r>
        <w:rPr>
          <w:rFonts w:hint="eastAsia" w:ascii="仿宋" w:hAnsi="仿宋" w:eastAsia="仿宋" w:cs="方正仿宋简体"/>
          <w:color w:val="auto"/>
          <w:sz w:val="32"/>
          <w:szCs w:val="32"/>
          <w:shd w:val="clear" w:color="auto" w:fill="FFFFFF"/>
        </w:rPr>
        <w:t>万元，支出决算为10万元，主要用于</w:t>
      </w:r>
      <w:r>
        <w:rPr>
          <w:rFonts w:hint="eastAsia" w:ascii="仿宋" w:hAnsi="仿宋" w:eastAsia="仿宋" w:cs="方正仿宋简体"/>
          <w:color w:val="auto"/>
          <w:sz w:val="32"/>
          <w:szCs w:val="32"/>
          <w:shd w:val="clear" w:color="auto" w:fill="FFFFFF"/>
          <w:lang w:eastAsia="zh-CN"/>
        </w:rPr>
        <w:t>城管执法。</w:t>
      </w:r>
    </w:p>
    <w:p>
      <w:pPr>
        <w:pStyle w:val="5"/>
        <w:shd w:val="clear" w:color="auto" w:fill="FFFFFF"/>
        <w:overflowPunct w:val="0"/>
        <w:spacing w:beforeAutospacing="0" w:afterAutospacing="0" w:line="600" w:lineRule="exact"/>
        <w:ind w:firstLine="640" w:firstLineChars="200"/>
        <w:jc w:val="both"/>
        <w:rPr>
          <w:rFonts w:hint="eastAsia" w:ascii="仿宋" w:hAnsi="仿宋" w:eastAsia="仿宋" w:cs="方正仿宋简体"/>
          <w:color w:val="auto"/>
          <w:sz w:val="32"/>
          <w:szCs w:val="32"/>
          <w:lang w:eastAsia="zh-CN"/>
        </w:rPr>
      </w:pPr>
      <w:r>
        <w:rPr>
          <w:rFonts w:hint="eastAsia" w:ascii="仿宋" w:hAnsi="仿宋" w:eastAsia="仿宋" w:cs="方正仿宋简体"/>
          <w:color w:val="auto"/>
          <w:sz w:val="32"/>
          <w:szCs w:val="32"/>
        </w:rPr>
        <w:t>6</w:t>
      </w:r>
      <w:r>
        <w:rPr>
          <w:rFonts w:ascii="仿宋" w:hAnsi="仿宋" w:eastAsia="仿宋" w:cs="方正仿宋简体"/>
          <w:color w:val="auto"/>
          <w:sz w:val="32"/>
          <w:szCs w:val="32"/>
        </w:rPr>
        <w:t>.</w:t>
      </w:r>
      <w:r>
        <w:rPr>
          <w:rFonts w:hint="eastAsia"/>
          <w:color w:val="auto"/>
        </w:rPr>
        <w:t xml:space="preserve"> </w:t>
      </w:r>
      <w:r>
        <w:rPr>
          <w:rFonts w:hint="eastAsia" w:ascii="仿宋" w:hAnsi="仿宋" w:eastAsia="仿宋" w:cs="方正仿宋简体"/>
          <w:color w:val="auto"/>
          <w:sz w:val="32"/>
          <w:szCs w:val="32"/>
          <w:shd w:val="clear" w:color="auto" w:fill="FFFFFF"/>
        </w:rPr>
        <w:t>城乡社区支出（类）其他城乡社区支出（款）其他城乡社区支出（项）财政拨款支出年初预算为</w:t>
      </w:r>
      <w:r>
        <w:rPr>
          <w:rFonts w:hint="eastAsia" w:ascii="仿宋" w:hAnsi="仿宋" w:eastAsia="仿宋" w:cs="方正仿宋简体"/>
          <w:color w:val="auto"/>
          <w:sz w:val="32"/>
          <w:szCs w:val="32"/>
          <w:shd w:val="clear" w:color="auto" w:fill="FFFFFF"/>
          <w:lang w:val="en-US" w:eastAsia="zh-CN"/>
        </w:rPr>
        <w:t>0</w:t>
      </w:r>
      <w:r>
        <w:rPr>
          <w:rFonts w:hint="eastAsia" w:ascii="仿宋" w:hAnsi="仿宋" w:eastAsia="仿宋" w:cs="方正仿宋简体"/>
          <w:color w:val="auto"/>
          <w:sz w:val="32"/>
          <w:szCs w:val="32"/>
          <w:shd w:val="clear" w:color="auto" w:fill="FFFFFF"/>
        </w:rPr>
        <w:t>万元，支出决算为117万元，主要用于</w:t>
      </w:r>
      <w:r>
        <w:rPr>
          <w:rFonts w:hint="eastAsia" w:ascii="仿宋" w:hAnsi="仿宋" w:eastAsia="仿宋" w:cs="方正仿宋简体"/>
          <w:color w:val="auto"/>
          <w:sz w:val="32"/>
          <w:szCs w:val="32"/>
          <w:shd w:val="clear" w:color="auto" w:fill="FFFFFF"/>
          <w:lang w:eastAsia="zh-CN"/>
        </w:rPr>
        <w:t>其他城乡社区支出。</w:t>
      </w:r>
    </w:p>
    <w:p>
      <w:pPr>
        <w:pStyle w:val="5"/>
        <w:shd w:val="clear" w:color="auto" w:fill="FFFFFF"/>
        <w:overflowPunct w:val="0"/>
        <w:spacing w:beforeAutospacing="0" w:afterAutospacing="0" w:line="600" w:lineRule="exact"/>
        <w:ind w:firstLine="640" w:firstLineChars="200"/>
        <w:jc w:val="both"/>
        <w:rPr>
          <w:rFonts w:ascii="仿宋" w:hAnsi="仿宋" w:eastAsia="仿宋" w:cs="方正仿宋简体"/>
          <w:color w:val="auto"/>
          <w:sz w:val="32"/>
          <w:szCs w:val="32"/>
        </w:rPr>
      </w:pPr>
      <w:r>
        <w:rPr>
          <w:rFonts w:hint="eastAsia" w:ascii="仿宋" w:hAnsi="仿宋" w:eastAsia="仿宋" w:cs="方正仿宋简体"/>
          <w:color w:val="auto"/>
          <w:sz w:val="32"/>
          <w:szCs w:val="32"/>
        </w:rPr>
        <w:t>7</w:t>
      </w:r>
      <w:r>
        <w:rPr>
          <w:rFonts w:ascii="仿宋" w:hAnsi="仿宋" w:eastAsia="仿宋" w:cs="方正仿宋简体"/>
          <w:color w:val="auto"/>
          <w:sz w:val="32"/>
          <w:szCs w:val="32"/>
        </w:rPr>
        <w:t>.</w:t>
      </w:r>
      <w:r>
        <w:rPr>
          <w:rFonts w:hint="eastAsia" w:ascii="仿宋" w:hAnsi="仿宋" w:eastAsia="仿宋" w:cs="方正仿宋简体"/>
          <w:color w:val="auto"/>
          <w:sz w:val="32"/>
          <w:szCs w:val="32"/>
          <w:shd w:val="clear" w:color="auto" w:fill="FFFFFF"/>
        </w:rPr>
        <w:t xml:space="preserve"> 社会保障和就业支出（类）行政事业单位离退休（款）机关事业单位基本养老保险缴费支出（项）财政拨款支出年初预算为17.37万元，支出决算为17.37万元，主要用于机关事业单位基本养老保险缴费支出。</w:t>
      </w:r>
    </w:p>
    <w:p>
      <w:pPr>
        <w:pStyle w:val="5"/>
        <w:shd w:val="clear" w:color="auto" w:fill="FFFFFF"/>
        <w:overflowPunct w:val="0"/>
        <w:spacing w:beforeAutospacing="0" w:afterAutospacing="0" w:line="600" w:lineRule="exact"/>
        <w:ind w:firstLine="640" w:firstLineChars="200"/>
        <w:jc w:val="both"/>
        <w:rPr>
          <w:rFonts w:ascii="仿宋" w:hAnsi="仿宋" w:eastAsia="仿宋" w:cs="方正仿宋简体"/>
          <w:color w:val="auto"/>
          <w:sz w:val="32"/>
          <w:szCs w:val="32"/>
        </w:rPr>
      </w:pPr>
      <w:r>
        <w:rPr>
          <w:rFonts w:hint="eastAsia" w:ascii="仿宋" w:hAnsi="仿宋" w:eastAsia="仿宋" w:cs="方正仿宋简体"/>
          <w:color w:val="auto"/>
          <w:sz w:val="32"/>
          <w:szCs w:val="32"/>
        </w:rPr>
        <w:t>8</w:t>
      </w:r>
      <w:r>
        <w:rPr>
          <w:rFonts w:ascii="仿宋" w:hAnsi="仿宋" w:eastAsia="仿宋" w:cs="方正仿宋简体"/>
          <w:color w:val="auto"/>
          <w:sz w:val="32"/>
          <w:szCs w:val="32"/>
        </w:rPr>
        <w:t>.</w:t>
      </w:r>
      <w:r>
        <w:rPr>
          <w:rFonts w:hint="eastAsia" w:ascii="仿宋" w:hAnsi="仿宋" w:eastAsia="仿宋" w:cs="方正仿宋简体"/>
          <w:color w:val="auto"/>
          <w:sz w:val="32"/>
          <w:szCs w:val="32"/>
          <w:shd w:val="clear" w:color="auto" w:fill="FFFFFF"/>
        </w:rPr>
        <w:t xml:space="preserve"> 卫生健康支出（类）行政事业单位医疗（款）行政单位医疗（项）财政拨款支出年初预算为16.76万元，支出决算为16.76万元，主要用于行政事业单位医疗。</w:t>
      </w:r>
    </w:p>
    <w:p>
      <w:pPr>
        <w:pStyle w:val="5"/>
        <w:shd w:val="clear" w:color="auto" w:fill="FFFFFF"/>
        <w:overflowPunct w:val="0"/>
        <w:spacing w:beforeAutospacing="0" w:afterAutospacing="0" w:line="600" w:lineRule="exact"/>
        <w:ind w:firstLine="640" w:firstLineChars="200"/>
        <w:jc w:val="both"/>
        <w:rPr>
          <w:rFonts w:ascii="仿宋" w:hAnsi="仿宋" w:eastAsia="仿宋" w:cs="方正仿宋简体"/>
          <w:color w:val="auto"/>
          <w:sz w:val="32"/>
          <w:szCs w:val="32"/>
          <w:shd w:val="clear" w:color="auto" w:fill="FFFFFF"/>
        </w:rPr>
      </w:pPr>
      <w:r>
        <w:rPr>
          <w:rFonts w:hint="eastAsia" w:ascii="仿宋" w:hAnsi="仿宋" w:eastAsia="仿宋" w:cs="方正仿宋简体"/>
          <w:color w:val="auto"/>
          <w:sz w:val="32"/>
          <w:szCs w:val="32"/>
        </w:rPr>
        <w:t>9</w:t>
      </w:r>
      <w:r>
        <w:rPr>
          <w:rFonts w:ascii="仿宋" w:hAnsi="仿宋" w:eastAsia="仿宋" w:cs="方正仿宋简体"/>
          <w:color w:val="auto"/>
          <w:sz w:val="32"/>
          <w:szCs w:val="32"/>
        </w:rPr>
        <w:t>.</w:t>
      </w:r>
      <w:r>
        <w:rPr>
          <w:rFonts w:hint="eastAsia" w:ascii="仿宋" w:hAnsi="仿宋" w:eastAsia="仿宋" w:cs="方正仿宋简体"/>
          <w:color w:val="auto"/>
          <w:sz w:val="32"/>
          <w:szCs w:val="32"/>
          <w:shd w:val="clear" w:color="auto" w:fill="FFFFFF"/>
        </w:rPr>
        <w:t xml:space="preserve"> 住房保障支出（类）住房改革支出（款）住房公积金（项）财政拨款支出年初预算为13.03万元，支出决算为13.03万元，主要用于配缴职工住房公积金。</w:t>
      </w:r>
    </w:p>
    <w:p>
      <w:pPr>
        <w:pStyle w:val="5"/>
        <w:shd w:val="clear" w:color="auto" w:fill="FFFFFF"/>
        <w:overflowPunct w:val="0"/>
        <w:spacing w:beforeAutospacing="0" w:afterAutospacing="0" w:line="600" w:lineRule="exact"/>
        <w:ind w:firstLine="640" w:firstLineChars="200"/>
        <w:jc w:val="both"/>
        <w:rPr>
          <w:rFonts w:hint="eastAsia" w:ascii="仿宋" w:hAnsi="仿宋" w:eastAsia="仿宋" w:cs="方正仿宋简体"/>
          <w:color w:val="auto"/>
          <w:sz w:val="32"/>
          <w:szCs w:val="32"/>
          <w:shd w:val="clear" w:color="auto" w:fill="FFFFFF"/>
          <w:lang w:eastAsia="zh-CN"/>
        </w:rPr>
      </w:pPr>
      <w:r>
        <w:rPr>
          <w:rFonts w:hint="eastAsia" w:ascii="仿宋" w:hAnsi="仿宋" w:eastAsia="仿宋" w:cs="方正仿宋简体"/>
          <w:color w:val="auto"/>
          <w:sz w:val="32"/>
          <w:szCs w:val="32"/>
          <w:shd w:val="clear" w:color="auto" w:fill="FFFFFF"/>
        </w:rPr>
        <w:t>10.城乡社区支出（类）城市基础设施配套费安排的支出（款）其他城市基础设施配套费安排的支出（项）财政拨款支出年初预算为</w:t>
      </w:r>
      <w:r>
        <w:rPr>
          <w:rFonts w:hint="eastAsia" w:ascii="仿宋" w:hAnsi="仿宋" w:eastAsia="仿宋" w:cs="方正仿宋简体"/>
          <w:color w:val="auto"/>
          <w:sz w:val="32"/>
          <w:szCs w:val="32"/>
          <w:shd w:val="clear" w:color="auto" w:fill="FFFFFF"/>
          <w:lang w:val="en-US" w:eastAsia="zh-CN"/>
        </w:rPr>
        <w:t>0</w:t>
      </w:r>
      <w:bookmarkStart w:id="0" w:name="_GoBack"/>
      <w:bookmarkEnd w:id="0"/>
      <w:r>
        <w:rPr>
          <w:rFonts w:hint="eastAsia" w:ascii="仿宋" w:hAnsi="仿宋" w:eastAsia="仿宋" w:cs="方正仿宋简体"/>
          <w:color w:val="auto"/>
          <w:sz w:val="32"/>
          <w:szCs w:val="32"/>
          <w:shd w:val="clear" w:color="auto" w:fill="FFFFFF"/>
        </w:rPr>
        <w:t>万元，支出决算为5万元，主要用于其他城市基础设施配套费安排的支出</w:t>
      </w:r>
      <w:r>
        <w:rPr>
          <w:rFonts w:hint="eastAsia" w:ascii="仿宋" w:hAnsi="仿宋" w:eastAsia="仿宋" w:cs="方正仿宋简体"/>
          <w:color w:val="auto"/>
          <w:sz w:val="32"/>
          <w:szCs w:val="32"/>
          <w:shd w:val="clear" w:color="auto" w:fill="FFFFFF"/>
          <w:lang w:eastAsia="zh-CN"/>
        </w:rPr>
        <w:t>。</w:t>
      </w:r>
    </w:p>
    <w:p>
      <w:pPr>
        <w:pStyle w:val="5"/>
        <w:shd w:val="clear" w:color="auto" w:fill="FFFFFF"/>
        <w:overflowPunct w:val="0"/>
        <w:spacing w:beforeAutospacing="0" w:afterAutospacing="0" w:line="600" w:lineRule="exact"/>
        <w:ind w:firstLine="640" w:firstLineChars="200"/>
        <w:jc w:val="both"/>
        <w:rPr>
          <w:rFonts w:hint="eastAsia" w:ascii="仿宋" w:hAnsi="仿宋" w:eastAsia="仿宋" w:cs="方正仿宋简体"/>
          <w:color w:val="auto"/>
          <w:sz w:val="32"/>
          <w:szCs w:val="32"/>
          <w:shd w:val="clear" w:color="auto" w:fill="FFFFFF"/>
          <w:lang w:eastAsia="zh-CN"/>
        </w:rPr>
      </w:pPr>
      <w:r>
        <w:rPr>
          <w:rFonts w:hint="eastAsia" w:ascii="仿宋" w:hAnsi="仿宋" w:eastAsia="仿宋" w:cs="方正仿宋简体"/>
          <w:color w:val="auto"/>
          <w:sz w:val="32"/>
          <w:szCs w:val="32"/>
          <w:shd w:val="clear" w:color="auto" w:fill="FFFFFF"/>
        </w:rPr>
        <w:t>11.</w:t>
      </w:r>
      <w:r>
        <w:rPr>
          <w:rFonts w:hint="eastAsia"/>
          <w:color w:val="auto"/>
        </w:rPr>
        <w:t xml:space="preserve"> </w:t>
      </w:r>
      <w:r>
        <w:rPr>
          <w:rFonts w:hint="eastAsia" w:ascii="仿宋" w:hAnsi="仿宋" w:eastAsia="仿宋" w:cs="方正仿宋简体"/>
          <w:color w:val="auto"/>
          <w:sz w:val="32"/>
          <w:szCs w:val="32"/>
          <w:shd w:val="clear" w:color="auto" w:fill="FFFFFF"/>
        </w:rPr>
        <w:t>农林水支出（类）水利支出（款）其他水利支出（项）财政拨款支出年初预算为0万元，支出决算为4万元，主要用于其他水利支出</w:t>
      </w:r>
      <w:r>
        <w:rPr>
          <w:rFonts w:hint="eastAsia" w:ascii="仿宋" w:hAnsi="仿宋" w:eastAsia="仿宋" w:cs="方正仿宋简体"/>
          <w:color w:val="auto"/>
          <w:sz w:val="32"/>
          <w:szCs w:val="32"/>
          <w:shd w:val="clear" w:color="auto" w:fill="FFFFFF"/>
          <w:lang w:eastAsia="zh-CN"/>
        </w:rPr>
        <w:t>。</w:t>
      </w:r>
    </w:p>
    <w:p>
      <w:pPr>
        <w:overflowPunct w:val="0"/>
        <w:spacing w:line="600" w:lineRule="exact"/>
        <w:ind w:firstLine="640" w:firstLineChars="200"/>
        <w:rPr>
          <w:rFonts w:ascii="黑体" w:hAnsi="黑体" w:eastAsia="黑体" w:cs="黑体"/>
          <w:color w:val="auto"/>
          <w:sz w:val="32"/>
          <w:szCs w:val="32"/>
        </w:rPr>
      </w:pPr>
      <w:r>
        <w:rPr>
          <w:rFonts w:hint="eastAsia" w:ascii="黑体" w:hAnsi="黑体" w:eastAsia="黑体" w:cs="黑体"/>
          <w:color w:val="auto"/>
          <w:sz w:val="32"/>
          <w:szCs w:val="32"/>
        </w:rPr>
        <w:t>六、关于益阳市大桥服务中心2020 年度一般公共预算财政拨款基本支出决算情况说明</w:t>
      </w:r>
    </w:p>
    <w:p>
      <w:pPr>
        <w:overflowPunct w:val="0"/>
        <w:spacing w:line="600" w:lineRule="exact"/>
        <w:ind w:firstLine="640" w:firstLineChars="200"/>
        <w:rPr>
          <w:rFonts w:ascii="仿宋" w:hAnsi="仿宋" w:eastAsia="仿宋" w:cs="仿宋"/>
          <w:color w:val="auto"/>
          <w:sz w:val="32"/>
          <w:szCs w:val="32"/>
        </w:rPr>
      </w:pPr>
      <w:r>
        <w:rPr>
          <w:rFonts w:hint="eastAsia" w:ascii="仿宋" w:hAnsi="仿宋" w:eastAsia="仿宋" w:cs="仿宋"/>
          <w:color w:val="auto"/>
          <w:sz w:val="32"/>
          <w:szCs w:val="32"/>
        </w:rPr>
        <w:t>2020年度一般公共预算财政拨款基本支出238.4万元，其中人员经费支出211.42万元，主要包括：基本工资、津贴补贴、奖金、养老保险金、医疗保险金、住房公积金、其他工资福利支出等；公用经费支出26.98万元。主要包括：办公费、印刷费、邮电费、物业管理费、差旅费、会议费、培训费、公务接待费、工会经费、福利费、维护费、其他交通费等。</w:t>
      </w:r>
    </w:p>
    <w:p>
      <w:pPr>
        <w:overflowPunct w:val="0"/>
        <w:spacing w:line="600" w:lineRule="exact"/>
        <w:ind w:firstLine="640" w:firstLineChars="200"/>
        <w:rPr>
          <w:rFonts w:ascii="黑体" w:hAnsi="黑体" w:eastAsia="黑体" w:cs="黑体"/>
          <w:color w:val="auto"/>
          <w:sz w:val="32"/>
          <w:szCs w:val="32"/>
        </w:rPr>
      </w:pPr>
      <w:r>
        <w:rPr>
          <w:rFonts w:hint="eastAsia" w:ascii="黑体" w:hAnsi="黑体" w:eastAsia="黑体" w:cs="黑体"/>
          <w:color w:val="auto"/>
          <w:sz w:val="32"/>
          <w:szCs w:val="32"/>
        </w:rPr>
        <w:t>七、关于益阳市大桥服务中心2020年度一般公共预算财政拨款“三公”经费支出决算情况说明</w:t>
      </w:r>
    </w:p>
    <w:p>
      <w:pPr>
        <w:overflowPunct w:val="0"/>
        <w:spacing w:line="600" w:lineRule="exact"/>
        <w:ind w:firstLine="640" w:firstLineChars="200"/>
        <w:rPr>
          <w:rFonts w:ascii="仿宋" w:hAnsi="仿宋" w:eastAsia="仿宋" w:cs="仿宋"/>
          <w:color w:val="auto"/>
          <w:sz w:val="32"/>
          <w:szCs w:val="32"/>
        </w:rPr>
      </w:pPr>
      <w:r>
        <w:rPr>
          <w:rFonts w:hint="eastAsia" w:ascii="仿宋" w:hAnsi="仿宋" w:eastAsia="仿宋" w:cs="仿宋"/>
          <w:color w:val="auto"/>
          <w:sz w:val="32"/>
          <w:szCs w:val="32"/>
        </w:rPr>
        <w:t>（一）“三公”经费财政拨款支出决算总体情况说明。</w:t>
      </w:r>
    </w:p>
    <w:p>
      <w:pPr>
        <w:overflowPunct w:val="0"/>
        <w:spacing w:line="600" w:lineRule="exact"/>
        <w:ind w:firstLine="640" w:firstLineChars="200"/>
        <w:rPr>
          <w:rFonts w:ascii="仿宋" w:hAnsi="仿宋" w:eastAsia="仿宋" w:cs="仿宋"/>
          <w:color w:val="auto"/>
          <w:sz w:val="32"/>
          <w:szCs w:val="32"/>
        </w:rPr>
      </w:pPr>
      <w:r>
        <w:rPr>
          <w:rFonts w:hint="eastAsia" w:ascii="仿宋" w:hAnsi="仿宋" w:eastAsia="仿宋" w:cs="仿宋"/>
          <w:color w:val="auto"/>
          <w:sz w:val="32"/>
          <w:szCs w:val="32"/>
        </w:rPr>
        <w:t>2020 年度“三公”经费财政拨款支出预算为</w:t>
      </w:r>
      <w:r>
        <w:rPr>
          <w:rFonts w:hint="eastAsia" w:ascii="仿宋" w:hAnsi="仿宋" w:eastAsia="仿宋" w:cs="仿宋"/>
          <w:color w:val="auto"/>
          <w:sz w:val="32"/>
          <w:szCs w:val="32"/>
          <w:lang w:val="en-US" w:eastAsia="zh-CN"/>
        </w:rPr>
        <w:t>0.4</w:t>
      </w:r>
      <w:r>
        <w:rPr>
          <w:rFonts w:hint="eastAsia" w:ascii="仿宋" w:hAnsi="仿宋" w:eastAsia="仿宋" w:cs="仿宋"/>
          <w:color w:val="auto"/>
          <w:sz w:val="32"/>
          <w:szCs w:val="32"/>
        </w:rPr>
        <w:t>万元，支出决算为</w:t>
      </w:r>
      <w:r>
        <w:rPr>
          <w:rFonts w:ascii="仿宋" w:hAnsi="仿宋" w:eastAsia="仿宋" w:cs="仿宋"/>
          <w:color w:val="auto"/>
          <w:sz w:val="32"/>
          <w:szCs w:val="32"/>
        </w:rPr>
        <w:t>0.</w:t>
      </w:r>
      <w:r>
        <w:rPr>
          <w:rFonts w:hint="eastAsia" w:ascii="仿宋" w:hAnsi="仿宋" w:eastAsia="仿宋" w:cs="仿宋"/>
          <w:color w:val="auto"/>
          <w:sz w:val="32"/>
          <w:szCs w:val="32"/>
        </w:rPr>
        <w:t>83万元，完成预算的</w:t>
      </w:r>
      <w:r>
        <w:rPr>
          <w:rFonts w:hint="eastAsia" w:ascii="仿宋" w:hAnsi="仿宋" w:eastAsia="仿宋" w:cs="仿宋"/>
          <w:color w:val="auto"/>
          <w:sz w:val="32"/>
          <w:szCs w:val="32"/>
          <w:lang w:val="en-US" w:eastAsia="zh-CN"/>
        </w:rPr>
        <w:t>200.75</w:t>
      </w:r>
      <w:r>
        <w:rPr>
          <w:rFonts w:hint="eastAsia" w:ascii="仿宋" w:hAnsi="仿宋" w:eastAsia="仿宋" w:cs="仿宋"/>
          <w:color w:val="auto"/>
          <w:sz w:val="32"/>
          <w:szCs w:val="32"/>
        </w:rPr>
        <w:t>%，其中：因公出国（境）费支出决算为 0万元，完成预算的0%；公务用车购置及运行费支出决算为0.83万元，完成预算的</w:t>
      </w:r>
      <w:r>
        <w:rPr>
          <w:rFonts w:hint="eastAsia" w:ascii="仿宋" w:hAnsi="仿宋" w:eastAsia="仿宋" w:cs="仿宋"/>
          <w:color w:val="auto"/>
          <w:sz w:val="32"/>
          <w:szCs w:val="32"/>
          <w:lang w:val="en-US" w:eastAsia="zh-CN"/>
        </w:rPr>
        <w:t>200.75</w:t>
      </w:r>
      <w:r>
        <w:rPr>
          <w:rFonts w:hint="eastAsia" w:ascii="仿宋" w:hAnsi="仿宋" w:eastAsia="仿宋" w:cs="仿宋"/>
          <w:color w:val="auto"/>
          <w:sz w:val="32"/>
          <w:szCs w:val="32"/>
        </w:rPr>
        <w:t>%；公务接待费支出决算为0万元，完成预算的0%。2020年度“三公”经费支出决算数</w:t>
      </w:r>
      <w:r>
        <w:rPr>
          <w:rFonts w:hint="eastAsia" w:ascii="仿宋" w:hAnsi="仿宋" w:eastAsia="仿宋" w:cs="仿宋"/>
          <w:color w:val="auto"/>
          <w:sz w:val="32"/>
          <w:szCs w:val="32"/>
          <w:lang w:eastAsia="zh-CN"/>
        </w:rPr>
        <w:t>大</w:t>
      </w:r>
      <w:r>
        <w:rPr>
          <w:rFonts w:hint="eastAsia" w:ascii="仿宋" w:hAnsi="仿宋" w:eastAsia="仿宋" w:cs="仿宋"/>
          <w:color w:val="auto"/>
          <w:sz w:val="32"/>
          <w:szCs w:val="32"/>
        </w:rPr>
        <w:t>于预算数的主要原因：</w:t>
      </w:r>
      <w:r>
        <w:rPr>
          <w:rFonts w:hint="eastAsia" w:ascii="仿宋" w:hAnsi="仿宋" w:eastAsia="仿宋" w:cs="仿宋"/>
          <w:color w:val="auto"/>
          <w:sz w:val="32"/>
          <w:szCs w:val="32"/>
          <w:lang w:eastAsia="zh-CN"/>
        </w:rPr>
        <w:t>公务用车运行费没有纳入“三公经费”预算</w:t>
      </w:r>
      <w:r>
        <w:rPr>
          <w:rFonts w:hint="eastAsia" w:ascii="仿宋" w:hAnsi="仿宋" w:eastAsia="仿宋" w:cs="仿宋"/>
          <w:color w:val="auto"/>
          <w:sz w:val="32"/>
          <w:szCs w:val="32"/>
        </w:rPr>
        <w:t>。</w:t>
      </w:r>
    </w:p>
    <w:p>
      <w:pPr>
        <w:overflowPunct w:val="0"/>
        <w:spacing w:line="600" w:lineRule="exact"/>
        <w:ind w:firstLine="640" w:firstLineChars="200"/>
        <w:rPr>
          <w:rFonts w:ascii="仿宋" w:hAnsi="仿宋" w:eastAsia="仿宋" w:cs="仿宋"/>
          <w:color w:val="auto"/>
          <w:sz w:val="32"/>
          <w:szCs w:val="32"/>
        </w:rPr>
      </w:pPr>
      <w:r>
        <w:rPr>
          <w:rFonts w:hint="eastAsia" w:ascii="仿宋" w:hAnsi="仿宋" w:eastAsia="仿宋" w:cs="仿宋"/>
          <w:color w:val="auto"/>
          <w:sz w:val="32"/>
          <w:szCs w:val="32"/>
        </w:rPr>
        <w:t>（二）“三公”经费财政拨款支出决算具体情况说明。</w:t>
      </w:r>
    </w:p>
    <w:p>
      <w:pPr>
        <w:overflowPunct w:val="0"/>
        <w:spacing w:line="600" w:lineRule="exact"/>
        <w:ind w:firstLine="640" w:firstLineChars="200"/>
        <w:rPr>
          <w:rFonts w:ascii="仿宋" w:hAnsi="仿宋" w:eastAsia="仿宋" w:cs="仿宋"/>
          <w:color w:val="auto"/>
          <w:sz w:val="32"/>
          <w:szCs w:val="32"/>
        </w:rPr>
      </w:pPr>
      <w:r>
        <w:rPr>
          <w:rFonts w:hint="eastAsia" w:ascii="仿宋" w:hAnsi="仿宋" w:eastAsia="仿宋" w:cs="仿宋"/>
          <w:color w:val="auto"/>
          <w:sz w:val="32"/>
          <w:szCs w:val="32"/>
        </w:rPr>
        <w:t>2020 年度“三公”经费财政拨款支出决算为</w:t>
      </w:r>
      <w:r>
        <w:rPr>
          <w:rFonts w:ascii="仿宋" w:hAnsi="仿宋" w:eastAsia="仿宋" w:cs="仿宋"/>
          <w:color w:val="auto"/>
          <w:sz w:val="32"/>
          <w:szCs w:val="32"/>
        </w:rPr>
        <w:t>0.</w:t>
      </w:r>
      <w:r>
        <w:rPr>
          <w:rFonts w:hint="eastAsia" w:ascii="仿宋" w:hAnsi="仿宋" w:eastAsia="仿宋" w:cs="仿宋"/>
          <w:color w:val="auto"/>
          <w:sz w:val="32"/>
          <w:szCs w:val="32"/>
        </w:rPr>
        <w:t>83万元，其中：因公出国（境）费支出决算为0万元，占0%；公务用车购置及运行费支出决算为0.83万元，占100%；公务接待费支出决算为 0万元，占0%。2020年决算三公经费</w:t>
      </w:r>
      <w:r>
        <w:rPr>
          <w:rFonts w:ascii="仿宋" w:hAnsi="仿宋" w:eastAsia="仿宋" w:cs="仿宋"/>
          <w:color w:val="auto"/>
          <w:sz w:val="32"/>
          <w:szCs w:val="32"/>
        </w:rPr>
        <w:t>0.</w:t>
      </w:r>
      <w:r>
        <w:rPr>
          <w:rFonts w:hint="eastAsia" w:ascii="仿宋" w:hAnsi="仿宋" w:eastAsia="仿宋" w:cs="仿宋"/>
          <w:color w:val="auto"/>
          <w:sz w:val="32"/>
          <w:szCs w:val="32"/>
        </w:rPr>
        <w:t>83万元，比上年同期减少了3.83万元，同比下降82.2%，主要原因：</w:t>
      </w:r>
      <w:r>
        <w:rPr>
          <w:rFonts w:hint="eastAsia" w:ascii="仿宋" w:hAnsi="仿宋" w:eastAsia="仿宋" w:cs="仿宋"/>
          <w:color w:val="auto"/>
          <w:sz w:val="32"/>
          <w:szCs w:val="32"/>
          <w:lang w:eastAsia="zh-CN"/>
        </w:rPr>
        <w:t>公务用车减少</w:t>
      </w:r>
      <w:r>
        <w:rPr>
          <w:rFonts w:hint="eastAsia" w:ascii="仿宋" w:hAnsi="仿宋" w:eastAsia="仿宋" w:cs="仿宋"/>
          <w:color w:val="auto"/>
          <w:sz w:val="32"/>
          <w:szCs w:val="32"/>
        </w:rPr>
        <w:t>。</w:t>
      </w:r>
    </w:p>
    <w:p>
      <w:pPr>
        <w:overflowPunct w:val="0"/>
        <w:spacing w:line="600" w:lineRule="exact"/>
        <w:ind w:firstLine="640" w:firstLineChars="200"/>
        <w:rPr>
          <w:rFonts w:ascii="仿宋" w:hAnsi="仿宋" w:eastAsia="仿宋" w:cs="仿宋"/>
          <w:color w:val="auto"/>
          <w:sz w:val="32"/>
          <w:szCs w:val="32"/>
        </w:rPr>
      </w:pPr>
      <w:r>
        <w:rPr>
          <w:rFonts w:hint="eastAsia" w:ascii="仿宋" w:hAnsi="仿宋" w:eastAsia="仿宋" w:cs="仿宋"/>
          <w:color w:val="auto"/>
          <w:sz w:val="32"/>
          <w:szCs w:val="32"/>
        </w:rPr>
        <w:t>1、因公出国（境）情况说明</w:t>
      </w:r>
    </w:p>
    <w:p>
      <w:pPr>
        <w:overflowPunct w:val="0"/>
        <w:spacing w:line="600" w:lineRule="exact"/>
        <w:ind w:firstLine="640" w:firstLineChars="200"/>
        <w:rPr>
          <w:rFonts w:ascii="仿宋" w:hAnsi="仿宋" w:eastAsia="仿宋" w:cs="仿宋"/>
          <w:color w:val="auto"/>
          <w:sz w:val="32"/>
          <w:szCs w:val="32"/>
        </w:rPr>
      </w:pPr>
      <w:r>
        <w:rPr>
          <w:rFonts w:hint="eastAsia" w:ascii="仿宋" w:hAnsi="仿宋" w:eastAsia="仿宋" w:cs="仿宋"/>
          <w:color w:val="auto"/>
          <w:sz w:val="32"/>
          <w:szCs w:val="32"/>
        </w:rPr>
        <w:t>因公出国（境）团组数0个，0人。</w:t>
      </w:r>
    </w:p>
    <w:p>
      <w:pPr>
        <w:overflowPunct w:val="0"/>
        <w:spacing w:line="600" w:lineRule="exact"/>
        <w:ind w:firstLine="640" w:firstLineChars="200"/>
        <w:rPr>
          <w:rFonts w:ascii="仿宋" w:hAnsi="仿宋" w:eastAsia="仿宋" w:cs="仿宋"/>
          <w:color w:val="auto"/>
          <w:sz w:val="32"/>
          <w:szCs w:val="32"/>
        </w:rPr>
      </w:pPr>
      <w:r>
        <w:rPr>
          <w:rFonts w:hint="eastAsia" w:ascii="仿宋" w:hAnsi="仿宋" w:eastAsia="仿宋" w:cs="仿宋"/>
          <w:color w:val="auto"/>
          <w:sz w:val="32"/>
          <w:szCs w:val="32"/>
        </w:rPr>
        <w:t>2、公务用车购置及运行经费情况说明</w:t>
      </w:r>
    </w:p>
    <w:p>
      <w:pPr>
        <w:overflowPunct w:val="0"/>
        <w:spacing w:line="600" w:lineRule="exact"/>
        <w:ind w:firstLine="640" w:firstLineChars="200"/>
        <w:rPr>
          <w:rFonts w:ascii="仿宋" w:hAnsi="仿宋" w:eastAsia="仿宋" w:cs="仿宋"/>
          <w:color w:val="auto"/>
          <w:sz w:val="32"/>
          <w:szCs w:val="32"/>
        </w:rPr>
      </w:pPr>
      <w:r>
        <w:rPr>
          <w:rFonts w:hint="eastAsia" w:ascii="仿宋" w:hAnsi="仿宋" w:eastAsia="仿宋" w:cs="仿宋"/>
          <w:color w:val="auto"/>
          <w:sz w:val="32"/>
          <w:szCs w:val="32"/>
        </w:rPr>
        <w:t>公务用车购置支出：0万元，购置数0台，保有量0台</w:t>
      </w:r>
    </w:p>
    <w:p>
      <w:pPr>
        <w:overflowPunct w:val="0"/>
        <w:spacing w:line="600" w:lineRule="exact"/>
        <w:ind w:firstLine="640" w:firstLineChars="200"/>
        <w:rPr>
          <w:rFonts w:ascii="仿宋" w:hAnsi="仿宋" w:eastAsia="仿宋" w:cs="仿宋"/>
          <w:color w:val="auto"/>
          <w:sz w:val="32"/>
          <w:szCs w:val="32"/>
        </w:rPr>
      </w:pPr>
      <w:r>
        <w:rPr>
          <w:rFonts w:hint="eastAsia" w:ascii="仿宋" w:hAnsi="仿宋" w:eastAsia="仿宋" w:cs="仿宋"/>
          <w:color w:val="auto"/>
          <w:sz w:val="32"/>
          <w:szCs w:val="32"/>
        </w:rPr>
        <w:t>运行经费支出：0.83万元。</w:t>
      </w:r>
    </w:p>
    <w:p>
      <w:pPr>
        <w:overflowPunct w:val="0"/>
        <w:spacing w:line="600" w:lineRule="exact"/>
        <w:ind w:firstLine="640" w:firstLineChars="200"/>
        <w:rPr>
          <w:rFonts w:ascii="仿宋" w:hAnsi="仿宋" w:eastAsia="仿宋" w:cs="仿宋"/>
          <w:color w:val="auto"/>
          <w:sz w:val="32"/>
          <w:szCs w:val="32"/>
        </w:rPr>
      </w:pPr>
      <w:r>
        <w:rPr>
          <w:rFonts w:hint="eastAsia" w:ascii="仿宋" w:hAnsi="仿宋" w:eastAsia="仿宋" w:cs="仿宋"/>
          <w:color w:val="auto"/>
          <w:sz w:val="32"/>
          <w:szCs w:val="32"/>
        </w:rPr>
        <w:t>3、公务接待情况说明</w:t>
      </w:r>
    </w:p>
    <w:p>
      <w:pPr>
        <w:overflowPunct w:val="0"/>
        <w:spacing w:line="600" w:lineRule="exact"/>
        <w:ind w:firstLine="640" w:firstLineChars="200"/>
        <w:rPr>
          <w:rFonts w:ascii="仿宋" w:hAnsi="仿宋" w:eastAsia="仿宋" w:cs="仿宋"/>
          <w:color w:val="auto"/>
          <w:sz w:val="32"/>
          <w:szCs w:val="32"/>
        </w:rPr>
      </w:pPr>
      <w:r>
        <w:rPr>
          <w:rFonts w:hint="eastAsia" w:ascii="仿宋" w:hAnsi="仿宋" w:eastAsia="仿宋" w:cs="仿宋"/>
          <w:color w:val="auto"/>
          <w:sz w:val="32"/>
          <w:szCs w:val="32"/>
        </w:rPr>
        <w:t>公务接待支出0万元，国内公务接待0批次，接待0人。</w:t>
      </w:r>
    </w:p>
    <w:p>
      <w:pPr>
        <w:overflowPunct w:val="0"/>
        <w:spacing w:line="600" w:lineRule="exact"/>
        <w:ind w:firstLine="640" w:firstLineChars="200"/>
        <w:rPr>
          <w:rFonts w:ascii="黑体" w:hAnsi="黑体" w:eastAsia="黑体" w:cs="黑体"/>
          <w:color w:val="auto"/>
          <w:sz w:val="32"/>
          <w:szCs w:val="32"/>
        </w:rPr>
      </w:pPr>
      <w:r>
        <w:rPr>
          <w:rFonts w:hint="eastAsia" w:ascii="黑体" w:hAnsi="黑体" w:eastAsia="黑体" w:cs="黑体"/>
          <w:color w:val="auto"/>
          <w:sz w:val="32"/>
          <w:szCs w:val="32"/>
        </w:rPr>
        <w:t>八、关于益阳市大桥服务中心2020年度政府性基金预算财政拨款支出决算情况说明</w:t>
      </w:r>
    </w:p>
    <w:p>
      <w:pPr>
        <w:overflowPunct w:val="0"/>
        <w:spacing w:line="600" w:lineRule="exact"/>
        <w:ind w:firstLine="640" w:firstLineChars="200"/>
        <w:rPr>
          <w:rFonts w:ascii="仿宋" w:hAnsi="仿宋" w:eastAsia="仿宋" w:cs="仿宋"/>
          <w:color w:val="auto"/>
          <w:sz w:val="32"/>
          <w:szCs w:val="32"/>
        </w:rPr>
      </w:pPr>
      <w:r>
        <w:rPr>
          <w:rFonts w:hint="eastAsia" w:ascii="仿宋" w:hAnsi="仿宋" w:eastAsia="仿宋" w:cs="仿宋"/>
          <w:color w:val="auto"/>
          <w:sz w:val="32"/>
          <w:szCs w:val="32"/>
        </w:rPr>
        <w:t>益阳市大桥服务中心2020年度政府性基金收入支出5万元。</w:t>
      </w:r>
    </w:p>
    <w:p>
      <w:pPr>
        <w:overflowPunct w:val="0"/>
        <w:spacing w:line="600" w:lineRule="exact"/>
        <w:ind w:firstLine="640" w:firstLineChars="200"/>
        <w:rPr>
          <w:rFonts w:ascii="仿宋" w:hAnsi="仿宋" w:eastAsia="仿宋" w:cs="仿宋"/>
          <w:color w:val="auto"/>
          <w:sz w:val="32"/>
          <w:szCs w:val="32"/>
        </w:rPr>
      </w:pPr>
    </w:p>
    <w:p>
      <w:pPr>
        <w:overflowPunct w:val="0"/>
        <w:spacing w:line="600" w:lineRule="exact"/>
        <w:ind w:firstLine="640" w:firstLineChars="200"/>
        <w:rPr>
          <w:rFonts w:ascii="黑体" w:hAnsi="黑体" w:eastAsia="黑体" w:cs="黑体"/>
          <w:color w:val="auto"/>
          <w:sz w:val="32"/>
          <w:szCs w:val="32"/>
        </w:rPr>
      </w:pPr>
      <w:r>
        <w:rPr>
          <w:rFonts w:hint="eastAsia" w:ascii="黑体" w:hAnsi="黑体" w:eastAsia="黑体" w:cs="黑体"/>
          <w:color w:val="auto"/>
          <w:sz w:val="32"/>
          <w:szCs w:val="32"/>
        </w:rPr>
        <w:t>九、关于益阳市大桥服务中心2020年度机关运行经费支出情况。</w:t>
      </w:r>
    </w:p>
    <w:p>
      <w:pPr>
        <w:overflowPunct w:val="0"/>
        <w:spacing w:line="600" w:lineRule="exact"/>
        <w:ind w:firstLine="640" w:firstLineChars="200"/>
        <w:rPr>
          <w:rFonts w:ascii="仿宋" w:hAnsi="仿宋" w:eastAsia="仿宋" w:cs="仿宋"/>
          <w:color w:val="auto"/>
          <w:sz w:val="32"/>
          <w:szCs w:val="32"/>
        </w:rPr>
      </w:pPr>
      <w:r>
        <w:rPr>
          <w:rFonts w:hint="eastAsia" w:ascii="仿宋" w:hAnsi="仿宋" w:eastAsia="仿宋" w:cs="仿宋"/>
          <w:color w:val="auto"/>
          <w:sz w:val="32"/>
          <w:szCs w:val="32"/>
        </w:rPr>
        <w:t>本部门为全额事业单位，不属于机关运行经费统计范围。</w:t>
      </w:r>
    </w:p>
    <w:p>
      <w:pPr>
        <w:overflowPunct w:val="0"/>
        <w:spacing w:line="600" w:lineRule="exact"/>
        <w:ind w:firstLine="640" w:firstLineChars="200"/>
        <w:rPr>
          <w:rFonts w:ascii="仿宋" w:hAnsi="仿宋" w:eastAsia="仿宋" w:cs="仿宋"/>
          <w:color w:val="auto"/>
          <w:sz w:val="32"/>
          <w:szCs w:val="32"/>
        </w:rPr>
      </w:pPr>
    </w:p>
    <w:p>
      <w:pPr>
        <w:overflowPunct w:val="0"/>
        <w:spacing w:line="600" w:lineRule="exact"/>
        <w:ind w:firstLine="640" w:firstLineChars="200"/>
        <w:rPr>
          <w:rFonts w:ascii="黑体" w:hAnsi="黑体" w:eastAsia="黑体" w:cs="黑体"/>
          <w:color w:val="auto"/>
          <w:sz w:val="32"/>
          <w:szCs w:val="32"/>
        </w:rPr>
      </w:pPr>
      <w:r>
        <w:rPr>
          <w:rFonts w:hint="eastAsia" w:ascii="黑体" w:hAnsi="黑体" w:eastAsia="黑体" w:cs="黑体"/>
          <w:color w:val="auto"/>
          <w:sz w:val="32"/>
          <w:szCs w:val="32"/>
        </w:rPr>
        <w:t>十、关于益阳市大桥服务中心2020年度一般性支出情况</w:t>
      </w:r>
    </w:p>
    <w:p>
      <w:pPr>
        <w:pStyle w:val="10"/>
        <w:ind w:firstLine="640" w:firstLineChars="200"/>
        <w:rPr>
          <w:rFonts w:ascii="宋体" w:hAnsi="宋体" w:eastAsia="宋体"/>
          <w:color w:val="auto"/>
          <w:sz w:val="32"/>
          <w:szCs w:val="32"/>
        </w:rPr>
      </w:pPr>
      <w:r>
        <w:rPr>
          <w:rFonts w:hint="eastAsia" w:ascii="宋体" w:hAnsi="宋体" w:eastAsia="宋体"/>
          <w:color w:val="auto"/>
          <w:sz w:val="32"/>
          <w:szCs w:val="32"/>
        </w:rPr>
        <w:t>2020年本部门开支会议费0万元，没有召开会议，人数0人；开支培训费0万元，无培训，人数0人；没有举办节庆、晚会、论坛、赛事活动，开支0万元。</w:t>
      </w:r>
    </w:p>
    <w:p>
      <w:pPr>
        <w:overflowPunct w:val="0"/>
        <w:spacing w:line="600" w:lineRule="exact"/>
        <w:ind w:firstLine="640" w:firstLineChars="200"/>
        <w:rPr>
          <w:rFonts w:ascii="黑体" w:hAnsi="黑体" w:eastAsia="黑体" w:cs="黑体"/>
          <w:color w:val="auto"/>
          <w:sz w:val="32"/>
          <w:szCs w:val="32"/>
        </w:rPr>
      </w:pPr>
      <w:r>
        <w:rPr>
          <w:rFonts w:hint="eastAsia" w:ascii="黑体" w:hAnsi="黑体" w:eastAsia="黑体" w:cs="黑体"/>
          <w:color w:val="auto"/>
          <w:sz w:val="32"/>
          <w:szCs w:val="32"/>
        </w:rPr>
        <w:t>十一、关于益阳市大桥服务中心2020年度政府采购支出情况。</w:t>
      </w:r>
    </w:p>
    <w:p>
      <w:pPr>
        <w:overflowPunct w:val="0"/>
        <w:spacing w:line="600" w:lineRule="exact"/>
        <w:ind w:firstLine="640" w:firstLineChars="200"/>
        <w:rPr>
          <w:rFonts w:ascii="仿宋" w:hAnsi="仿宋" w:eastAsia="仿宋" w:cs="仿宋"/>
          <w:color w:val="auto"/>
          <w:sz w:val="32"/>
          <w:szCs w:val="32"/>
        </w:rPr>
      </w:pPr>
      <w:r>
        <w:rPr>
          <w:rFonts w:hint="eastAsia" w:ascii="仿宋" w:hAnsi="仿宋" w:eastAsia="仿宋" w:cs="仿宋"/>
          <w:color w:val="auto"/>
          <w:sz w:val="32"/>
          <w:szCs w:val="32"/>
        </w:rPr>
        <w:t>本部门2020年度无政府采购。</w:t>
      </w:r>
    </w:p>
    <w:p>
      <w:pPr>
        <w:overflowPunct w:val="0"/>
        <w:spacing w:line="600" w:lineRule="exact"/>
        <w:ind w:firstLine="640" w:firstLineChars="200"/>
        <w:rPr>
          <w:rFonts w:ascii="黑体" w:hAnsi="黑体" w:eastAsia="黑体" w:cs="黑体"/>
          <w:color w:val="auto"/>
          <w:sz w:val="32"/>
          <w:szCs w:val="32"/>
        </w:rPr>
      </w:pPr>
      <w:r>
        <w:rPr>
          <w:rFonts w:hint="eastAsia" w:ascii="黑体" w:hAnsi="黑体" w:eastAsia="黑体" w:cs="黑体"/>
          <w:color w:val="auto"/>
          <w:sz w:val="32"/>
          <w:szCs w:val="32"/>
        </w:rPr>
        <w:t>十二、关于益阳市大桥服务中心2020年度国有资产占用情况。</w:t>
      </w:r>
    </w:p>
    <w:p>
      <w:pPr>
        <w:overflowPunct w:val="0"/>
        <w:spacing w:line="600" w:lineRule="exact"/>
        <w:ind w:firstLine="640" w:firstLineChars="200"/>
        <w:rPr>
          <w:rFonts w:ascii="仿宋" w:hAnsi="仿宋" w:eastAsia="仿宋" w:cs="仿宋"/>
          <w:color w:val="auto"/>
          <w:sz w:val="32"/>
          <w:szCs w:val="32"/>
        </w:rPr>
      </w:pPr>
      <w:r>
        <w:rPr>
          <w:rFonts w:hint="eastAsia" w:ascii="仿宋" w:hAnsi="仿宋" w:eastAsia="仿宋" w:cs="仿宋"/>
          <w:color w:val="auto"/>
          <w:sz w:val="32"/>
          <w:szCs w:val="32"/>
        </w:rPr>
        <w:t>截至2020年12月31日，本部门共有车辆</w:t>
      </w: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rPr>
        <w:t>辆，其中，领导干部用车0辆、一般公务用车0辆、一般执法执勤用车0辆、特种专业技术用车0辆、其他用车</w:t>
      </w: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rPr>
        <w:t>辆；单位价值50万元以上通用设备0台(套)，单价100万</w:t>
      </w:r>
      <w:r>
        <w:rPr>
          <w:rFonts w:hint="eastAsia" w:ascii="仿宋" w:hAnsi="仿宋" w:eastAsia="仿宋" w:cs="仿宋"/>
          <w:color w:val="auto"/>
          <w:sz w:val="32"/>
          <w:szCs w:val="32"/>
          <w:lang w:eastAsia="zh-CN"/>
        </w:rPr>
        <w:t>元</w:t>
      </w:r>
      <w:r>
        <w:rPr>
          <w:rFonts w:hint="eastAsia" w:ascii="仿宋" w:hAnsi="仿宋" w:eastAsia="仿宋" w:cs="仿宋"/>
          <w:color w:val="auto"/>
          <w:sz w:val="32"/>
          <w:szCs w:val="32"/>
        </w:rPr>
        <w:t>以上专用设备0台(套)</w:t>
      </w:r>
    </w:p>
    <w:p>
      <w:pPr>
        <w:overflowPunct w:val="0"/>
        <w:spacing w:line="600" w:lineRule="exact"/>
        <w:ind w:firstLine="640" w:firstLineChars="200"/>
        <w:rPr>
          <w:rFonts w:ascii="黑体" w:hAnsi="黑体" w:eastAsia="黑体" w:cs="黑体"/>
          <w:color w:val="auto"/>
          <w:sz w:val="32"/>
          <w:szCs w:val="32"/>
        </w:rPr>
      </w:pPr>
    </w:p>
    <w:p>
      <w:pPr>
        <w:overflowPunct w:val="0"/>
        <w:spacing w:line="600" w:lineRule="exact"/>
        <w:ind w:firstLine="640" w:firstLineChars="200"/>
        <w:rPr>
          <w:rFonts w:ascii="黑体" w:hAnsi="黑体" w:eastAsia="黑体" w:cs="黑体"/>
          <w:color w:val="auto"/>
          <w:sz w:val="32"/>
          <w:szCs w:val="32"/>
        </w:rPr>
      </w:pPr>
      <w:r>
        <w:rPr>
          <w:rFonts w:hint="eastAsia" w:ascii="黑体" w:hAnsi="黑体" w:eastAsia="黑体" w:cs="黑体"/>
          <w:color w:val="auto"/>
          <w:sz w:val="32"/>
          <w:szCs w:val="32"/>
        </w:rPr>
        <w:t>十三、关于益阳市大桥服务中心2020年度预算绩效情况说明</w:t>
      </w:r>
    </w:p>
    <w:p>
      <w:pPr>
        <w:overflowPunct w:val="0"/>
        <w:spacing w:line="600" w:lineRule="exact"/>
        <w:ind w:firstLine="640" w:firstLineChars="200"/>
        <w:rPr>
          <w:rFonts w:ascii="仿宋" w:hAnsi="仿宋" w:eastAsia="仿宋" w:cs="仿宋"/>
          <w:color w:val="auto"/>
          <w:sz w:val="32"/>
          <w:szCs w:val="32"/>
        </w:rPr>
      </w:pPr>
      <w:r>
        <w:rPr>
          <w:rFonts w:hint="eastAsia" w:ascii="仿宋" w:hAnsi="仿宋" w:eastAsia="仿宋" w:cs="仿宋"/>
          <w:color w:val="auto"/>
          <w:sz w:val="32"/>
          <w:szCs w:val="32"/>
        </w:rPr>
        <w:t>根据预算绩效管理要求，益阳市大桥服务中心组织对 2020 年度一般公共预算支出全面开展绩效自评，其中包含人员经费支出和公用经费支出，共涉及资金238.4万元，占一般公共预算项目支出总额的262.06%。从评价情况来看，管理规范，预算执行及时、有效，为上级有关部门决策提供了较为有力的支撑，绩效目标得到较好实现，绩效管理水平不断提高。</w:t>
      </w:r>
    </w:p>
    <w:p>
      <w:pPr>
        <w:pStyle w:val="2"/>
        <w:rPr>
          <w:color w:val="auto"/>
        </w:rPr>
      </w:pPr>
    </w:p>
    <w:p>
      <w:pPr>
        <w:overflowPunct w:val="0"/>
        <w:spacing w:line="600" w:lineRule="exact"/>
        <w:ind w:firstLine="640" w:firstLineChars="200"/>
        <w:rPr>
          <w:rFonts w:ascii="仿宋" w:hAnsi="仿宋" w:eastAsia="仿宋" w:cs="仿宋"/>
          <w:color w:val="auto"/>
          <w:sz w:val="32"/>
          <w:szCs w:val="32"/>
        </w:rPr>
      </w:pPr>
    </w:p>
    <w:p>
      <w:pPr>
        <w:rPr>
          <w:rFonts w:ascii="仿宋" w:hAnsi="仿宋" w:eastAsia="仿宋" w:cs="仿宋"/>
          <w:color w:val="auto"/>
          <w:sz w:val="32"/>
          <w:szCs w:val="32"/>
        </w:rPr>
      </w:pPr>
      <w:r>
        <w:rPr>
          <w:rFonts w:hint="eastAsia" w:ascii="仿宋" w:hAnsi="仿宋" w:eastAsia="仿宋" w:cs="仿宋"/>
          <w:color w:val="auto"/>
          <w:sz w:val="32"/>
          <w:szCs w:val="32"/>
        </w:rPr>
        <w:br w:type="page"/>
      </w:r>
    </w:p>
    <w:p>
      <w:pPr>
        <w:overflowPunct w:val="0"/>
        <w:spacing w:line="600" w:lineRule="exact"/>
        <w:jc w:val="center"/>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第四部分  名词解释</w:t>
      </w:r>
    </w:p>
    <w:p>
      <w:pPr>
        <w:pStyle w:val="2"/>
        <w:rPr>
          <w:color w:val="auto"/>
        </w:rPr>
      </w:pPr>
    </w:p>
    <w:p>
      <w:pPr>
        <w:overflowPunct w:val="0"/>
        <w:spacing w:line="600" w:lineRule="exact"/>
        <w:ind w:firstLine="640" w:firstLineChars="200"/>
        <w:rPr>
          <w:rFonts w:ascii="仿宋" w:hAnsi="仿宋" w:eastAsia="仿宋" w:cs="仿宋"/>
          <w:color w:val="auto"/>
          <w:sz w:val="32"/>
          <w:szCs w:val="32"/>
        </w:rPr>
      </w:pPr>
      <w:r>
        <w:rPr>
          <w:rFonts w:hint="eastAsia" w:ascii="仿宋" w:hAnsi="仿宋" w:eastAsia="仿宋" w:cs="仿宋"/>
          <w:color w:val="auto"/>
          <w:sz w:val="32"/>
          <w:szCs w:val="32"/>
        </w:rPr>
        <w:t>一、财政拨款收入：指中央财政当年拨付的资金。</w:t>
      </w:r>
    </w:p>
    <w:p>
      <w:pPr>
        <w:overflowPunct w:val="0"/>
        <w:spacing w:line="600" w:lineRule="exact"/>
        <w:ind w:firstLine="640" w:firstLineChars="200"/>
        <w:rPr>
          <w:rFonts w:ascii="仿宋" w:hAnsi="仿宋" w:eastAsia="仿宋" w:cs="仿宋"/>
          <w:color w:val="auto"/>
          <w:sz w:val="32"/>
          <w:szCs w:val="32"/>
        </w:rPr>
      </w:pPr>
      <w:r>
        <w:rPr>
          <w:rFonts w:hint="eastAsia" w:ascii="仿宋" w:hAnsi="仿宋" w:eastAsia="仿宋" w:cs="仿宋"/>
          <w:color w:val="auto"/>
          <w:sz w:val="32"/>
          <w:szCs w:val="32"/>
        </w:rPr>
        <w:t>二、事业收入：指事业单位开展专业业务活动及辅助活动所取得的收入。如：中国财政杂志社的刊物发行收入，中国注册会计师协会、中国资产评估协会、中国国债协会、中国会计学会收取的会费收入等。</w:t>
      </w:r>
    </w:p>
    <w:p>
      <w:pPr>
        <w:overflowPunct w:val="0"/>
        <w:spacing w:line="600" w:lineRule="exact"/>
        <w:ind w:firstLine="640" w:firstLineChars="200"/>
        <w:rPr>
          <w:rFonts w:ascii="仿宋" w:hAnsi="仿宋" w:eastAsia="仿宋" w:cs="仿宋"/>
          <w:color w:val="auto"/>
          <w:sz w:val="32"/>
          <w:szCs w:val="32"/>
        </w:rPr>
      </w:pPr>
      <w:r>
        <w:rPr>
          <w:rFonts w:hint="eastAsia" w:ascii="仿宋" w:hAnsi="仿宋" w:eastAsia="仿宋" w:cs="仿宋"/>
          <w:color w:val="auto"/>
          <w:sz w:val="32"/>
          <w:szCs w:val="32"/>
        </w:rPr>
        <w:t>三、经营收入：指事业单位在专业业务活动及其辅助活动之外开展非独立核算经营活动取得的收入。如：中国财政杂志社广告收入等。</w:t>
      </w:r>
    </w:p>
    <w:p>
      <w:pPr>
        <w:overflowPunct w:val="0"/>
        <w:spacing w:line="600" w:lineRule="exact"/>
        <w:ind w:firstLine="640" w:firstLineChars="200"/>
        <w:rPr>
          <w:rFonts w:ascii="仿宋" w:hAnsi="仿宋" w:eastAsia="仿宋" w:cs="仿宋"/>
          <w:color w:val="auto"/>
          <w:sz w:val="32"/>
          <w:szCs w:val="32"/>
        </w:rPr>
      </w:pPr>
      <w:r>
        <w:rPr>
          <w:rFonts w:hint="eastAsia" w:ascii="仿宋" w:hAnsi="仿宋" w:eastAsia="仿宋" w:cs="仿宋"/>
          <w:color w:val="auto"/>
          <w:sz w:val="32"/>
          <w:szCs w:val="32"/>
        </w:rPr>
        <w:t>四、其他收入：指除上述“财政拨款收入” 、 “事业收入” 、“经营收入”等以外的收入。主要是按规定动用的售房收入、存款利息收入等。</w:t>
      </w:r>
    </w:p>
    <w:p>
      <w:pPr>
        <w:overflowPunct w:val="0"/>
        <w:spacing w:line="600" w:lineRule="exact"/>
        <w:ind w:firstLine="640" w:firstLineChars="200"/>
        <w:rPr>
          <w:rFonts w:ascii="仿宋" w:hAnsi="仿宋" w:eastAsia="仿宋" w:cs="仿宋"/>
          <w:color w:val="auto"/>
          <w:sz w:val="32"/>
          <w:szCs w:val="32"/>
        </w:rPr>
      </w:pPr>
      <w:r>
        <w:rPr>
          <w:rFonts w:hint="eastAsia" w:ascii="仿宋" w:hAnsi="仿宋" w:eastAsia="仿宋" w:cs="仿宋"/>
          <w:color w:val="auto"/>
          <w:sz w:val="32"/>
          <w:szCs w:val="32"/>
        </w:rPr>
        <w:t>五、用事业基金弥补收支差额：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w:t>
      </w:r>
    </w:p>
    <w:p>
      <w:pPr>
        <w:overflowPunct w:val="0"/>
        <w:spacing w:line="600" w:lineRule="exact"/>
        <w:ind w:firstLine="640" w:firstLineChars="200"/>
        <w:rPr>
          <w:rFonts w:ascii="仿宋" w:hAnsi="仿宋" w:eastAsia="仿宋" w:cs="仿宋"/>
          <w:color w:val="auto"/>
          <w:sz w:val="32"/>
          <w:szCs w:val="32"/>
        </w:rPr>
      </w:pPr>
      <w:r>
        <w:rPr>
          <w:rFonts w:hint="eastAsia" w:ascii="仿宋" w:hAnsi="仿宋" w:eastAsia="仿宋" w:cs="仿宋"/>
          <w:color w:val="auto"/>
          <w:sz w:val="32"/>
          <w:szCs w:val="32"/>
        </w:rPr>
        <w:t>六、年初结转和结余：指以前年度尚未完成、结转到本年按有关规定继续使用的资金。</w:t>
      </w:r>
    </w:p>
    <w:p>
      <w:pPr>
        <w:overflowPunct w:val="0"/>
        <w:spacing w:line="600" w:lineRule="exact"/>
        <w:ind w:firstLine="640" w:firstLineChars="200"/>
        <w:rPr>
          <w:rFonts w:ascii="仿宋" w:hAnsi="仿宋" w:eastAsia="仿宋" w:cs="仿宋"/>
          <w:color w:val="auto"/>
          <w:sz w:val="32"/>
          <w:szCs w:val="32"/>
        </w:rPr>
      </w:pPr>
      <w:r>
        <w:rPr>
          <w:rFonts w:hint="eastAsia" w:ascii="仿宋" w:hAnsi="仿宋" w:eastAsia="仿宋" w:cs="仿宋"/>
          <w:color w:val="auto"/>
          <w:sz w:val="32"/>
          <w:szCs w:val="32"/>
        </w:rPr>
        <w:t>七、结余分配：指事业单位按规定提取的职工福利基金、事业基金和缴纳的所得税，以及建设单位按规定应交回的基本建设竣工项目结余资金。</w:t>
      </w:r>
    </w:p>
    <w:p>
      <w:pPr>
        <w:overflowPunct w:val="0"/>
        <w:spacing w:line="600" w:lineRule="exact"/>
        <w:ind w:firstLine="640" w:firstLineChars="200"/>
        <w:rPr>
          <w:rFonts w:ascii="仿宋" w:hAnsi="仿宋" w:eastAsia="仿宋" w:cs="仿宋"/>
          <w:color w:val="auto"/>
          <w:sz w:val="32"/>
          <w:szCs w:val="32"/>
        </w:rPr>
      </w:pPr>
      <w:r>
        <w:rPr>
          <w:rFonts w:hint="eastAsia" w:ascii="仿宋" w:hAnsi="仿宋" w:eastAsia="仿宋" w:cs="仿宋"/>
          <w:color w:val="auto"/>
          <w:sz w:val="32"/>
          <w:szCs w:val="32"/>
        </w:rPr>
        <w:t>八、年末结转和结余：指本年度或以前年度预算安排、因客观条件发生变化无法按原计划实施，需要延迟到以后年度按有关规定继续使用的资金。</w:t>
      </w:r>
    </w:p>
    <w:p>
      <w:pPr>
        <w:overflowPunct w:val="0"/>
        <w:spacing w:line="600" w:lineRule="exact"/>
        <w:ind w:firstLine="640" w:firstLineChars="200"/>
        <w:rPr>
          <w:rFonts w:ascii="仿宋" w:hAnsi="仿宋" w:eastAsia="仿宋" w:cs="仿宋"/>
          <w:color w:val="auto"/>
          <w:sz w:val="32"/>
          <w:szCs w:val="32"/>
        </w:rPr>
      </w:pPr>
      <w:r>
        <w:rPr>
          <w:rFonts w:hint="eastAsia" w:ascii="仿宋" w:hAnsi="仿宋" w:eastAsia="仿宋" w:cs="仿宋"/>
          <w:color w:val="auto"/>
          <w:sz w:val="32"/>
          <w:szCs w:val="32"/>
        </w:rPr>
        <w:t>九、基本支出：指为保障机构正常运转、完成日常工作任务而发生的人员支出和公用支出。</w:t>
      </w:r>
    </w:p>
    <w:p>
      <w:pPr>
        <w:overflowPunct w:val="0"/>
        <w:spacing w:line="600" w:lineRule="exact"/>
        <w:ind w:firstLine="640" w:firstLineChars="200"/>
        <w:rPr>
          <w:rFonts w:ascii="仿宋" w:hAnsi="仿宋" w:eastAsia="仿宋" w:cs="仿宋"/>
          <w:color w:val="auto"/>
          <w:sz w:val="32"/>
          <w:szCs w:val="32"/>
        </w:rPr>
      </w:pPr>
      <w:r>
        <w:rPr>
          <w:rFonts w:hint="eastAsia" w:ascii="仿宋" w:hAnsi="仿宋" w:eastAsia="仿宋" w:cs="仿宋"/>
          <w:color w:val="auto"/>
          <w:sz w:val="32"/>
          <w:szCs w:val="32"/>
        </w:rPr>
        <w:t>十、项目支出：指在基本支出之外为完成特定行政任务和事业发展目标所发生的支出。</w:t>
      </w:r>
    </w:p>
    <w:p>
      <w:pPr>
        <w:overflowPunct w:val="0"/>
        <w:spacing w:line="600" w:lineRule="exact"/>
        <w:ind w:firstLine="640" w:firstLineChars="200"/>
        <w:rPr>
          <w:rFonts w:ascii="仿宋" w:hAnsi="仿宋" w:eastAsia="仿宋" w:cs="仿宋"/>
          <w:color w:val="auto"/>
          <w:sz w:val="32"/>
          <w:szCs w:val="32"/>
        </w:rPr>
      </w:pPr>
      <w:r>
        <w:rPr>
          <w:rFonts w:hint="eastAsia" w:ascii="仿宋" w:hAnsi="仿宋" w:eastAsia="仿宋" w:cs="仿宋"/>
          <w:color w:val="auto"/>
          <w:sz w:val="32"/>
          <w:szCs w:val="32"/>
        </w:rPr>
        <w:t>十一、经营支出：指事业单位在专业业务活动及其辅助活动之外开展非独立核算经营活动发生的支出。</w:t>
      </w:r>
    </w:p>
    <w:p>
      <w:pPr>
        <w:overflowPunct w:val="0"/>
        <w:spacing w:line="600" w:lineRule="exact"/>
        <w:ind w:firstLine="640" w:firstLineChars="200"/>
        <w:rPr>
          <w:rFonts w:ascii="仿宋" w:hAnsi="仿宋" w:eastAsia="仿宋" w:cs="仿宋"/>
          <w:color w:val="auto"/>
          <w:sz w:val="32"/>
          <w:szCs w:val="32"/>
        </w:rPr>
      </w:pPr>
      <w:r>
        <w:rPr>
          <w:rFonts w:hint="eastAsia" w:ascii="仿宋" w:hAnsi="仿宋" w:eastAsia="仿宋" w:cs="仿宋"/>
          <w:color w:val="auto"/>
          <w:sz w:val="32"/>
          <w:szCs w:val="32"/>
        </w:rPr>
        <w:t>十二、“三公”经费：纳入中央财政预决算管理的“三公”经费，是指中央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pPr>
        <w:overflowPunct w:val="0"/>
        <w:spacing w:line="600" w:lineRule="exact"/>
        <w:ind w:firstLine="640" w:firstLineChars="200"/>
        <w:rPr>
          <w:rFonts w:ascii="仿宋" w:hAnsi="仿宋" w:eastAsia="仿宋" w:cs="仿宋"/>
          <w:color w:val="auto"/>
          <w:sz w:val="32"/>
          <w:szCs w:val="32"/>
        </w:rPr>
      </w:pPr>
      <w:r>
        <w:rPr>
          <w:rFonts w:hint="eastAsia" w:ascii="仿宋" w:hAnsi="仿宋" w:eastAsia="仿宋" w:cs="仿宋"/>
          <w:color w:val="auto"/>
          <w:sz w:val="32"/>
          <w:szCs w:val="32"/>
        </w:rPr>
        <w:t>十三、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overflowPunct w:val="0"/>
        <w:spacing w:line="600" w:lineRule="exact"/>
        <w:ind w:firstLine="640" w:firstLineChars="200"/>
        <w:rPr>
          <w:rFonts w:ascii="仿宋" w:hAnsi="仿宋" w:eastAsia="仿宋" w:cs="仿宋"/>
          <w:color w:val="auto"/>
          <w:sz w:val="32"/>
          <w:szCs w:val="32"/>
        </w:rPr>
      </w:pPr>
    </w:p>
    <w:p>
      <w:pPr>
        <w:rPr>
          <w:rFonts w:ascii="仿宋" w:hAnsi="仿宋" w:eastAsia="仿宋" w:cs="仿宋"/>
          <w:color w:val="auto"/>
          <w:sz w:val="32"/>
          <w:szCs w:val="32"/>
        </w:rPr>
      </w:pPr>
      <w:r>
        <w:rPr>
          <w:rFonts w:hint="eastAsia" w:ascii="仿宋" w:hAnsi="仿宋" w:eastAsia="仿宋" w:cs="仿宋"/>
          <w:color w:val="auto"/>
          <w:sz w:val="32"/>
          <w:szCs w:val="32"/>
        </w:rPr>
        <w:br w:type="page"/>
      </w:r>
    </w:p>
    <w:p>
      <w:pPr>
        <w:overflowPunct w:val="0"/>
        <w:spacing w:line="600" w:lineRule="exact"/>
        <w:jc w:val="center"/>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第五部分   附件</w:t>
      </w:r>
    </w:p>
    <w:p>
      <w:pPr>
        <w:overflowPunct w:val="0"/>
        <w:spacing w:line="600" w:lineRule="exact"/>
        <w:ind w:firstLine="640" w:firstLineChars="200"/>
        <w:rPr>
          <w:rFonts w:ascii="仿宋" w:hAnsi="仿宋" w:eastAsia="仿宋" w:cs="仿宋"/>
          <w:color w:val="auto"/>
          <w:sz w:val="32"/>
          <w:szCs w:val="32"/>
        </w:rPr>
      </w:pPr>
    </w:p>
    <w:p>
      <w:pPr>
        <w:overflowPunct w:val="0"/>
        <w:spacing w:line="600" w:lineRule="exact"/>
        <w:ind w:firstLine="640" w:firstLineChars="200"/>
        <w:rPr>
          <w:rFonts w:ascii="仿宋" w:hAnsi="仿宋" w:eastAsia="仿宋" w:cs="仿宋"/>
          <w:color w:val="auto"/>
          <w:sz w:val="32"/>
          <w:szCs w:val="32"/>
        </w:rPr>
      </w:pPr>
      <w:r>
        <w:rPr>
          <w:rFonts w:hint="eastAsia" w:ascii="仿宋" w:hAnsi="仿宋" w:eastAsia="仿宋" w:cs="仿宋"/>
          <w:color w:val="auto"/>
          <w:sz w:val="32"/>
          <w:szCs w:val="32"/>
        </w:rPr>
        <w:t>附件1：益阳市大桥服务中心2020年度部门决算公开表</w:t>
      </w:r>
    </w:p>
    <w:sectPr>
      <w:footerReference r:id="rId3" w:type="default"/>
      <w:pgSz w:w="11906" w:h="16838"/>
      <w:pgMar w:top="2098" w:right="1531" w:bottom="1984" w:left="1531" w:header="851" w:footer="124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pict>
        <v:shape id="_x0000_s4097" o:spid="_x0000_s4097"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joinstyle="miter"/>
          <v:imagedata o:title=""/>
          <o:lock v:ext="edit"/>
          <v:textbox inset="0mm,0mm,0mm,0mm" style="mso-fit-shape-to-text:t;">
            <w:txbxContent>
              <w:p>
                <w:pPr>
                  <w:pStyle w:val="3"/>
                  <w:rPr>
                    <w:rFonts w:ascii="仿宋" w:hAnsi="仿宋" w:eastAsia="仿宋" w:cs="仿宋"/>
                    <w:sz w:val="28"/>
                    <w:szCs w:val="28"/>
                  </w:rPr>
                </w:pPr>
                <w:r>
                  <w:rPr>
                    <w:rFonts w:hint="eastAsia" w:ascii="仿宋" w:hAnsi="仿宋" w:eastAsia="仿宋" w:cs="仿宋"/>
                    <w:sz w:val="28"/>
                    <w:szCs w:val="28"/>
                  </w:rPr>
                  <w:t xml:space="preserve">— </w:t>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  \* MERGEFORMAT </w:instrText>
                </w:r>
                <w:r>
                  <w:rPr>
                    <w:rFonts w:hint="eastAsia" w:ascii="仿宋" w:hAnsi="仿宋" w:eastAsia="仿宋" w:cs="仿宋"/>
                    <w:sz w:val="28"/>
                    <w:szCs w:val="28"/>
                  </w:rPr>
                  <w:fldChar w:fldCharType="separate"/>
                </w:r>
                <w:r>
                  <w:rPr>
                    <w:rFonts w:ascii="仿宋" w:hAnsi="仿宋" w:eastAsia="仿宋" w:cs="仿宋"/>
                    <w:sz w:val="28"/>
                    <w:szCs w:val="28"/>
                  </w:rPr>
                  <w:t>11</w:t>
                </w:r>
                <w:r>
                  <w:rPr>
                    <w:rFonts w:hint="eastAsia" w:ascii="仿宋" w:hAnsi="仿宋" w:eastAsia="仿宋" w:cs="仿宋"/>
                    <w:sz w:val="28"/>
                    <w:szCs w:val="28"/>
                  </w:rPr>
                  <w:fldChar w:fldCharType="end"/>
                </w:r>
                <w:r>
                  <w:rPr>
                    <w:rFonts w:hint="eastAsia" w:ascii="仿宋" w:hAnsi="仿宋" w:eastAsia="仿宋" w:cs="仿宋"/>
                    <w:sz w:val="28"/>
                    <w:szCs w:val="28"/>
                  </w:rPr>
                  <w:t xml:space="preserve"> —</w:t>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3804701C"/>
    <w:rsid w:val="00006E2B"/>
    <w:rsid w:val="00047BF5"/>
    <w:rsid w:val="0005716C"/>
    <w:rsid w:val="001178C8"/>
    <w:rsid w:val="001524DC"/>
    <w:rsid w:val="0017487A"/>
    <w:rsid w:val="002265C4"/>
    <w:rsid w:val="00260C62"/>
    <w:rsid w:val="00267B0F"/>
    <w:rsid w:val="00294E89"/>
    <w:rsid w:val="00295B88"/>
    <w:rsid w:val="002C39B3"/>
    <w:rsid w:val="003225CF"/>
    <w:rsid w:val="00346F18"/>
    <w:rsid w:val="00371A43"/>
    <w:rsid w:val="00392386"/>
    <w:rsid w:val="003D10AB"/>
    <w:rsid w:val="003D3EA8"/>
    <w:rsid w:val="00413624"/>
    <w:rsid w:val="00426EF6"/>
    <w:rsid w:val="00445654"/>
    <w:rsid w:val="004728E8"/>
    <w:rsid w:val="00486E03"/>
    <w:rsid w:val="004B17AE"/>
    <w:rsid w:val="00542B86"/>
    <w:rsid w:val="0055068C"/>
    <w:rsid w:val="0058011C"/>
    <w:rsid w:val="005C3366"/>
    <w:rsid w:val="005E3165"/>
    <w:rsid w:val="00655FB0"/>
    <w:rsid w:val="00690746"/>
    <w:rsid w:val="006E1A0E"/>
    <w:rsid w:val="006E273B"/>
    <w:rsid w:val="00744D5A"/>
    <w:rsid w:val="00760795"/>
    <w:rsid w:val="00783CED"/>
    <w:rsid w:val="007F67F1"/>
    <w:rsid w:val="00810C88"/>
    <w:rsid w:val="00833AE5"/>
    <w:rsid w:val="008452B2"/>
    <w:rsid w:val="008868C4"/>
    <w:rsid w:val="00886EFD"/>
    <w:rsid w:val="0089666D"/>
    <w:rsid w:val="008C4E81"/>
    <w:rsid w:val="0098245A"/>
    <w:rsid w:val="009C065F"/>
    <w:rsid w:val="009F6F3D"/>
    <w:rsid w:val="00A0246D"/>
    <w:rsid w:val="00A60D5B"/>
    <w:rsid w:val="00A63A75"/>
    <w:rsid w:val="00AA2683"/>
    <w:rsid w:val="00AB5927"/>
    <w:rsid w:val="00AB7243"/>
    <w:rsid w:val="00B172F8"/>
    <w:rsid w:val="00B66798"/>
    <w:rsid w:val="00B91B39"/>
    <w:rsid w:val="00B96DDB"/>
    <w:rsid w:val="00BA469C"/>
    <w:rsid w:val="00BB7590"/>
    <w:rsid w:val="00BC2750"/>
    <w:rsid w:val="00BD1B52"/>
    <w:rsid w:val="00C01D7B"/>
    <w:rsid w:val="00C26287"/>
    <w:rsid w:val="00C2720E"/>
    <w:rsid w:val="00C356F0"/>
    <w:rsid w:val="00C64D65"/>
    <w:rsid w:val="00CD31D1"/>
    <w:rsid w:val="00D062BA"/>
    <w:rsid w:val="00D531CE"/>
    <w:rsid w:val="00D638AF"/>
    <w:rsid w:val="00D9457F"/>
    <w:rsid w:val="00D96E39"/>
    <w:rsid w:val="00DD1848"/>
    <w:rsid w:val="00E24D65"/>
    <w:rsid w:val="00E616E4"/>
    <w:rsid w:val="00E6676F"/>
    <w:rsid w:val="00E74F82"/>
    <w:rsid w:val="00EB056B"/>
    <w:rsid w:val="00EE4691"/>
    <w:rsid w:val="00FD14D8"/>
    <w:rsid w:val="00FE63D0"/>
    <w:rsid w:val="05DE24CA"/>
    <w:rsid w:val="0AF20B49"/>
    <w:rsid w:val="14B75943"/>
    <w:rsid w:val="28E72FEE"/>
    <w:rsid w:val="2CD20B5B"/>
    <w:rsid w:val="3804701C"/>
    <w:rsid w:val="38066101"/>
    <w:rsid w:val="409B4C4C"/>
    <w:rsid w:val="427B0EBC"/>
    <w:rsid w:val="42AD29C5"/>
    <w:rsid w:val="49E22CAB"/>
    <w:rsid w:val="4BFD4015"/>
    <w:rsid w:val="5002301A"/>
    <w:rsid w:val="5C922157"/>
    <w:rsid w:val="67DE4CFD"/>
    <w:rsid w:val="7BE8030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Plain Text"/>
    <w:basedOn w:val="1"/>
    <w:qFormat/>
    <w:uiPriority w:val="0"/>
    <w:rPr>
      <w:rFonts w:ascii="宋体" w:hAnsi="Courier New"/>
    </w:rPr>
  </w:style>
  <w:style w:type="paragraph" w:styleId="3">
    <w:name w:val="footer"/>
    <w:basedOn w:val="1"/>
    <w:link w:val="9"/>
    <w:qFormat/>
    <w:uiPriority w:val="0"/>
    <w:pPr>
      <w:tabs>
        <w:tab w:val="center" w:pos="4153"/>
        <w:tab w:val="right" w:pos="8306"/>
      </w:tabs>
      <w:snapToGrid w:val="0"/>
      <w:jc w:val="left"/>
    </w:pPr>
    <w:rPr>
      <w:sz w:val="18"/>
      <w:szCs w:val="18"/>
    </w:rPr>
  </w:style>
  <w:style w:type="paragraph" w:styleId="4">
    <w:name w:val="header"/>
    <w:basedOn w:val="1"/>
    <w:link w:val="8"/>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beforeAutospacing="1" w:afterAutospacing="1"/>
      <w:jc w:val="left"/>
    </w:pPr>
    <w:rPr>
      <w:rFonts w:cs="Times New Roman"/>
      <w:kern w:val="0"/>
      <w:sz w:val="24"/>
    </w:rPr>
  </w:style>
  <w:style w:type="character" w:customStyle="1" w:styleId="8">
    <w:name w:val="页眉 Char"/>
    <w:basedOn w:val="7"/>
    <w:link w:val="4"/>
    <w:uiPriority w:val="0"/>
    <w:rPr>
      <w:rFonts w:asciiTheme="minorHAnsi" w:hAnsiTheme="minorHAnsi" w:eastAsiaTheme="minorEastAsia" w:cstheme="minorBidi"/>
      <w:kern w:val="2"/>
      <w:sz w:val="18"/>
      <w:szCs w:val="18"/>
    </w:rPr>
  </w:style>
  <w:style w:type="character" w:customStyle="1" w:styleId="9">
    <w:name w:val="页脚 Char"/>
    <w:basedOn w:val="7"/>
    <w:link w:val="3"/>
    <w:qFormat/>
    <w:uiPriority w:val="0"/>
    <w:rPr>
      <w:rFonts w:asciiTheme="minorHAnsi" w:hAnsiTheme="minorHAnsi" w:eastAsiaTheme="minorEastAsia" w:cstheme="minorBidi"/>
      <w:kern w:val="2"/>
      <w:sz w:val="18"/>
      <w:szCs w:val="18"/>
    </w:rPr>
  </w:style>
  <w:style w:type="paragraph" w:customStyle="1" w:styleId="10">
    <w:name w:val="Default"/>
    <w:qFormat/>
    <w:uiPriority w:val="0"/>
    <w:pPr>
      <w:widowControl w:val="0"/>
      <w:autoSpaceDE w:val="0"/>
      <w:autoSpaceDN w:val="0"/>
      <w:adjustRightInd w:val="0"/>
    </w:pPr>
    <w:rPr>
      <w:rFonts w:ascii="黑体" w:hAnsi="Calibri" w:eastAsia="黑体" w:cs="黑体"/>
      <w:color w:val="000000"/>
      <w:sz w:val="24"/>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17</Pages>
  <Words>830</Words>
  <Characters>4733</Characters>
  <Lines>39</Lines>
  <Paragraphs>11</Paragraphs>
  <TotalTime>51</TotalTime>
  <ScaleCrop>false</ScaleCrop>
  <LinksUpToDate>false</LinksUpToDate>
  <CharactersWithSpaces>5552</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2021-06-21T07:46:00Z</dcterms:created>
  <dc:creator>姗小禾</dc:creator>
  <cp:lastModifiedBy>桂彁</cp:lastModifiedBy>
  <dcterms:modified xsi:type="dcterms:W3CDTF">2021-09-22T02:13:40Z</dcterms:modified>
  <cp:revision>53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AF0C5FFA9F2F433C8DAE7DFFACD79E4A</vt:lpwstr>
  </property>
</Properties>
</file>