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autoSpaceDE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《益阳文化读本》研究课题</w:t>
      </w:r>
      <w:bookmarkEnd w:id="0"/>
    </w:p>
    <w:p>
      <w:pPr>
        <w:autoSpaceDE w:val="0"/>
        <w:spacing w:line="600" w:lineRule="exact"/>
        <w:ind w:firstLine="640" w:firstLineChars="200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一、三千年益阳的变与不变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主要包括两个大的内容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1.“益阳”之名的来源考证与别称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主要包括三个方面——“益阳”得名的来源考辩，可几说并存，因为几千年来，“水”是变的、“城址”也是变的；益阳为何又称“银城”与“资湘”；益阳三千年的变与不变，名称不变，宜居宜业宜游的环境不变，但辖区与级别、归属一直在变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2.益阳文化的内涵、形成与发展及其精神特质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主要包括三个方面——益阳文化的内涵主要写清楚广义文化、狭义文化的概念与内涵，广义与狭义的益阳文化的概念与内涵；益阳文化的形成与发展的几个阶段（含与九黎、百越、三苗、南楚、中原文化等的融合过程）：旧石器时代和新石器时代的益阳文化、夏商周至隋唐五代时期的益阳文化、宋至清代中期的益阳文化、近代益阳文化、当代的益阳文化；益阳文化的精神特质。须用唯物主义的观点进行分析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二、务实图强的益阳哲学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主要包括五个方面——益阳哲学的起源与发展（古代的祭祀文化、梅山教、巫教、神话传说中包含的先人对生命起源、意义以及对宇宙的追问）；外来哲学及哲学家的影响（儒释道三教进入益阳、西方宗教进入益阳、屈原、贾仪对益阳的影响）；陶澍、胡林翼等人的哲学思想；马克思主义哲学在益阳的传播；益阳哲学思想的主要内容和特点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三、经世致用的益阳教育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说明：本课题主要包括——益阳教育的发展历程（分朝代或分期写）；益阳教育的特色；益阳的教育机构（书院文化）与教育家（教育思想）。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四、质朴秀美的益阳文学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说明：本课题主要包括——不同历史时期的益阳文学（代表性文学品种与作家及作品）；三周一叶；当代益阳杂文现象与楹联现象等等。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五、精巧别致的益阳艺术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各个历史时期的益阳书法、绘画、篆刻；益阳的工艺美术与民间美术（茶艺、梅山剪纸、陶瓷工艺、竹艺、雕刻、明油纸伞工艺、龙凤山砚台制作工艺、龙光桥锣鼓制作工艺）；益阳戏剧、舞蹈和音乐（南县花鼓戏、岳家桥皮影戏、安化傩戏、马迹塘故事、桃江胡呐喊、资江纤夫号子、洞庭渔歌、安化山歌、益阳弹词、益阳民间小曲）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六、源于民生的益阳科技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源远流长的农业科技（稻作文明、农具发展、商品粮棉猪鱼大市）；逐步发展的工业科技（纺织工业文明、板溪等地历史悠久的冶炼铸造科技、陶瓷工业的发展与萎缩、现代科技与智慧城市建设）；医药科技（民间草药与巫医、信义医院与西医的传入、益阳名医名药、当代益阳的医药产业和康养产业）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七、小翼进取的益商文化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的商贸优势（通江达海的水运码头优势、北进中原东连江浙南下两广西控黔川的陆路交通优势、益阳茶业林业米业兴旺带来的输出需求、自然形成的银城梅城等商贸古镇）悠久的商贸传统（绵延不绝的古代商贸；唐宋开始的茶马古道；明清时期的益阳会馆；陶澍汤鹏等中国近代化理论与实践的先驱；近代益阳商人）；异军突起的当代益阳电商；益商的文化特征（小翼稳重、勇闯天下、信义当先、救国救民）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八、多元共生的宗教信仰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说明：本课题主要包括——益阳传统的民间信仰（远古的自然崇拜、图腾崇拜、祖先崇拜、俗神崇拜、梅山教与巫教、益阳民间信仰的特点与价值）；益阳的宗教（佛教、道教、伊斯兰教、基督教、天主教）。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九、神秘的民族民俗风情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说明：本课题主要包括——益阳历史上的民族迁徙与融合；桃江鲊埠民族乡与南县民族村；多姿多彩的民俗风情（服饰、饮食、居住、行旅、节日、婚姻、生育、丧葬、生产）。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十、经邦纬国的益阳人才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说明：本课题主要包括——益阳古代人才综述；益阳近代人才群体：干国良臣陶澍、湘军灵魂胡林翼、汤鹏等；益阳现代人才群体；益阳当代人才群体（十二位院士等）。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十一、特色鲜明的益阳体育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说明：本课题主要包括——益阳民间武术（金刚咒拳、梅山武术等等）；世界羽毛球冠军之乡；举重和水上运动等等；建设健康益阳、运动益阳、休闲益阳。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十二、山珍湖鲜的美食文化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说明：本课题主要包括——益阳的山珍和梅山十八碗；益阳的湖鲜与河鲜；益阳的百年老店与益阳的美食文化地图等；益阳其它特色小吃。</w:t>
      </w:r>
    </w:p>
    <w:p>
      <w:pPr>
        <w:autoSpaceDE w:val="0"/>
        <w:spacing w:line="60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十三、益阳的红色文化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说明：本课题主要包括——益阳各区县市的红色遗存（长征路线、马迹塘战役、毛主席到梅城桃江沅江城区龙州书院、第一个农村党支部、第一个工业党支部等）；益阳的革命先烈；益阳的革命故事；爱国主义教育基地厂窖等。</w:t>
      </w:r>
    </w:p>
    <w:p>
      <w:pPr>
        <w:widowControl/>
        <w:autoSpaceDE w:val="0"/>
        <w:spacing w:line="60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</w:t>
      </w:r>
    </w:p>
    <w:p>
      <w:pPr>
        <w:widowControl/>
        <w:autoSpaceDE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</w:rPr>
        <w:t>指导思想：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贯彻“十九大”精神，发挥社科专家优势，弘扬本土优秀传统文化，促进“五个益阳”建设。</w:t>
      </w:r>
    </w:p>
    <w:p>
      <w:pPr>
        <w:widowControl/>
        <w:autoSpaceDE w:val="0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基本要求：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一是必须用马克思主义的辩证唯物主义为指导展开研究；二是必须有“史”的特色，体现纵向的文化发展脉络；三是要体现“人”的主观能动性，给后人以启迪和教育；四是要重点突出、详略得当；五是要生动活泼、通俗易懂，用精炼的口语表述博大精深的文化；六是每个专题的文字稿字数控制在3万字左右。</w:t>
      </w:r>
    </w:p>
    <w:p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基本程序：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各单位、各位社科专家根据自己多年的研究方向与专长，选好适合于自己的课题，然后在市社科联立项。最后汇编成《益阳文化读本》。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1155"/>
    <w:rsid w:val="4EC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2021-01-25T09:15:00Z</dcterms:created>
  <dc:creator>Administrator</dc:creator>
  <cp:lastModifiedBy>Administrator</cp:lastModifiedBy>
  <dcterms:modified xsi:type="dcterms:W3CDTF">2021-01-25T09:15:36Z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