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</w:t>
      </w:r>
    </w:p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“双一流”建设高校名单</w:t>
      </w:r>
      <w:bookmarkEnd w:id="0"/>
    </w:p>
    <w:p>
      <w:pPr>
        <w:spacing w:line="56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（按学校代码排序）</w:t>
      </w:r>
    </w:p>
    <w:p>
      <w:pPr>
        <w:pStyle w:val="2"/>
        <w:spacing w:before="0" w:after="0" w:line="320" w:lineRule="exact"/>
        <w:rPr>
          <w:rFonts w:ascii="Times New Roman" w:hAnsi="Times New Roman"/>
        </w:rPr>
      </w:pPr>
    </w:p>
    <w:p>
      <w:pPr>
        <w:overflowPunct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eastAsia="楷体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1.A类36所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eastAsia="楷体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2.B类6所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二、一流学科建设高校95所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autoSpaceDE w:val="0"/>
        <w:autoSpaceDN w:val="0"/>
        <w:adjustRightInd w:val="0"/>
        <w:spacing w:line="560" w:lineRule="atLeast"/>
        <w:rPr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rPr>
          <w:kern w:val="0"/>
          <w:sz w:val="32"/>
          <w:szCs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F494A"/>
    <w:rsid w:val="031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2019-11-06T02:10:00Z</dcterms:created>
  <dc:creator>X-First  New</dc:creator>
  <cp:lastModifiedBy>X-First  New</cp:lastModifiedBy>
  <dcterms:modified xsi:type="dcterms:W3CDTF">2019-11-06T02:10:48Z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