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Times New Roman" w:hAnsi="Times New Roman" w:eastAsia="方正仿宋简体" w:cs="Times New Roman"/>
          <w:color w:val="000000"/>
          <w:kern w:val="2"/>
          <w:sz w:val="32"/>
        </w:rPr>
      </w:pPr>
      <w:bookmarkStart w:id="0" w:name="_GoBack"/>
      <w:bookmarkEnd w:id="0"/>
      <w:r>
        <w:rPr>
          <w:rFonts w:hint="eastAsia" w:ascii="黑体" w:hAnsi="Times New Roman" w:eastAsia="黑体" w:cs="Times New Roman"/>
          <w:color w:val="000000"/>
          <w:sz w:val="32"/>
          <w:szCs w:val="32"/>
          <w:lang w:val="zh-CN"/>
        </w:rPr>
        <w:t xml:space="preserve">YYCR-2018-71001  </w:t>
      </w:r>
      <w:r>
        <w:rPr>
          <w:rFonts w:hint="eastAsia"/>
        </w:rPr>
        <w:t xml:space="preserve">              </w:t>
      </w:r>
      <w:r>
        <w:rPr>
          <w:rFonts w:hint="eastAsia" w:ascii="Times New Roman" w:hAnsi="Times New Roman" w:eastAsia="方正仿宋简体" w:cs="Times New Roman"/>
          <w:color w:val="000000"/>
          <w:kern w:val="2"/>
          <w:sz w:val="32"/>
        </w:rPr>
        <w:t xml:space="preserve"> </w:t>
      </w:r>
    </w:p>
    <w:p>
      <w:pPr>
        <w:spacing w:line="220" w:lineRule="atLeast"/>
        <w:rPr>
          <w:rFonts w:hint="eastAsia" w:ascii="Times New Roman" w:hAnsi="Times New Roman" w:eastAsia="方正仿宋简体" w:cs="Times New Roman"/>
          <w:color w:val="000000"/>
          <w:kern w:val="2"/>
          <w:sz w:val="32"/>
        </w:rPr>
      </w:pPr>
    </w:p>
    <w:p>
      <w:pPr>
        <w:spacing w:line="220" w:lineRule="atLeast"/>
        <w:rPr>
          <w:rFonts w:hint="eastAsia" w:ascii="Times New Roman" w:hAnsi="Times New Roman" w:eastAsia="方正仿宋简体" w:cs="Times New Roman"/>
          <w:color w:val="000000"/>
          <w:kern w:val="2"/>
          <w:sz w:val="32"/>
        </w:rPr>
      </w:pPr>
    </w:p>
    <w:p>
      <w:pPr>
        <w:spacing w:line="220" w:lineRule="atLeast"/>
        <w:jc w:val="center"/>
        <w:rPr>
          <w:rFonts w:hint="eastAsia" w:ascii="Times New Roman" w:hAnsi="Times New Roman" w:eastAsia="方正仿宋简体" w:cs="Times New Roman"/>
          <w:color w:val="000000"/>
          <w:kern w:val="2"/>
          <w:sz w:val="32"/>
        </w:rPr>
      </w:pPr>
      <w:r>
        <w:rPr>
          <w:rFonts w:hint="eastAsia" w:ascii="Times New Roman" w:hAnsi="Times New Roman" w:eastAsia="方正仿宋简体" w:cs="Times New Roman"/>
          <w:color w:val="000000"/>
          <w:kern w:val="2"/>
          <w:sz w:val="32"/>
        </w:rPr>
        <w:t>益市工商〔2018〕55号</w:t>
      </w:r>
    </w:p>
    <w:p>
      <w:pPr>
        <w:overflowPunct w:val="0"/>
        <w:adjustRightInd/>
        <w:snapToGrid/>
        <w:spacing w:after="0" w:line="720" w:lineRule="exact"/>
        <w:jc w:val="center"/>
        <w:rPr>
          <w:rFonts w:hint="eastAsia"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益阳市工商行政管理局关于印发规范性文件</w:t>
      </w:r>
    </w:p>
    <w:p>
      <w:pPr>
        <w:overflowPunct w:val="0"/>
        <w:adjustRightInd/>
        <w:snapToGrid/>
        <w:spacing w:after="0" w:line="720" w:lineRule="exact"/>
        <w:jc w:val="center"/>
        <w:rPr>
          <w:rFonts w:hint="eastAsia"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清理结果的通知</w:t>
      </w:r>
    </w:p>
    <w:p>
      <w:pPr>
        <w:widowControl w:val="0"/>
        <w:overflowPunct w:val="0"/>
        <w:spacing w:after="0" w:line="600" w:lineRule="exact"/>
        <w:jc w:val="both"/>
        <w:rPr>
          <w:rFonts w:hint="eastAsia" w:ascii="Times New Roman" w:hAnsi="Times New Roman" w:eastAsia="方正仿宋简体" w:cs="Times New Roman"/>
          <w:color w:val="000000"/>
          <w:kern w:val="2"/>
          <w:sz w:val="32"/>
          <w:szCs w:val="32"/>
        </w:rPr>
      </w:pPr>
    </w:p>
    <w:p>
      <w:pPr>
        <w:widowControl w:val="0"/>
        <w:overflowPunct w:val="0"/>
        <w:spacing w:after="0" w:line="600" w:lineRule="exact"/>
        <w:jc w:val="both"/>
        <w:rPr>
          <w:rFonts w:hint="eastAsia" w:ascii="Times New Roman" w:hAnsi="Times New Roman" w:eastAsia="方正仿宋简体" w:cs="Times New Roman"/>
          <w:color w:val="000000"/>
          <w:kern w:val="2"/>
          <w:sz w:val="32"/>
          <w:szCs w:val="32"/>
        </w:rPr>
      </w:pPr>
      <w:r>
        <w:rPr>
          <w:rFonts w:hint="eastAsia" w:ascii="Times New Roman" w:hAnsi="Times New Roman" w:eastAsia="方正仿宋简体" w:cs="Times New Roman"/>
          <w:color w:val="000000"/>
          <w:kern w:val="2"/>
          <w:sz w:val="32"/>
          <w:szCs w:val="32"/>
        </w:rPr>
        <w:t>城区各分局，各区县（市）食品药品工商质量监督管理局，市局机关各科室、事业单位：</w:t>
      </w:r>
    </w:p>
    <w:p>
      <w:pPr>
        <w:widowControl w:val="0"/>
        <w:overflowPunct w:val="0"/>
        <w:spacing w:after="0" w:line="600" w:lineRule="exact"/>
        <w:ind w:firstLine="640" w:firstLineChars="200"/>
        <w:jc w:val="both"/>
        <w:rPr>
          <w:rFonts w:hint="eastAsia" w:ascii="Times New Roman" w:hAnsi="Times New Roman" w:eastAsia="方正仿宋简体" w:cs="Times New Roman"/>
          <w:color w:val="000000"/>
          <w:kern w:val="2"/>
          <w:sz w:val="32"/>
          <w:szCs w:val="32"/>
        </w:rPr>
      </w:pPr>
      <w:r>
        <w:rPr>
          <w:rFonts w:hint="eastAsia" w:ascii="Times New Roman" w:hAnsi="Times New Roman" w:eastAsia="方正仿宋简体" w:cs="Times New Roman"/>
          <w:color w:val="000000"/>
          <w:kern w:val="2"/>
          <w:sz w:val="32"/>
          <w:szCs w:val="32"/>
        </w:rPr>
        <w:t>根据《益阳市人民政府法制办公室关于转发〈湖南省人民政府法制办公室关于做好全省规范性文件统计和上报工作的通知〉的通知》（益政法办〔2017〕6号）和《益阳市人民政府法制办公室关于印发〈2018年市政府部分规范性文件修改和评估清理工作方案〉的通知》（益政法办〔2018〕14号）文件要求，市工商局对市局机关2009年以来制定的规范性文件进行了集中清理。现将清理结果公布如下：</w:t>
      </w:r>
    </w:p>
    <w:p>
      <w:pPr>
        <w:widowControl w:val="0"/>
        <w:overflowPunct w:val="0"/>
        <w:spacing w:after="0" w:line="600" w:lineRule="exact"/>
        <w:ind w:firstLine="640" w:firstLineChars="200"/>
        <w:jc w:val="both"/>
        <w:rPr>
          <w:rFonts w:hint="eastAsia" w:ascii="Times New Roman" w:hAnsi="Times New Roman" w:eastAsia="方正仿宋简体" w:cs="Times New Roman"/>
          <w:color w:val="000000"/>
          <w:kern w:val="2"/>
          <w:sz w:val="32"/>
          <w:szCs w:val="32"/>
        </w:rPr>
      </w:pPr>
      <w:r>
        <w:rPr>
          <w:rFonts w:hint="eastAsia" w:ascii="Times New Roman" w:hAnsi="Times New Roman" w:eastAsia="方正仿宋简体" w:cs="Times New Roman"/>
          <w:color w:val="000000"/>
          <w:kern w:val="2"/>
          <w:sz w:val="32"/>
          <w:szCs w:val="32"/>
        </w:rPr>
        <w:t>一、废止或失效的有《关于批转〈益阳市工商局资阳分局食品流通安全监督管理规范化建设工作方案〉的通知》等14个文件。</w:t>
      </w:r>
    </w:p>
    <w:p>
      <w:pPr>
        <w:widowControl w:val="0"/>
        <w:overflowPunct w:val="0"/>
        <w:spacing w:after="0" w:line="600" w:lineRule="exact"/>
        <w:ind w:firstLine="640" w:firstLineChars="200"/>
        <w:jc w:val="both"/>
        <w:rPr>
          <w:rFonts w:hint="eastAsia" w:ascii="Times New Roman" w:hAnsi="Times New Roman" w:eastAsia="方正仿宋简体" w:cs="Times New Roman"/>
          <w:color w:val="000000"/>
          <w:kern w:val="2"/>
          <w:sz w:val="32"/>
          <w:szCs w:val="32"/>
        </w:rPr>
      </w:pPr>
      <w:r>
        <w:rPr>
          <w:rFonts w:hint="eastAsia" w:ascii="Times New Roman" w:hAnsi="Times New Roman" w:eastAsia="方正仿宋简体" w:cs="Times New Roman"/>
          <w:color w:val="000000"/>
          <w:kern w:val="2"/>
          <w:sz w:val="32"/>
          <w:szCs w:val="32"/>
        </w:rPr>
        <w:t>二、修改的有《关于印发〈益阳市工商局行政许可裁量权基准实施办法〉的通知》等3个文件。</w:t>
      </w:r>
    </w:p>
    <w:p>
      <w:pPr>
        <w:widowControl w:val="0"/>
        <w:overflowPunct w:val="0"/>
        <w:spacing w:after="0" w:line="600" w:lineRule="exact"/>
        <w:ind w:firstLine="640" w:firstLineChars="200"/>
        <w:jc w:val="both"/>
        <w:rPr>
          <w:rFonts w:hint="eastAsia" w:ascii="Times New Roman" w:hAnsi="Times New Roman" w:eastAsia="方正仿宋简体" w:cs="Times New Roman"/>
          <w:color w:val="000000"/>
          <w:kern w:val="2"/>
          <w:sz w:val="32"/>
          <w:szCs w:val="32"/>
        </w:rPr>
      </w:pPr>
      <w:r>
        <w:rPr>
          <w:rFonts w:hint="eastAsia" w:ascii="Times New Roman" w:hAnsi="Times New Roman" w:eastAsia="方正仿宋简体" w:cs="Times New Roman"/>
          <w:color w:val="000000"/>
          <w:kern w:val="2"/>
          <w:sz w:val="32"/>
          <w:szCs w:val="32"/>
        </w:rPr>
        <w:t>三、确认《关于进一步放宽公司登记权限的通知》（益市工商〔2017〕42号）1个文件继续有效。</w:t>
      </w:r>
    </w:p>
    <w:p>
      <w:pPr>
        <w:widowControl w:val="0"/>
        <w:overflowPunct w:val="0"/>
        <w:spacing w:after="0" w:line="600" w:lineRule="exact"/>
        <w:ind w:firstLine="640" w:firstLineChars="200"/>
        <w:jc w:val="both"/>
        <w:rPr>
          <w:rFonts w:hint="eastAsia" w:ascii="Times New Roman" w:hAnsi="Times New Roman" w:eastAsia="方正仿宋简体" w:cs="Times New Roman"/>
          <w:color w:val="000000"/>
          <w:kern w:val="2"/>
          <w:sz w:val="32"/>
          <w:szCs w:val="32"/>
        </w:rPr>
      </w:pPr>
      <w:r>
        <w:rPr>
          <w:rFonts w:hint="eastAsia" w:ascii="Times New Roman" w:hAnsi="Times New Roman" w:eastAsia="方正仿宋简体" w:cs="Times New Roman"/>
          <w:color w:val="000000"/>
          <w:kern w:val="2"/>
          <w:sz w:val="32"/>
          <w:szCs w:val="32"/>
        </w:rPr>
        <w:t>上述确认继续有效的规范性文件，有效期仍按该文件发布之日起计算。</w:t>
      </w:r>
    </w:p>
    <w:p>
      <w:pPr>
        <w:widowControl w:val="0"/>
        <w:overflowPunct w:val="0"/>
        <w:spacing w:after="0" w:line="600" w:lineRule="exact"/>
        <w:ind w:firstLine="640" w:firstLineChars="200"/>
        <w:jc w:val="both"/>
        <w:rPr>
          <w:rFonts w:hint="eastAsia" w:ascii="Times New Roman" w:hAnsi="Times New Roman" w:eastAsia="方正仿宋简体" w:cs="Times New Roman"/>
          <w:color w:val="000000"/>
          <w:kern w:val="2"/>
          <w:sz w:val="32"/>
          <w:szCs w:val="32"/>
        </w:rPr>
      </w:pPr>
      <w:r>
        <w:rPr>
          <w:rFonts w:hint="eastAsia" w:ascii="Times New Roman" w:hAnsi="Times New Roman" w:eastAsia="方正仿宋简体" w:cs="Times New Roman"/>
          <w:color w:val="000000"/>
          <w:kern w:val="2"/>
          <w:sz w:val="32"/>
          <w:szCs w:val="32"/>
        </w:rPr>
        <w:t>附件：益阳市工商行政管理局规范性文件清理结果</w:t>
      </w:r>
    </w:p>
    <w:p>
      <w:pPr>
        <w:widowControl w:val="0"/>
        <w:overflowPunct w:val="0"/>
        <w:spacing w:after="0" w:line="600" w:lineRule="exact"/>
        <w:ind w:left="5060" w:leftChars="2300"/>
        <w:jc w:val="both"/>
        <w:rPr>
          <w:rFonts w:hint="eastAsia" w:ascii="Times New Roman" w:hAnsi="Times New Roman" w:eastAsia="方正仿宋简体" w:cs="Times New Roman"/>
          <w:color w:val="000000"/>
          <w:kern w:val="2"/>
          <w:sz w:val="32"/>
          <w:szCs w:val="32"/>
        </w:rPr>
      </w:pPr>
    </w:p>
    <w:p>
      <w:pPr>
        <w:widowControl w:val="0"/>
        <w:overflowPunct w:val="0"/>
        <w:spacing w:after="0" w:line="600" w:lineRule="exact"/>
        <w:ind w:left="5060" w:leftChars="2300"/>
        <w:jc w:val="both"/>
        <w:rPr>
          <w:rFonts w:hint="eastAsia" w:ascii="Times New Roman" w:hAnsi="Times New Roman" w:eastAsia="方正仿宋简体" w:cs="Times New Roman"/>
          <w:color w:val="000000"/>
          <w:kern w:val="2"/>
          <w:sz w:val="32"/>
          <w:szCs w:val="32"/>
        </w:rPr>
      </w:pPr>
      <w:r>
        <w:rPr>
          <w:rFonts w:hint="eastAsia" w:ascii="Times New Roman" w:hAnsi="Times New Roman" w:eastAsia="方正仿宋简体" w:cs="Times New Roman"/>
          <w:color w:val="000000"/>
          <w:kern w:val="2"/>
          <w:sz w:val="32"/>
          <w:szCs w:val="32"/>
        </w:rPr>
        <w:t>益阳市工商行政管理局</w:t>
      </w:r>
    </w:p>
    <w:p>
      <w:pPr>
        <w:widowControl w:val="0"/>
        <w:overflowPunct w:val="0"/>
        <w:spacing w:after="0" w:line="600" w:lineRule="exact"/>
        <w:ind w:left="5060" w:leftChars="2300"/>
        <w:jc w:val="both"/>
        <w:rPr>
          <w:rFonts w:hint="eastAsia" w:ascii="Times New Roman" w:hAnsi="Times New Roman" w:eastAsia="方正仿宋简体" w:cs="Times New Roman"/>
          <w:color w:val="000000"/>
          <w:kern w:val="2"/>
          <w:sz w:val="32"/>
          <w:szCs w:val="32"/>
        </w:rPr>
      </w:pPr>
      <w:r>
        <w:rPr>
          <w:rFonts w:hint="eastAsia" w:ascii="Times New Roman" w:hAnsi="Times New Roman" w:eastAsia="方正仿宋简体" w:cs="Times New Roman"/>
          <w:color w:val="000000"/>
          <w:kern w:val="2"/>
          <w:sz w:val="32"/>
          <w:szCs w:val="32"/>
        </w:rPr>
        <w:t>2018年8月2日</w:t>
      </w: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黑体" w:cs="Times New Roman"/>
          <w:kern w:val="2"/>
          <w:sz w:val="32"/>
          <w:szCs w:val="32"/>
        </w:rPr>
      </w:pPr>
      <w:r>
        <w:rPr>
          <w:rFonts w:hint="eastAsia" w:ascii="Times New Roman" w:hAnsi="Times New Roman" w:eastAsia="黑体" w:cs="Times New Roman"/>
          <w:kern w:val="2"/>
          <w:sz w:val="32"/>
          <w:szCs w:val="32"/>
        </w:rPr>
        <w:t>附件：</w:t>
      </w:r>
    </w:p>
    <w:p>
      <w:pPr>
        <w:widowControl w:val="0"/>
        <w:adjustRightInd/>
        <w:snapToGrid/>
        <w:spacing w:after="0" w:line="540" w:lineRule="exact"/>
        <w:jc w:val="center"/>
        <w:rPr>
          <w:rFonts w:hint="eastAsia" w:ascii="方正小标宋简体" w:hAnsi="Times New Roman" w:eastAsia="方正小标宋简体" w:cs="Times New Roman"/>
          <w:kern w:val="2"/>
          <w:sz w:val="44"/>
          <w:szCs w:val="44"/>
        </w:rPr>
      </w:pPr>
      <w:r>
        <w:rPr>
          <w:rFonts w:hint="eastAsia" w:ascii="方正小标宋简体" w:hAnsi="Times New Roman" w:eastAsia="方正小标宋简体" w:cs="Times New Roman"/>
          <w:kern w:val="2"/>
          <w:sz w:val="44"/>
          <w:szCs w:val="44"/>
        </w:rPr>
        <w:t>益阳市工商行政管理局规范性文件清理结果</w:t>
      </w: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r>
        <w:rPr>
          <w:rFonts w:hint="eastAsia" w:ascii="Times New Roman" w:hAnsi="Times New Roman" w:eastAsia="方正仿宋简体" w:cs="Times New Roman"/>
          <w:color w:val="000000"/>
          <w:kern w:val="2"/>
          <w:sz w:val="32"/>
          <w:szCs w:val="32"/>
        </w:rPr>
        <w:t>一、废止或失效的文件</w:t>
      </w:r>
    </w:p>
    <w:tbl>
      <w:tblPr>
        <w:tblStyle w:val="4"/>
        <w:tblW w:w="9947"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
      <w:tblGrid>
        <w:gridCol w:w="875"/>
        <w:gridCol w:w="6946"/>
        <w:gridCol w:w="212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黑体" w:hAnsi="黑体" w:eastAsia="黑体" w:cs="Times New Roman"/>
                <w:color w:val="000000"/>
                <w:kern w:val="2"/>
                <w:sz w:val="32"/>
                <w:szCs w:val="32"/>
              </w:rPr>
            </w:pPr>
            <w:r>
              <w:rPr>
                <w:rFonts w:ascii="黑体" w:hAnsi="黑体" w:eastAsia="黑体" w:cs="Times New Roman"/>
                <w:color w:val="000000"/>
                <w:kern w:val="2"/>
                <w:sz w:val="32"/>
                <w:szCs w:val="32"/>
              </w:rPr>
              <w:t>序号</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黑体" w:hAnsi="黑体" w:eastAsia="黑体" w:cs="Times New Roman"/>
                <w:color w:val="000000"/>
                <w:kern w:val="2"/>
                <w:sz w:val="32"/>
                <w:szCs w:val="32"/>
              </w:rPr>
            </w:pPr>
            <w:r>
              <w:rPr>
                <w:rFonts w:ascii="黑体" w:hAnsi="黑体" w:eastAsia="黑体" w:cs="Times New Roman"/>
                <w:color w:val="000000"/>
                <w:kern w:val="2"/>
                <w:sz w:val="32"/>
                <w:szCs w:val="32"/>
              </w:rPr>
              <w:t>文件名</w:t>
            </w:r>
          </w:p>
        </w:tc>
        <w:tc>
          <w:tcPr>
            <w:tcW w:w="2126" w:type="dxa"/>
            <w:tcBorders>
              <w:top w:val="outset" w:color="000000" w:sz="6" w:space="0"/>
              <w:left w:val="outset" w:color="000000" w:sz="6" w:space="0"/>
              <w:bottom w:val="outset" w:color="000000" w:sz="6" w:space="0"/>
              <w:right w:val="outset" w:color="000000" w:sz="6" w:space="0"/>
            </w:tcBorders>
          </w:tcPr>
          <w:p>
            <w:pPr>
              <w:overflowPunct w:val="0"/>
              <w:snapToGrid/>
              <w:spacing w:after="0" w:line="520" w:lineRule="exact"/>
              <w:jc w:val="center"/>
              <w:rPr>
                <w:rFonts w:ascii="黑体" w:hAnsi="黑体" w:eastAsia="黑体" w:cs="Times New Roman"/>
                <w:snapToGrid w:val="0"/>
                <w:color w:val="000000"/>
                <w:spacing w:val="-20"/>
                <w:sz w:val="32"/>
                <w:szCs w:val="32"/>
              </w:rPr>
            </w:pPr>
            <w:r>
              <w:rPr>
                <w:rFonts w:ascii="黑体" w:hAnsi="黑体" w:eastAsia="黑体" w:cs="Times New Roman"/>
                <w:snapToGrid w:val="0"/>
                <w:color w:val="000000"/>
                <w:spacing w:val="-20"/>
                <w:sz w:val="32"/>
                <w:szCs w:val="32"/>
              </w:rPr>
              <w:t>文号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1</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关于批转《益阳市工商局资阳分局食品流通安全监督管理规范化建设工作方案》的通知</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napToGrid/>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益市工商〔2009〕120号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2</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关于印发《登记注册窗口工作制度》、《益阳市工商行政管理局行政许可听证实施办法》等制度的通知</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napToGrid/>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益市工商〔2010〕100号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3</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关于印发《益阳市工商行政管理局安全生产工作实施方案》的通知</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napToGrid/>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益市工商〔2011〕9号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4</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关于切实加强猪肉市场监管工作的紧急通知</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napToGrid/>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益市工商〔2011〕19号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5</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关于印发《益阳市工商行政管理局关于落实全民创业的实施意见》的通知</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napToGrid/>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益市工商〔2011〕67号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6</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益阳市工商行政管理局关于促进创业型城市创建的若干措施</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napToGrid/>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益市工商〔2012〕 82号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7</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关于印发《益阳市工商行政管理局创建省级创业型城市工作实施方案》的通知</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napToGrid/>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益市工商〔2012〕29号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8</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关于进一步促进个体工商户转型升级为企业的实施意见</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napToGrid/>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益市工商〔2013〕103号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9</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关于印发《审慎审查企业登记申请材料签字的有关规定》的通知</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napToGrid/>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益市工商〔2014〕13号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10</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关于规范企业、个体工商户名称、经营范围、住所的指导意见</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napToGrid/>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益市工商〔2015〕59号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11</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关于印发《益阳市工商系统清理整治无证无照经营专项行动实施方案》的通知</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napToGrid/>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益市工商〔2010〕27号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12</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关于印发《益阳市工商行政管理局开展整治企业登记代理违法违规行为的工作方案》的通知</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napToGrid/>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益市工商〔2010〕45号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13</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关于进一步放宽公司登记权限的通知</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napToGrid/>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益市工商〔2015〕61号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14</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关于支持发展消费维权组织推进消费维权社会化的通知</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napToGrid/>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益市工商〔2016〕10号</w:t>
            </w:r>
          </w:p>
        </w:tc>
      </w:tr>
    </w:tbl>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r>
        <w:rPr>
          <w:rFonts w:hint="eastAsia" w:ascii="Times New Roman" w:hAnsi="Times New Roman" w:eastAsia="方正仿宋简体" w:cs="Times New Roman"/>
          <w:color w:val="000000"/>
          <w:kern w:val="2"/>
          <w:sz w:val="32"/>
          <w:szCs w:val="32"/>
        </w:rPr>
        <w:t>二、修改的文件</w:t>
      </w:r>
    </w:p>
    <w:tbl>
      <w:tblPr>
        <w:tblStyle w:val="4"/>
        <w:tblW w:w="9947"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
      <w:tblGrid>
        <w:gridCol w:w="875"/>
        <w:gridCol w:w="6946"/>
        <w:gridCol w:w="212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tcPr>
          <w:p>
            <w:pPr>
              <w:overflowPunct w:val="0"/>
              <w:adjustRightInd/>
              <w:snapToGrid/>
              <w:spacing w:after="0" w:line="520" w:lineRule="exact"/>
              <w:jc w:val="center"/>
              <w:rPr>
                <w:rFonts w:ascii="黑体" w:hAnsi="黑体" w:eastAsia="黑体" w:cs="Times New Roman"/>
                <w:color w:val="000000"/>
                <w:kern w:val="2"/>
                <w:sz w:val="32"/>
                <w:szCs w:val="32"/>
              </w:rPr>
            </w:pPr>
            <w:r>
              <w:rPr>
                <w:rFonts w:ascii="黑体" w:hAnsi="黑体" w:eastAsia="黑体" w:cs="Times New Roman"/>
                <w:color w:val="000000"/>
                <w:kern w:val="2"/>
                <w:sz w:val="32"/>
                <w:szCs w:val="32"/>
              </w:rPr>
              <w:t>序号</w:t>
            </w:r>
          </w:p>
        </w:tc>
        <w:tc>
          <w:tcPr>
            <w:tcW w:w="6946" w:type="dxa"/>
            <w:tcBorders>
              <w:top w:val="outset" w:color="000000" w:sz="6" w:space="0"/>
              <w:left w:val="outset" w:color="000000" w:sz="6" w:space="0"/>
              <w:bottom w:val="outset" w:color="000000" w:sz="6" w:space="0"/>
              <w:right w:val="outset" w:color="000000" w:sz="6" w:space="0"/>
            </w:tcBorders>
          </w:tcPr>
          <w:p>
            <w:pPr>
              <w:overflowPunct w:val="0"/>
              <w:adjustRightInd/>
              <w:snapToGrid/>
              <w:spacing w:after="0" w:line="520" w:lineRule="exact"/>
              <w:jc w:val="center"/>
              <w:rPr>
                <w:rFonts w:ascii="黑体" w:hAnsi="黑体" w:eastAsia="黑体" w:cs="Times New Roman"/>
                <w:color w:val="000000"/>
                <w:kern w:val="2"/>
                <w:sz w:val="32"/>
                <w:szCs w:val="32"/>
              </w:rPr>
            </w:pPr>
            <w:r>
              <w:rPr>
                <w:rFonts w:ascii="黑体" w:hAnsi="黑体" w:eastAsia="黑体" w:cs="Times New Roman"/>
                <w:color w:val="000000"/>
                <w:kern w:val="2"/>
                <w:sz w:val="32"/>
                <w:szCs w:val="32"/>
              </w:rPr>
              <w:t>文件名</w:t>
            </w:r>
          </w:p>
        </w:tc>
        <w:tc>
          <w:tcPr>
            <w:tcW w:w="2126" w:type="dxa"/>
            <w:tcBorders>
              <w:top w:val="outset" w:color="000000" w:sz="6" w:space="0"/>
              <w:left w:val="outset" w:color="000000" w:sz="6" w:space="0"/>
              <w:bottom w:val="outset" w:color="000000" w:sz="6" w:space="0"/>
              <w:right w:val="outset" w:color="000000" w:sz="6" w:space="0"/>
            </w:tcBorders>
          </w:tcPr>
          <w:p>
            <w:pPr>
              <w:overflowPunct w:val="0"/>
              <w:adjustRightInd/>
              <w:snapToGrid/>
              <w:spacing w:after="0" w:line="520" w:lineRule="exact"/>
              <w:jc w:val="center"/>
              <w:rPr>
                <w:rFonts w:ascii="黑体" w:hAnsi="黑体" w:eastAsia="黑体" w:cs="Times New Roman"/>
                <w:color w:val="000000"/>
                <w:kern w:val="2"/>
                <w:sz w:val="32"/>
                <w:szCs w:val="32"/>
              </w:rPr>
            </w:pPr>
            <w:r>
              <w:rPr>
                <w:rFonts w:ascii="黑体" w:hAnsi="黑体" w:eastAsia="黑体" w:cs="Times New Roman"/>
                <w:color w:val="000000"/>
                <w:kern w:val="2"/>
                <w:sz w:val="32"/>
                <w:szCs w:val="32"/>
              </w:rPr>
              <w:t>文号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1</w:t>
            </w:r>
          </w:p>
        </w:tc>
        <w:tc>
          <w:tcPr>
            <w:tcW w:w="6946" w:type="dxa"/>
            <w:tcBorders>
              <w:top w:val="outset" w:color="000000" w:sz="6" w:space="0"/>
              <w:left w:val="outset" w:color="000000" w:sz="6" w:space="0"/>
              <w:bottom w:val="outset" w:color="000000" w:sz="6" w:space="0"/>
              <w:right w:val="outset" w:color="000000" w:sz="6" w:space="0"/>
            </w:tcBorders>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关于印发《益阳市工商局行政许可裁量权基准实施办法》的通知</w:t>
            </w:r>
          </w:p>
        </w:tc>
        <w:tc>
          <w:tcPr>
            <w:tcW w:w="2126" w:type="dxa"/>
            <w:tcBorders>
              <w:top w:val="outset" w:color="000000" w:sz="6" w:space="0"/>
              <w:left w:val="outset" w:color="000000" w:sz="6" w:space="0"/>
              <w:bottom w:val="outset" w:color="000000" w:sz="6" w:space="0"/>
              <w:right w:val="outset" w:color="000000" w:sz="6" w:space="0"/>
            </w:tcBorders>
          </w:tcPr>
          <w:p>
            <w:pPr>
              <w:overflowPunct w:val="0"/>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益市工商〔2016〕83号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2</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关于印发《益阳市工商行政管理局企业登记“一审一核”制度》等四个工作制度   的通知</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益市工商〔2016〕65号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3</w:t>
            </w:r>
          </w:p>
        </w:tc>
        <w:tc>
          <w:tcPr>
            <w:tcW w:w="6946"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关于修改《益阳市工商行政管理局企业登记注册“审核合一”工作制度》的通知</w:t>
            </w:r>
          </w:p>
        </w:tc>
        <w:tc>
          <w:tcPr>
            <w:tcW w:w="2126" w:type="dxa"/>
            <w:tcBorders>
              <w:top w:val="outset" w:color="000000" w:sz="6" w:space="0"/>
              <w:left w:val="outset" w:color="000000" w:sz="6" w:space="0"/>
              <w:bottom w:val="outset" w:color="000000" w:sz="6" w:space="0"/>
              <w:right w:val="outset" w:color="000000" w:sz="6" w:space="0"/>
            </w:tcBorders>
            <w:vAlign w:val="center"/>
          </w:tcPr>
          <w:p>
            <w:pPr>
              <w:overflowPunct w:val="0"/>
              <w:spacing w:after="0" w:line="520" w:lineRule="exact"/>
              <w:jc w:val="center"/>
              <w:rPr>
                <w:rFonts w:ascii="Times New Roman" w:hAnsi="Times New Roman" w:eastAsia="方正仿宋简体" w:cs="Times New Roman"/>
                <w:snapToGrid w:val="0"/>
                <w:color w:val="000000"/>
                <w:spacing w:val="-20"/>
                <w:sz w:val="32"/>
                <w:szCs w:val="32"/>
              </w:rPr>
            </w:pPr>
            <w:r>
              <w:rPr>
                <w:rFonts w:ascii="Times New Roman" w:hAnsi="Times New Roman" w:eastAsia="方正仿宋简体" w:cs="Times New Roman"/>
                <w:snapToGrid w:val="0"/>
                <w:color w:val="000000"/>
                <w:spacing w:val="-20"/>
                <w:sz w:val="32"/>
                <w:szCs w:val="32"/>
              </w:rPr>
              <w:t>益市工商〔2017〕41号</w:t>
            </w:r>
          </w:p>
        </w:tc>
      </w:tr>
    </w:tbl>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r>
        <w:rPr>
          <w:rFonts w:hint="eastAsia" w:ascii="Times New Roman" w:hAnsi="Times New Roman" w:eastAsia="方正仿宋简体" w:cs="Times New Roman"/>
          <w:color w:val="000000"/>
          <w:kern w:val="2"/>
          <w:sz w:val="32"/>
          <w:szCs w:val="32"/>
        </w:rPr>
        <w:t>三、确认继续有效的文件</w:t>
      </w:r>
    </w:p>
    <w:tbl>
      <w:tblPr>
        <w:tblStyle w:val="4"/>
        <w:tblW w:w="9947"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
      <w:tblGrid>
        <w:gridCol w:w="875"/>
        <w:gridCol w:w="6946"/>
        <w:gridCol w:w="212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tcPr>
          <w:p>
            <w:pPr>
              <w:overflowPunct w:val="0"/>
              <w:adjustRightInd/>
              <w:snapToGrid/>
              <w:spacing w:after="0" w:line="520" w:lineRule="exact"/>
              <w:jc w:val="center"/>
              <w:rPr>
                <w:rFonts w:ascii="黑体" w:hAnsi="黑体" w:eastAsia="黑体" w:cs="Times New Roman"/>
                <w:color w:val="000000"/>
                <w:kern w:val="2"/>
                <w:sz w:val="32"/>
                <w:szCs w:val="32"/>
              </w:rPr>
            </w:pPr>
            <w:r>
              <w:rPr>
                <w:rFonts w:ascii="黑体" w:hAnsi="黑体" w:eastAsia="黑体" w:cs="Times New Roman"/>
                <w:color w:val="000000"/>
                <w:kern w:val="2"/>
                <w:sz w:val="32"/>
                <w:szCs w:val="32"/>
              </w:rPr>
              <w:t>序号</w:t>
            </w:r>
          </w:p>
        </w:tc>
        <w:tc>
          <w:tcPr>
            <w:tcW w:w="6946" w:type="dxa"/>
            <w:tcBorders>
              <w:top w:val="outset" w:color="000000" w:sz="6" w:space="0"/>
              <w:left w:val="outset" w:color="000000" w:sz="6" w:space="0"/>
              <w:bottom w:val="outset" w:color="000000" w:sz="6" w:space="0"/>
              <w:right w:val="outset" w:color="000000" w:sz="6" w:space="0"/>
            </w:tcBorders>
          </w:tcPr>
          <w:p>
            <w:pPr>
              <w:overflowPunct w:val="0"/>
              <w:adjustRightInd/>
              <w:snapToGrid/>
              <w:spacing w:after="0" w:line="520" w:lineRule="exact"/>
              <w:jc w:val="center"/>
              <w:rPr>
                <w:rFonts w:ascii="黑体" w:hAnsi="黑体" w:eastAsia="黑体" w:cs="Times New Roman"/>
                <w:color w:val="000000"/>
                <w:kern w:val="2"/>
                <w:sz w:val="32"/>
                <w:szCs w:val="32"/>
              </w:rPr>
            </w:pPr>
            <w:r>
              <w:rPr>
                <w:rFonts w:ascii="黑体" w:hAnsi="黑体" w:eastAsia="黑体" w:cs="Times New Roman"/>
                <w:color w:val="000000"/>
                <w:kern w:val="2"/>
                <w:sz w:val="32"/>
                <w:szCs w:val="32"/>
              </w:rPr>
              <w:t>文件名</w:t>
            </w:r>
          </w:p>
        </w:tc>
        <w:tc>
          <w:tcPr>
            <w:tcW w:w="2126" w:type="dxa"/>
            <w:tcBorders>
              <w:top w:val="outset" w:color="000000" w:sz="6" w:space="0"/>
              <w:left w:val="outset" w:color="000000" w:sz="6" w:space="0"/>
              <w:bottom w:val="outset" w:color="000000" w:sz="6" w:space="0"/>
              <w:right w:val="outset" w:color="000000" w:sz="6" w:space="0"/>
            </w:tcBorders>
          </w:tcPr>
          <w:p>
            <w:pPr>
              <w:overflowPunct w:val="0"/>
              <w:adjustRightInd/>
              <w:snapToGrid/>
              <w:spacing w:after="0" w:line="520" w:lineRule="exact"/>
              <w:jc w:val="center"/>
              <w:rPr>
                <w:rFonts w:ascii="黑体" w:hAnsi="黑体" w:eastAsia="黑体" w:cs="Times New Roman"/>
                <w:color w:val="000000"/>
                <w:kern w:val="2"/>
                <w:sz w:val="32"/>
                <w:szCs w:val="32"/>
              </w:rPr>
            </w:pPr>
            <w:r>
              <w:rPr>
                <w:rFonts w:ascii="黑体" w:hAnsi="黑体" w:eastAsia="黑体" w:cs="Times New Roman"/>
                <w:color w:val="000000"/>
                <w:kern w:val="2"/>
                <w:sz w:val="32"/>
                <w:szCs w:val="32"/>
              </w:rPr>
              <w:t>文号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875" w:type="dxa"/>
            <w:tcBorders>
              <w:top w:val="outset" w:color="000000" w:sz="6" w:space="0"/>
              <w:left w:val="outset" w:color="000000" w:sz="6" w:space="0"/>
              <w:bottom w:val="outset" w:color="000000" w:sz="6" w:space="0"/>
              <w:right w:val="outset" w:color="000000" w:sz="6" w:space="0"/>
            </w:tcBorders>
            <w:vAlign w:val="center"/>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1</w:t>
            </w:r>
          </w:p>
        </w:tc>
        <w:tc>
          <w:tcPr>
            <w:tcW w:w="6946" w:type="dxa"/>
            <w:tcBorders>
              <w:top w:val="outset" w:color="000000" w:sz="6" w:space="0"/>
              <w:left w:val="outset" w:color="000000" w:sz="6" w:space="0"/>
              <w:bottom w:val="outset" w:color="000000" w:sz="6" w:space="0"/>
              <w:right w:val="outset" w:color="000000" w:sz="6" w:space="0"/>
            </w:tcBorders>
          </w:tcPr>
          <w:p>
            <w:pPr>
              <w:overflowPunct w:val="0"/>
              <w:adjustRightInd/>
              <w:snapToGrid/>
              <w:spacing w:after="0" w:line="520" w:lineRule="exact"/>
              <w:jc w:val="both"/>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关于进一步放宽公司登记权限的通知</w:t>
            </w:r>
          </w:p>
        </w:tc>
        <w:tc>
          <w:tcPr>
            <w:tcW w:w="2126" w:type="dxa"/>
            <w:tcBorders>
              <w:top w:val="outset" w:color="000000" w:sz="6" w:space="0"/>
              <w:left w:val="outset" w:color="000000" w:sz="6" w:space="0"/>
              <w:bottom w:val="outset" w:color="000000" w:sz="6" w:space="0"/>
              <w:right w:val="outset" w:color="000000" w:sz="6" w:space="0"/>
            </w:tcBorders>
          </w:tcPr>
          <w:p>
            <w:pPr>
              <w:overflowPunct w:val="0"/>
              <w:spacing w:after="0" w:line="520" w:lineRule="exact"/>
              <w:jc w:val="center"/>
              <w:rPr>
                <w:rFonts w:ascii="Times New Roman" w:hAnsi="Times New Roman" w:eastAsia="方正仿宋简体" w:cs="Times New Roman"/>
                <w:color w:val="000000"/>
                <w:kern w:val="2"/>
                <w:sz w:val="32"/>
                <w:szCs w:val="32"/>
              </w:rPr>
            </w:pPr>
            <w:r>
              <w:rPr>
                <w:rFonts w:ascii="Times New Roman" w:hAnsi="Times New Roman" w:eastAsia="方正仿宋简体" w:cs="Times New Roman"/>
                <w:color w:val="000000"/>
                <w:kern w:val="2"/>
                <w:sz w:val="32"/>
                <w:szCs w:val="32"/>
              </w:rPr>
              <w:t>益市工商〔2017〕42号</w:t>
            </w:r>
          </w:p>
        </w:tc>
      </w:tr>
    </w:tbl>
    <w:p>
      <w:pPr>
        <w:overflowPunct w:val="0"/>
        <w:adjustRightInd/>
        <w:snapToGrid/>
        <w:spacing w:after="0" w:line="520" w:lineRule="exact"/>
        <w:jc w:val="both"/>
        <w:rPr>
          <w:rFonts w:hint="eastAsia" w:ascii="Times New Roman" w:hAnsi="Times New Roman" w:eastAsia="方正仿宋简体" w:cs="Times New Roman"/>
          <w:color w:val="000000"/>
          <w:kern w:val="2"/>
          <w:sz w:val="32"/>
          <w:szCs w:val="32"/>
        </w:rPr>
      </w:pPr>
    </w:p>
    <w:sectPr>
      <w:pgSz w:w="11906" w:h="16838"/>
      <w:pgMar w:top="1440" w:right="1134" w:bottom="1440" w:left="1134"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3D96"/>
    <w:rsid w:val="00085A55"/>
    <w:rsid w:val="00323B43"/>
    <w:rsid w:val="003D37D8"/>
    <w:rsid w:val="00426133"/>
    <w:rsid w:val="004358AB"/>
    <w:rsid w:val="005E4EF4"/>
    <w:rsid w:val="008B7726"/>
    <w:rsid w:val="008C2CE7"/>
    <w:rsid w:val="00CC7F4D"/>
    <w:rsid w:val="00D31D50"/>
    <w:rsid w:val="00D8008E"/>
    <w:rsid w:val="00EB5AFC"/>
    <w:rsid w:val="00F04B32"/>
    <w:rsid w:val="00F854A2"/>
    <w:rsid w:val="08D0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5">
    <w:name w:val="lyym3"/>
    <w:basedOn w:val="3"/>
    <w:uiPriority w:val="0"/>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224</Words>
  <Characters>1283</Characters>
  <Lines>10</Lines>
  <Paragraphs>3</Paragraphs>
  <TotalTime>63</TotalTime>
  <ScaleCrop>false</ScaleCrop>
  <LinksUpToDate>false</LinksUpToDate>
  <CharactersWithSpaces>1504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CPC04</dc:creator>
  <cp:lastModifiedBy>Administrator</cp:lastModifiedBy>
  <dcterms:modified xsi:type="dcterms:W3CDTF">2018-11-06T08:58:27Z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