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hint="eastAsia"/>
          <w:sz w:val="44"/>
          <w:szCs w:val="44"/>
        </w:rPr>
      </w:pPr>
      <w:bookmarkStart w:id="0" w:name="_GoBack"/>
      <w:bookmarkEnd w:id="0"/>
    </w:p>
    <w:p>
      <w:pPr>
        <w:widowControl/>
        <w:jc w:val="left"/>
        <w:rPr>
          <w:rFonts w:ascii="黑体" w:hAnsi="黑体" w:eastAsia="黑体" w:cs="宋体"/>
          <w:kern w:val="0"/>
          <w:sz w:val="36"/>
          <w:szCs w:val="36"/>
        </w:rPr>
      </w:pPr>
      <w:r>
        <w:rPr>
          <w:rFonts w:hint="eastAsia" w:ascii="黑体" w:hAnsi="黑体" w:eastAsia="黑体" w:cs="宋体"/>
          <w:kern w:val="0"/>
          <w:sz w:val="36"/>
          <w:szCs w:val="36"/>
        </w:rPr>
        <w:t>YYCR-2018-02005</w:t>
      </w: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jc w:val="left"/>
        <w:rPr>
          <w:rFonts w:ascii="黑体" w:hAnsi="黑体" w:eastAsia="黑体" w:cs="宋体"/>
          <w:kern w:val="0"/>
          <w:sz w:val="44"/>
          <w:szCs w:val="44"/>
        </w:rPr>
      </w:pPr>
    </w:p>
    <w:p>
      <w:pPr>
        <w:widowControl/>
        <w:spacing w:line="400" w:lineRule="exact"/>
        <w:jc w:val="left"/>
        <w:rPr>
          <w:rFonts w:ascii="黑体" w:hAnsi="黑体" w:eastAsia="黑体" w:cs="宋体"/>
          <w:kern w:val="0"/>
          <w:sz w:val="44"/>
          <w:szCs w:val="44"/>
        </w:rPr>
      </w:pPr>
    </w:p>
    <w:p>
      <w:pPr>
        <w:spacing w:line="580" w:lineRule="exact"/>
        <w:jc w:val="center"/>
        <w:rPr>
          <w:rFonts w:ascii="仿宋_GB2312" w:eastAsia="仿宋_GB2312"/>
          <w:sz w:val="32"/>
          <w:szCs w:val="32"/>
        </w:rPr>
      </w:pPr>
      <w:r>
        <w:rPr>
          <w:rFonts w:hint="eastAsia" w:ascii="仿宋_GB2312" w:eastAsia="仿宋_GB2312"/>
          <w:sz w:val="32"/>
          <w:szCs w:val="32"/>
        </w:rPr>
        <w:t>益发改法规〔2018〕232号</w:t>
      </w:r>
    </w:p>
    <w:p>
      <w:pPr>
        <w:spacing w:line="560" w:lineRule="exact"/>
        <w:jc w:val="center"/>
        <w:rPr>
          <w:rFonts w:hint="eastAsia" w:ascii="小标宋" w:hAnsi="宋体" w:eastAsia="小标宋" w:cs="宋体"/>
          <w:color w:val="000000"/>
          <w:kern w:val="0"/>
          <w:sz w:val="32"/>
          <w:szCs w:val="32"/>
        </w:rPr>
      </w:pP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益阳市发展和改革委员会</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关于公布规范性文件清理结果的公告</w:t>
      </w:r>
    </w:p>
    <w:p>
      <w:pPr>
        <w:spacing w:line="560" w:lineRule="exact"/>
        <w:rPr>
          <w:rFonts w:ascii="方正小标宋简体" w:hAnsi="方正小标宋简体" w:eastAsia="方正小标宋简体" w:cs="方正小标宋简体"/>
          <w:bCs/>
          <w:sz w:val="44"/>
          <w:szCs w:val="44"/>
        </w:rPr>
      </w:pP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湖南省行政程序规定》和《益阳市人民政府办公室关于做好规范性文件清理工作的通知》（益政办电〔2017〕23号）文件要求，我委对截至2017年6月30日止的规范性文件（含原市发改委和原市物价局印发的规范性文件）进行了全面清理。现将有关清理结果公布如下：</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废止《益阳市物价局关于重新明确我市农村用电价格的通知》等19件规范性文件（见附件1）。</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宣布《益阳市物价局关于桃江县第七中与湖南长郡远程合作学校收费问题的批复》等36件规范性文件失效（见附件2）。</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三、确认《关于核定千山红镇种福自来水厂供水价格的批复》等4件规范性文件继续有效（见附件3）。</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四、重新公布《益阳市发改委关于公布规范性文件清理结果的公告》等3件规范性文件（见附件4）。</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我委2017年6月30日前制定的规范性文件，未列入上述继续有效的规范性文件目录的，不再执行。确需继续执行的，将依照法定程序重新制定规范性文件。</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上述废止、宣布失效的规范性文件，自本通知发布之日起不再执行；确认继续有效的规范性文件，有效期与本通知发布前连续计算；重新公布的规范性文件，自本通知发布之日起重新计算有效期；规范性文件规定了有效期的，按其规定的有效期执行。</w:t>
      </w:r>
    </w:p>
    <w:p>
      <w:pPr>
        <w:spacing w:line="560" w:lineRule="exact"/>
        <w:ind w:firstLine="640" w:firstLineChars="200"/>
        <w:rPr>
          <w:rFonts w:ascii="仿宋" w:hAnsi="仿宋" w:eastAsia="仿宋" w:cs="仿宋"/>
          <w:color w:val="000000"/>
          <w:kern w:val="0"/>
          <w:sz w:val="32"/>
          <w:szCs w:val="32"/>
        </w:rPr>
      </w:pP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1、决定废止的规范性文件目录</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2、宣布失效的规范性文件目录</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3、确认继续有效的规范性文件目录</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4、重新公布的规范性文件目录</w:t>
      </w:r>
    </w:p>
    <w:p>
      <w:pPr>
        <w:spacing w:line="560" w:lineRule="exact"/>
        <w:rPr>
          <w:rFonts w:ascii="仿宋" w:hAnsi="仿宋" w:eastAsia="仿宋" w:cs="仿宋"/>
          <w:color w:val="000000"/>
          <w:kern w:val="0"/>
          <w:sz w:val="32"/>
          <w:szCs w:val="32"/>
        </w:rPr>
      </w:pPr>
    </w:p>
    <w:p>
      <w:pPr>
        <w:spacing w:line="560" w:lineRule="exact"/>
        <w:ind w:firstLine="4480" w:firstLineChars="14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益阳市发展和改革委员会</w:t>
      </w:r>
    </w:p>
    <w:p>
      <w:pPr>
        <w:spacing w:line="560" w:lineRule="exact"/>
        <w:ind w:firstLine="4960" w:firstLineChars="155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2018年9月21日</w:t>
      </w:r>
    </w:p>
    <w:p>
      <w:pPr>
        <w:spacing w:line="560" w:lineRule="exact"/>
        <w:rPr>
          <w:rFonts w:ascii="仿宋" w:hAnsi="仿宋" w:eastAsia="仿宋" w:cs="仿宋"/>
          <w:color w:val="000000"/>
          <w:kern w:val="0"/>
          <w:sz w:val="32"/>
          <w:szCs w:val="32"/>
        </w:rPr>
      </w:pPr>
      <w:r>
        <w:rPr>
          <w:rFonts w:ascii="仿宋" w:hAnsi="仿宋" w:eastAsia="仿宋" w:cs="仿宋"/>
          <w:color w:val="000000"/>
          <w:kern w:val="0"/>
          <w:sz w:val="32"/>
          <w:szCs w:val="32"/>
        </w:rPr>
        <w:t xml:space="preserve"> </w:t>
      </w: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390" w:lineRule="exact"/>
        <w:rPr>
          <w:rFonts w:hint="eastAsia"/>
        </w:rPr>
      </w:pPr>
    </w:p>
    <w:p>
      <w:pPr>
        <w:spacing w:line="390" w:lineRule="exact"/>
        <w:rPr>
          <w:rFonts w:eastAsia="黑体"/>
          <w:color w:val="000000"/>
          <w:kern w:val="0"/>
          <w:sz w:val="22"/>
        </w:rPr>
      </w:pPr>
      <w:r>
        <w:rPr>
          <w:rFonts w:hAnsi="黑体" w:eastAsia="黑体"/>
          <w:color w:val="000000"/>
          <w:kern w:val="0"/>
          <w:sz w:val="22"/>
        </w:rPr>
        <w:t>附件</w:t>
      </w:r>
      <w:r>
        <w:rPr>
          <w:rFonts w:eastAsia="黑体"/>
          <w:color w:val="000000"/>
          <w:kern w:val="0"/>
          <w:sz w:val="22"/>
        </w:rPr>
        <w:t>1</w:t>
      </w:r>
    </w:p>
    <w:p>
      <w:pPr>
        <w:spacing w:beforeLines="50"/>
        <w:jc w:val="center"/>
        <w:rPr>
          <w:rFonts w:eastAsia="黑体"/>
          <w:sz w:val="36"/>
        </w:rPr>
      </w:pPr>
      <w:r>
        <w:rPr>
          <w:rFonts w:eastAsia="黑体"/>
          <w:sz w:val="36"/>
        </w:rPr>
        <w:t>决定废止的规范性文</w:t>
      </w:r>
      <w:r>
        <w:rPr>
          <w:rFonts w:hint="eastAsia" w:eastAsia="黑体"/>
          <w:sz w:val="36"/>
        </w:rPr>
        <w:t>件</w:t>
      </w:r>
      <w:r>
        <w:rPr>
          <w:rFonts w:eastAsia="黑体"/>
          <w:sz w:val="36"/>
        </w:rPr>
        <w:t>目录</w:t>
      </w:r>
    </w:p>
    <w:p>
      <w:pPr>
        <w:spacing w:line="400" w:lineRule="exact"/>
        <w:jc w:val="center"/>
        <w:rPr>
          <w:rFonts w:eastAsia="黑体"/>
          <w:sz w:val="36"/>
        </w:rPr>
      </w:pPr>
    </w:p>
    <w:tbl>
      <w:tblPr>
        <w:tblStyle w:val="3"/>
        <w:tblW w:w="9401" w:type="dxa"/>
        <w:jc w:val="center"/>
        <w:tblInd w:w="0" w:type="dxa"/>
        <w:tblLayout w:type="fixed"/>
        <w:tblCellMar>
          <w:top w:w="0" w:type="dxa"/>
          <w:left w:w="85" w:type="dxa"/>
          <w:bottom w:w="0" w:type="dxa"/>
          <w:right w:w="85" w:type="dxa"/>
        </w:tblCellMar>
      </w:tblPr>
      <w:tblGrid>
        <w:gridCol w:w="722"/>
        <w:gridCol w:w="5963"/>
        <w:gridCol w:w="2716"/>
      </w:tblGrid>
      <w:tr>
        <w:tblPrEx>
          <w:tblLayout w:type="fixed"/>
          <w:tblCellMar>
            <w:top w:w="0" w:type="dxa"/>
            <w:left w:w="85" w:type="dxa"/>
            <w:bottom w:w="0" w:type="dxa"/>
            <w:right w:w="85" w:type="dxa"/>
          </w:tblCellMar>
        </w:tblPrEx>
        <w:trPr>
          <w:trHeight w:val="402"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bCs/>
                <w:color w:val="000000"/>
                <w:kern w:val="0"/>
                <w:szCs w:val="21"/>
              </w:rPr>
            </w:pPr>
            <w:r>
              <w:rPr>
                <w:rFonts w:eastAsia="宋体"/>
                <w:bCs/>
                <w:color w:val="000000"/>
                <w:kern w:val="0"/>
                <w:szCs w:val="21"/>
              </w:rPr>
              <w:t>序号</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jc w:val="center"/>
              <w:rPr>
                <w:rFonts w:eastAsia="宋体"/>
                <w:bCs/>
                <w:color w:val="000000"/>
                <w:kern w:val="0"/>
                <w:szCs w:val="21"/>
              </w:rPr>
            </w:pPr>
            <w:r>
              <w:rPr>
                <w:rFonts w:eastAsia="宋体"/>
                <w:bCs/>
                <w:color w:val="000000"/>
                <w:kern w:val="0"/>
                <w:szCs w:val="21"/>
              </w:rPr>
              <w:t>文 件 标 题</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jc w:val="center"/>
              <w:rPr>
                <w:rFonts w:eastAsia="宋体"/>
                <w:bCs/>
                <w:color w:val="000000"/>
                <w:kern w:val="0"/>
                <w:szCs w:val="21"/>
              </w:rPr>
            </w:pPr>
            <w:r>
              <w:rPr>
                <w:rFonts w:eastAsia="宋体"/>
                <w:bCs/>
                <w:color w:val="000000"/>
                <w:kern w:val="0"/>
                <w:szCs w:val="21"/>
              </w:rPr>
              <w:t>文  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益阳市物价局关于重新明确我市农村用电价格的通知</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益价服字〔2008〕171号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2</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 xml:space="preserve">益阳市企业投资项目核准和备案实施办法 </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益发改法规〔2008〕469号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3</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益阳市物价局关于收取机动车检测技术服务的批复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益价费〔2011〕28号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4</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益阳市物价局关于调整居民生活用天然气价格的通知</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益价价〔2010〕136号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5</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益阳市物价局关于同意继续执行城市管道天然气维修服务收费标准的复函</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益价服〔2011〕64号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6</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益阳市发展改革委关于印发《益阳市发改委行政执法依据目录》的通知</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益发改法规〔2011〕334号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7</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益阳市物价局关于安化县人民医院特殊病房床位价格问题的函</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益价函〔2014〕22号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8</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益阳市物价局关于桃江县肿瘤医院特殊病房床位费价格的函</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益价函〔2014〕26号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9</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益阳市物价局关于核定安化县第二人民医院特殊病房床位费价格的批复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益价商〔2014〕90号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10</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spacing w:val="-4"/>
                <w:kern w:val="0"/>
                <w:szCs w:val="21"/>
              </w:rPr>
            </w:pPr>
            <w:r>
              <w:rPr>
                <w:rFonts w:eastAsia="宋体"/>
                <w:spacing w:val="-4"/>
                <w:kern w:val="0"/>
                <w:szCs w:val="21"/>
              </w:rPr>
              <w:t>益阳市物价局关于核定沅江市人民医院特殊病房床位价格的批复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益价商〔2014〕91号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11</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益阳市物价局关于核定资阳高平迎风中学有关收费标准的批复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益价费〔2014〕93号</w:t>
            </w:r>
          </w:p>
        </w:tc>
      </w:tr>
      <w:tr>
        <w:tblPrEx>
          <w:tblLayout w:type="fixed"/>
          <w:tblCellMar>
            <w:top w:w="0" w:type="dxa"/>
            <w:left w:w="85" w:type="dxa"/>
            <w:bottom w:w="0" w:type="dxa"/>
            <w:right w:w="85" w:type="dxa"/>
          </w:tblCellMar>
        </w:tblPrEx>
        <w:trPr>
          <w:trHeight w:val="42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12</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益阳市物价局关于核定赫实验学校等两所民办学校有关收费标准的批复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益价费〔2014〕94号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13</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益阳市物价局关于核定益阳艺术实验学校有关收费标准的批复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益价费〔2014〕95号</w:t>
            </w:r>
          </w:p>
        </w:tc>
      </w:tr>
      <w:tr>
        <w:tblPrEx>
          <w:tblLayout w:type="fixed"/>
          <w:tblCellMar>
            <w:top w:w="0" w:type="dxa"/>
            <w:left w:w="85" w:type="dxa"/>
            <w:bottom w:w="0" w:type="dxa"/>
            <w:right w:w="85" w:type="dxa"/>
          </w:tblCellMar>
        </w:tblPrEx>
        <w:trPr>
          <w:trHeight w:val="540"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14</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益阳市物价局关于资阳区妇幼保健院特殊病房床位价格的批复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益价商〔2014〕105号</w:t>
            </w:r>
          </w:p>
        </w:tc>
      </w:tr>
      <w:tr>
        <w:tblPrEx>
          <w:tblLayout w:type="fixed"/>
          <w:tblCellMar>
            <w:top w:w="0" w:type="dxa"/>
            <w:left w:w="85" w:type="dxa"/>
            <w:bottom w:w="0" w:type="dxa"/>
            <w:right w:w="85" w:type="dxa"/>
          </w:tblCellMar>
        </w:tblPrEx>
        <w:trPr>
          <w:trHeight w:val="499"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15</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益阳市物价局关于调整桃江县非居民用气和车用天然气销售价格的批复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益价商〔2014〕110号</w:t>
            </w:r>
          </w:p>
        </w:tc>
      </w:tr>
      <w:tr>
        <w:tblPrEx>
          <w:tblLayout w:type="fixed"/>
          <w:tblCellMar>
            <w:top w:w="0" w:type="dxa"/>
            <w:left w:w="85" w:type="dxa"/>
            <w:bottom w:w="0" w:type="dxa"/>
            <w:right w:w="85" w:type="dxa"/>
          </w:tblCellMar>
        </w:tblPrEx>
        <w:trPr>
          <w:trHeight w:val="499"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16</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益阳市物价局关于调整南县非居民用气和车用天然气销售价格的批复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益价商〔2014〕111号</w:t>
            </w:r>
          </w:p>
        </w:tc>
      </w:tr>
      <w:tr>
        <w:tblPrEx>
          <w:tblLayout w:type="fixed"/>
          <w:tblCellMar>
            <w:top w:w="0" w:type="dxa"/>
            <w:left w:w="85" w:type="dxa"/>
            <w:bottom w:w="0" w:type="dxa"/>
            <w:right w:w="85" w:type="dxa"/>
          </w:tblCellMar>
        </w:tblPrEx>
        <w:trPr>
          <w:trHeight w:val="499"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17</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益阳市物价局关于调整市城区非居民用气和车用天然气销售价格的批复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益价商〔2014〕114号</w:t>
            </w:r>
          </w:p>
        </w:tc>
      </w:tr>
      <w:tr>
        <w:tblPrEx>
          <w:tblLayout w:type="fixed"/>
          <w:tblCellMar>
            <w:top w:w="0" w:type="dxa"/>
            <w:left w:w="85" w:type="dxa"/>
            <w:bottom w:w="0" w:type="dxa"/>
            <w:right w:w="85" w:type="dxa"/>
          </w:tblCellMar>
        </w:tblPrEx>
        <w:trPr>
          <w:trHeight w:val="499"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18</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益阳市物价局关于调整沅江市非居民用气和车用天然气销售价格的批复</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kern w:val="0"/>
                <w:szCs w:val="21"/>
              </w:rPr>
            </w:pPr>
            <w:r>
              <w:rPr>
                <w:rFonts w:eastAsia="宋体"/>
                <w:kern w:val="0"/>
                <w:szCs w:val="21"/>
              </w:rPr>
              <w:t>益价商〔2014〕119号</w:t>
            </w:r>
          </w:p>
        </w:tc>
      </w:tr>
      <w:tr>
        <w:tblPrEx>
          <w:tblLayout w:type="fixed"/>
          <w:tblCellMar>
            <w:top w:w="0" w:type="dxa"/>
            <w:left w:w="85" w:type="dxa"/>
            <w:bottom w:w="0" w:type="dxa"/>
            <w:right w:w="85" w:type="dxa"/>
          </w:tblCellMar>
        </w:tblPrEx>
        <w:trPr>
          <w:trHeight w:val="499" w:hRule="atLeast"/>
          <w:jc w:val="center"/>
        </w:trPr>
        <w:tc>
          <w:tcPr>
            <w:tcW w:w="722"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300" w:lineRule="exact"/>
              <w:jc w:val="center"/>
              <w:rPr>
                <w:rFonts w:eastAsia="宋体"/>
                <w:color w:val="000000"/>
                <w:kern w:val="0"/>
                <w:szCs w:val="21"/>
              </w:rPr>
            </w:pPr>
            <w:r>
              <w:rPr>
                <w:rFonts w:eastAsia="宋体"/>
                <w:color w:val="000000"/>
                <w:kern w:val="0"/>
                <w:szCs w:val="21"/>
              </w:rPr>
              <w:t>19</w:t>
            </w:r>
          </w:p>
        </w:tc>
        <w:tc>
          <w:tcPr>
            <w:tcW w:w="5963"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color w:val="000000"/>
                <w:kern w:val="0"/>
                <w:szCs w:val="21"/>
              </w:rPr>
            </w:pPr>
            <w:r>
              <w:rPr>
                <w:rFonts w:eastAsia="宋体"/>
                <w:color w:val="000000"/>
                <w:kern w:val="0"/>
                <w:szCs w:val="21"/>
              </w:rPr>
              <w:t>益阳市发展改革委关于机动车检测服务收费有关问题的通知</w:t>
            </w:r>
          </w:p>
        </w:tc>
        <w:tc>
          <w:tcPr>
            <w:tcW w:w="2716" w:type="dxa"/>
            <w:tcBorders>
              <w:top w:val="single" w:color="auto" w:sz="4" w:space="0"/>
              <w:left w:val="nil"/>
              <w:bottom w:val="single" w:color="auto" w:sz="4" w:space="0"/>
              <w:right w:val="single" w:color="auto" w:sz="4" w:space="0"/>
            </w:tcBorders>
            <w:shd w:val="clear" w:color="000000" w:fill="auto"/>
            <w:vAlign w:val="center"/>
          </w:tcPr>
          <w:p>
            <w:pPr>
              <w:widowControl/>
              <w:spacing w:line="300" w:lineRule="exact"/>
              <w:rPr>
                <w:rFonts w:eastAsia="宋体"/>
                <w:color w:val="000000"/>
                <w:kern w:val="0"/>
                <w:szCs w:val="21"/>
              </w:rPr>
            </w:pPr>
            <w:r>
              <w:rPr>
                <w:rFonts w:eastAsia="宋体"/>
                <w:color w:val="000000"/>
                <w:kern w:val="0"/>
                <w:szCs w:val="21"/>
              </w:rPr>
              <w:t>益发改价服〔2015〕444号</w:t>
            </w:r>
          </w:p>
        </w:tc>
      </w:tr>
    </w:tbl>
    <w:p>
      <w:pPr>
        <w:spacing w:line="560" w:lineRule="exact"/>
      </w:pPr>
      <w:r>
        <w:br w:type="page"/>
      </w:r>
    </w:p>
    <w:p>
      <w:pPr>
        <w:widowControl/>
        <w:tabs>
          <w:tab w:val="left" w:pos="10493"/>
        </w:tabs>
        <w:ind w:left="93"/>
        <w:rPr>
          <w:rFonts w:eastAsia="黑体"/>
          <w:color w:val="000000"/>
          <w:kern w:val="0"/>
          <w:sz w:val="22"/>
        </w:rPr>
      </w:pPr>
      <w:r>
        <w:rPr>
          <w:rFonts w:hAnsi="黑体" w:eastAsia="黑体"/>
          <w:color w:val="000000"/>
          <w:kern w:val="0"/>
          <w:sz w:val="22"/>
        </w:rPr>
        <w:t>附件</w:t>
      </w:r>
      <w:r>
        <w:rPr>
          <w:rFonts w:eastAsia="黑体"/>
          <w:color w:val="000000"/>
          <w:kern w:val="0"/>
          <w:sz w:val="22"/>
        </w:rPr>
        <w:t>2</w:t>
      </w:r>
    </w:p>
    <w:p>
      <w:pPr>
        <w:spacing w:beforeLines="50"/>
        <w:jc w:val="center"/>
        <w:rPr>
          <w:rFonts w:eastAsia="黑体"/>
          <w:sz w:val="36"/>
        </w:rPr>
      </w:pPr>
      <w:r>
        <w:rPr>
          <w:rFonts w:eastAsia="黑体"/>
          <w:sz w:val="36"/>
        </w:rPr>
        <w:t>宣布失效的规范性文件目录</w:t>
      </w:r>
    </w:p>
    <w:p>
      <w:pPr>
        <w:spacing w:line="400" w:lineRule="exact"/>
        <w:jc w:val="center"/>
        <w:rPr>
          <w:rFonts w:eastAsia="黑体"/>
          <w:sz w:val="36"/>
        </w:rPr>
      </w:pPr>
    </w:p>
    <w:tbl>
      <w:tblPr>
        <w:tblStyle w:val="3"/>
        <w:tblW w:w="9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5944"/>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blHeader/>
          <w:jc w:val="center"/>
        </w:trPr>
        <w:tc>
          <w:tcPr>
            <w:tcW w:w="757" w:type="dxa"/>
            <w:shd w:val="clear" w:color="auto" w:fill="auto"/>
            <w:vAlign w:val="center"/>
          </w:tcPr>
          <w:p>
            <w:pPr>
              <w:widowControl/>
              <w:spacing w:line="320" w:lineRule="exact"/>
              <w:jc w:val="center"/>
              <w:rPr>
                <w:rFonts w:eastAsia="宋体"/>
                <w:bCs/>
                <w:color w:val="000000"/>
                <w:kern w:val="0"/>
                <w:szCs w:val="21"/>
              </w:rPr>
            </w:pPr>
            <w:r>
              <w:rPr>
                <w:rFonts w:eastAsia="宋体"/>
                <w:bCs/>
                <w:color w:val="000000"/>
                <w:kern w:val="0"/>
                <w:szCs w:val="21"/>
              </w:rPr>
              <w:t>序号</w:t>
            </w:r>
          </w:p>
        </w:tc>
        <w:tc>
          <w:tcPr>
            <w:tcW w:w="5944" w:type="dxa"/>
            <w:shd w:val="clear" w:color="auto" w:fill="auto"/>
            <w:vAlign w:val="center"/>
          </w:tcPr>
          <w:p>
            <w:pPr>
              <w:widowControl/>
              <w:spacing w:line="320" w:lineRule="exact"/>
              <w:jc w:val="center"/>
              <w:rPr>
                <w:rFonts w:eastAsia="宋体"/>
                <w:bCs/>
                <w:color w:val="000000"/>
                <w:kern w:val="0"/>
                <w:szCs w:val="21"/>
              </w:rPr>
            </w:pPr>
            <w:r>
              <w:rPr>
                <w:rFonts w:eastAsia="宋体"/>
                <w:bCs/>
                <w:color w:val="000000"/>
                <w:kern w:val="0"/>
                <w:szCs w:val="21"/>
              </w:rPr>
              <w:t>文 件 标 题</w:t>
            </w:r>
          </w:p>
        </w:tc>
        <w:tc>
          <w:tcPr>
            <w:tcW w:w="2730" w:type="dxa"/>
            <w:shd w:val="clear" w:color="auto" w:fill="auto"/>
            <w:vAlign w:val="center"/>
          </w:tcPr>
          <w:p>
            <w:pPr>
              <w:widowControl/>
              <w:spacing w:line="320" w:lineRule="exact"/>
              <w:jc w:val="center"/>
              <w:rPr>
                <w:rFonts w:eastAsia="宋体"/>
                <w:bCs/>
                <w:color w:val="000000"/>
                <w:kern w:val="0"/>
                <w:szCs w:val="21"/>
              </w:rPr>
            </w:pPr>
            <w:r>
              <w:rPr>
                <w:rFonts w:eastAsia="宋体"/>
                <w:bCs/>
                <w:color w:val="000000"/>
                <w:kern w:val="0"/>
                <w:szCs w:val="21"/>
              </w:rPr>
              <w:t>文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益阳市物价局关于桃江县第七中与湖南长郡远程合作学校收费问题的批复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益价费字〔2008〕81号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w:t>
            </w:r>
            <w:r>
              <w:rPr>
                <w:rFonts w:hint="eastAsia" w:eastAsia="宋体"/>
                <w:kern w:val="0"/>
                <w:szCs w:val="21"/>
              </w:rPr>
              <w:t>“</w:t>
            </w:r>
            <w:r>
              <w:rPr>
                <w:rFonts w:eastAsia="宋体"/>
                <w:kern w:val="0"/>
                <w:szCs w:val="21"/>
              </w:rPr>
              <w:t>香樟花苑</w:t>
            </w:r>
            <w:r>
              <w:rPr>
                <w:rFonts w:hint="eastAsia" w:eastAsia="宋体"/>
                <w:kern w:val="0"/>
                <w:szCs w:val="21"/>
              </w:rPr>
              <w:t>”</w:t>
            </w:r>
            <w:r>
              <w:rPr>
                <w:rFonts w:eastAsia="宋体"/>
                <w:kern w:val="0"/>
                <w:szCs w:val="21"/>
              </w:rPr>
              <w:t>小区经济适用住房价格的复函</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益价服函〔2008〕13号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3</w:t>
            </w:r>
          </w:p>
        </w:tc>
        <w:tc>
          <w:tcPr>
            <w:tcW w:w="5944" w:type="dxa"/>
            <w:shd w:val="clear" w:color="auto" w:fill="auto"/>
            <w:vAlign w:val="center"/>
          </w:tcPr>
          <w:p>
            <w:pPr>
              <w:widowControl/>
              <w:spacing w:line="320" w:lineRule="exact"/>
              <w:rPr>
                <w:rFonts w:eastAsia="宋体"/>
                <w:spacing w:val="-4"/>
                <w:kern w:val="0"/>
                <w:szCs w:val="21"/>
              </w:rPr>
            </w:pPr>
            <w:r>
              <w:rPr>
                <w:rFonts w:eastAsia="宋体"/>
                <w:spacing w:val="-4"/>
                <w:kern w:val="0"/>
                <w:szCs w:val="21"/>
              </w:rPr>
              <w:t>益阳市物价局关于重新明确我市游览点门票价格管理权限的通知</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益价费字〔2008〕117号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4</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益阳市物价局关于核定益阳南方文武实验学校收费项目和标准的批复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益价费〔2008〕150号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5</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益阳市物价局关于核定卫生监督防疫培训收费标准的批复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益价费〔2008〕154号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6</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益阳市物价局关于核定木材检尺服务收费标准批复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益价费字〔2008〕171号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7</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益阳市物价局关于沅江出租汽车经营权招标底价的批复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益价服字〔2008〕178号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8</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益阳市物价局关于调整北峰山森林公园门票价格的批复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益价费字〔2008〕182号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tcBorders>
              <w:bottom w:val="single" w:color="auto" w:sz="4" w:space="0"/>
            </w:tcBorders>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9</w:t>
            </w:r>
          </w:p>
        </w:tc>
        <w:tc>
          <w:tcPr>
            <w:tcW w:w="5944" w:type="dxa"/>
            <w:tcBorders>
              <w:bottom w:val="single" w:color="auto" w:sz="4" w:space="0"/>
            </w:tcBorders>
            <w:shd w:val="clear" w:color="auto" w:fill="auto"/>
            <w:vAlign w:val="center"/>
          </w:tcPr>
          <w:p>
            <w:pPr>
              <w:widowControl/>
              <w:spacing w:line="320" w:lineRule="exact"/>
              <w:rPr>
                <w:rFonts w:eastAsia="宋体"/>
                <w:kern w:val="0"/>
                <w:szCs w:val="21"/>
              </w:rPr>
            </w:pPr>
            <w:r>
              <w:rPr>
                <w:rFonts w:eastAsia="宋体"/>
                <w:kern w:val="0"/>
                <w:szCs w:val="21"/>
              </w:rPr>
              <w:t>益阳市物价局关于核定益阳奥林匹克公园门票试行价格的批复</w:t>
            </w:r>
          </w:p>
        </w:tc>
        <w:tc>
          <w:tcPr>
            <w:tcW w:w="2730" w:type="dxa"/>
            <w:tcBorders>
              <w:bottom w:val="single" w:color="auto" w:sz="4" w:space="0"/>
            </w:tcBorders>
            <w:shd w:val="clear" w:color="auto" w:fill="auto"/>
            <w:vAlign w:val="center"/>
          </w:tcPr>
          <w:p>
            <w:pPr>
              <w:widowControl/>
              <w:spacing w:line="320" w:lineRule="exact"/>
              <w:rPr>
                <w:rFonts w:eastAsia="宋体"/>
                <w:kern w:val="0"/>
                <w:szCs w:val="21"/>
              </w:rPr>
            </w:pPr>
            <w:r>
              <w:rPr>
                <w:rFonts w:eastAsia="宋体"/>
                <w:kern w:val="0"/>
                <w:szCs w:val="21"/>
              </w:rPr>
              <w:t>益价费字〔2008〕183号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10</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益阳市物价局关于核定山乡巨变第一村（周立波故居核心景区）门票试行价格的批复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益价费字〔2008〕184号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11</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益阳市物价局关于调整梓山苑小区物业服务收费标准的批复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益价服字〔2011〕3号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12</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w:t>
            </w:r>
            <w:r>
              <w:rPr>
                <w:rFonts w:eastAsia="宋体"/>
                <w:color w:val="000000"/>
                <w:kern w:val="0"/>
                <w:szCs w:val="21"/>
              </w:rPr>
              <w:t>价局关于公寓住宅小区前期公共性物业服务收费标准的批复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13</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益阳市物价局关于华天壹号住宅前期公共性物业服务收费标准的批复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益价服字〔2011〕7号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14</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益阳市物价局关于春节期间出租车票价的批复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15</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益阳市物价局关于批复益阳市中油天然气有限公司城市管道天然气维修服务收费标准的通知</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16</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益阳市物价局关于益阳市楼市数码科技有限公司收取商品房销售网络信息服务费的批复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17</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益阳市物价局关于下达2011</w:t>
            </w:r>
            <w:r>
              <w:rPr>
                <w:rFonts w:hint="eastAsia" w:eastAsia="宋体"/>
                <w:kern w:val="0"/>
                <w:szCs w:val="21"/>
              </w:rPr>
              <w:t>年</w:t>
            </w:r>
            <w:r>
              <w:rPr>
                <w:rFonts w:eastAsia="宋体"/>
                <w:kern w:val="0"/>
                <w:szCs w:val="21"/>
              </w:rPr>
              <w:t>春季中小学教材价格和教学辅助资料参考价格的通知</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益价费〔2011〕11号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18</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益阳市物价局关于有序供电期间收取煤电联运补偿费的复函</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益价价〔2011〕54号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19</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益阳市物价局关于东方维也纳住宅小区前期公共性物业服务收费标准的批复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20</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益阳市物价局关于鸿泰国际公寓前期公共性物业服务收费标准的批复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21</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益阳市物价局关于市中心医院重复提供住院病人每日费用明细清单收费的批复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益价价〔2011〕71号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22</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益阳市物价局关于山水家园住宅小区前期公共性物业服务收费标准的批复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23</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益阳市物价局关于滨江花园住宅小区前期公共性物业服务收费标准的批复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24</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益阳市物价局关于湖南省邮政速递物流有限公司益阳市分公司代办服务收费的批复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25</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益阳市物价局关于益阳银御苑住宅小区前期公共性物业服务收费标准的批复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26</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益阳市物价局关于赫山实验学校学生学费标准的批复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益价费字〔2011〕76号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27</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益阳市物价局关于核定诚信家园住宅小区前期公共性物业服务收费标准的批复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28</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益阳市物价局关于规范中小学服务性收费和代收费管理有关问题的通知</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益价费〔2011〕82号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29</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益阳市物价局关于资阳区高平、国基收费标准的批复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益价费字〔2011〕91号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30</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益阳市物价局关于重新核定泓泰国际公寓前期公共性物业服务收费标准的批复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31</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益阳市物价局关于香格里拉城市花园住宅小区前期公共性服务收费标准的批复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32</w:t>
            </w:r>
          </w:p>
        </w:tc>
        <w:tc>
          <w:tcPr>
            <w:tcW w:w="5944"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益阳市物价局关于益阳碧桂园住宅小区前期公共性物业服务收费标准的批复</w:t>
            </w:r>
          </w:p>
        </w:tc>
        <w:tc>
          <w:tcPr>
            <w:tcW w:w="2730"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益价服〔2011〕96号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33</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益阳市物价局关于新世纪广场商业写字楼前期公共性物业服务收费标准的批复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34</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益阳市物价局关于下达2011年秋季中小学教材价格和教学辅助资</w:t>
            </w:r>
            <w:r>
              <w:rPr>
                <w:rFonts w:hint="eastAsia" w:eastAsia="宋体"/>
                <w:kern w:val="0"/>
                <w:szCs w:val="21"/>
              </w:rPr>
              <w:t>料</w:t>
            </w:r>
            <w:r>
              <w:rPr>
                <w:rFonts w:eastAsia="宋体"/>
                <w:kern w:val="0"/>
                <w:szCs w:val="21"/>
              </w:rPr>
              <w:t>参考价格的通知</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益价费〔2011〕98号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35</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益阳市物价局关于桃江实验中学2011年秋季收费标准的批复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益价费〔2011〕99号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57"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36</w:t>
            </w:r>
          </w:p>
        </w:tc>
        <w:tc>
          <w:tcPr>
            <w:tcW w:w="5944" w:type="dxa"/>
            <w:shd w:val="clear" w:color="auto" w:fill="auto"/>
            <w:vAlign w:val="center"/>
          </w:tcPr>
          <w:p>
            <w:pPr>
              <w:widowControl/>
              <w:spacing w:line="320" w:lineRule="exact"/>
              <w:rPr>
                <w:rFonts w:eastAsia="宋体"/>
                <w:kern w:val="0"/>
                <w:szCs w:val="21"/>
              </w:rPr>
            </w:pPr>
            <w:r>
              <w:rPr>
                <w:rFonts w:eastAsia="宋体"/>
                <w:kern w:val="0"/>
                <w:szCs w:val="21"/>
              </w:rPr>
              <w:t>益阳市物价局关于学府花园住宅小区前期公共性物业服务收费标准的批复</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益价服〔2011〕100号</w:t>
            </w:r>
          </w:p>
        </w:tc>
      </w:tr>
    </w:tbl>
    <w:p>
      <w:pPr>
        <w:spacing w:line="390" w:lineRule="exact"/>
        <w:rPr>
          <w:rFonts w:eastAsia="宋体"/>
          <w:color w:val="000000"/>
          <w:szCs w:val="21"/>
        </w:rPr>
      </w:pPr>
    </w:p>
    <w:p>
      <w:pPr>
        <w:spacing w:line="560" w:lineRule="exact"/>
        <w:rPr>
          <w:rFonts w:hint="eastAsia" w:eastAsia="宋体"/>
          <w:color w:val="000000"/>
          <w:szCs w:val="21"/>
        </w:rPr>
      </w:pPr>
      <w:r>
        <w:rPr>
          <w:rFonts w:eastAsia="宋体"/>
          <w:color w:val="000000"/>
          <w:szCs w:val="21"/>
        </w:rPr>
        <w:br w:type="page"/>
      </w:r>
    </w:p>
    <w:p>
      <w:pPr>
        <w:spacing w:line="390" w:lineRule="exact"/>
        <w:rPr>
          <w:rFonts w:eastAsia="黑体"/>
          <w:color w:val="000000"/>
          <w:kern w:val="0"/>
          <w:sz w:val="22"/>
        </w:rPr>
      </w:pPr>
      <w:r>
        <w:rPr>
          <w:rFonts w:hAnsi="黑体" w:eastAsia="黑体"/>
          <w:color w:val="000000"/>
          <w:kern w:val="0"/>
          <w:sz w:val="22"/>
        </w:rPr>
        <w:t>附件</w:t>
      </w:r>
      <w:r>
        <w:rPr>
          <w:rFonts w:eastAsia="黑体"/>
          <w:color w:val="000000"/>
          <w:kern w:val="0"/>
          <w:sz w:val="22"/>
        </w:rPr>
        <w:t>3</w:t>
      </w:r>
    </w:p>
    <w:p>
      <w:pPr>
        <w:spacing w:beforeLines="50"/>
        <w:jc w:val="center"/>
        <w:rPr>
          <w:rFonts w:eastAsia="黑体"/>
          <w:sz w:val="36"/>
        </w:rPr>
      </w:pPr>
      <w:r>
        <w:rPr>
          <w:rFonts w:eastAsia="黑体"/>
          <w:sz w:val="36"/>
        </w:rPr>
        <w:t>确认继续有效的规范性文</w:t>
      </w:r>
      <w:r>
        <w:rPr>
          <w:rFonts w:hint="eastAsia" w:eastAsia="黑体"/>
          <w:sz w:val="36"/>
        </w:rPr>
        <w:t>件</w:t>
      </w:r>
      <w:r>
        <w:rPr>
          <w:rFonts w:eastAsia="黑体"/>
          <w:sz w:val="36"/>
        </w:rPr>
        <w:t>目录</w:t>
      </w:r>
    </w:p>
    <w:p>
      <w:pPr>
        <w:spacing w:beforeLines="50"/>
        <w:jc w:val="center"/>
        <w:rPr>
          <w:rFonts w:eastAsia="黑体"/>
          <w:sz w:val="36"/>
        </w:rPr>
      </w:pPr>
    </w:p>
    <w:tbl>
      <w:tblPr>
        <w:tblStyle w:val="3"/>
        <w:tblW w:w="94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593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66" w:type="dxa"/>
            <w:shd w:val="clear" w:color="auto" w:fill="auto"/>
            <w:vAlign w:val="center"/>
          </w:tcPr>
          <w:p>
            <w:pPr>
              <w:widowControl/>
              <w:spacing w:line="320" w:lineRule="exact"/>
              <w:jc w:val="center"/>
              <w:rPr>
                <w:rFonts w:eastAsia="宋体"/>
                <w:bCs/>
                <w:color w:val="000000"/>
                <w:kern w:val="0"/>
                <w:szCs w:val="21"/>
              </w:rPr>
            </w:pPr>
            <w:r>
              <w:rPr>
                <w:rFonts w:eastAsia="宋体"/>
                <w:bCs/>
                <w:color w:val="000000"/>
                <w:kern w:val="0"/>
                <w:szCs w:val="21"/>
              </w:rPr>
              <w:t>序号</w:t>
            </w:r>
          </w:p>
        </w:tc>
        <w:tc>
          <w:tcPr>
            <w:tcW w:w="5935" w:type="dxa"/>
            <w:shd w:val="clear" w:color="auto" w:fill="auto"/>
            <w:vAlign w:val="center"/>
          </w:tcPr>
          <w:p>
            <w:pPr>
              <w:widowControl/>
              <w:spacing w:line="320" w:lineRule="exact"/>
              <w:jc w:val="center"/>
              <w:rPr>
                <w:rFonts w:eastAsia="宋体"/>
                <w:bCs/>
                <w:color w:val="000000"/>
                <w:kern w:val="0"/>
                <w:szCs w:val="21"/>
              </w:rPr>
            </w:pPr>
            <w:r>
              <w:rPr>
                <w:rFonts w:eastAsia="宋体"/>
                <w:bCs/>
                <w:color w:val="000000"/>
                <w:kern w:val="0"/>
                <w:szCs w:val="21"/>
              </w:rPr>
              <w:t>文 件 标 题</w:t>
            </w:r>
          </w:p>
        </w:tc>
        <w:tc>
          <w:tcPr>
            <w:tcW w:w="2730" w:type="dxa"/>
            <w:shd w:val="clear" w:color="auto" w:fill="auto"/>
            <w:vAlign w:val="center"/>
          </w:tcPr>
          <w:p>
            <w:pPr>
              <w:widowControl/>
              <w:spacing w:line="320" w:lineRule="exact"/>
              <w:jc w:val="center"/>
              <w:rPr>
                <w:rFonts w:eastAsia="宋体"/>
                <w:bCs/>
                <w:color w:val="000000"/>
                <w:kern w:val="0"/>
                <w:szCs w:val="21"/>
              </w:rPr>
            </w:pPr>
            <w:r>
              <w:rPr>
                <w:rFonts w:eastAsia="宋体"/>
                <w:bCs/>
                <w:color w:val="000000"/>
                <w:kern w:val="0"/>
                <w:szCs w:val="21"/>
              </w:rPr>
              <w:t>文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66"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w:t>
            </w:r>
          </w:p>
        </w:tc>
        <w:tc>
          <w:tcPr>
            <w:tcW w:w="5935"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关于核定千山红镇种福自来水厂供水价格的批复</w:t>
            </w:r>
          </w:p>
        </w:tc>
        <w:tc>
          <w:tcPr>
            <w:tcW w:w="2730"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益发改价服〔2017〕73号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66"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w:t>
            </w:r>
          </w:p>
        </w:tc>
        <w:tc>
          <w:tcPr>
            <w:tcW w:w="5935"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关于调整我市机动车安全技术检验服务收费标准的通知</w:t>
            </w:r>
          </w:p>
        </w:tc>
        <w:tc>
          <w:tcPr>
            <w:tcW w:w="2730"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益发改价服〔2017〕100号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66"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3</w:t>
            </w:r>
          </w:p>
        </w:tc>
        <w:tc>
          <w:tcPr>
            <w:tcW w:w="5935"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关于政府购买服务实施成本监审的通知</w:t>
            </w:r>
          </w:p>
        </w:tc>
        <w:tc>
          <w:tcPr>
            <w:tcW w:w="2730"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益发改成调〔2017〕178号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66"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4</w:t>
            </w:r>
          </w:p>
        </w:tc>
        <w:tc>
          <w:tcPr>
            <w:tcW w:w="5935"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关于核定我市机动车排气污染物检测服务收费标准的通知</w:t>
            </w:r>
          </w:p>
        </w:tc>
        <w:tc>
          <w:tcPr>
            <w:tcW w:w="2730"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益发改价服〔2017〕189号</w:t>
            </w:r>
          </w:p>
        </w:tc>
      </w:tr>
    </w:tbl>
    <w:p>
      <w:pPr>
        <w:spacing w:line="390" w:lineRule="exact"/>
        <w:rPr>
          <w:rFonts w:eastAsia="宋体"/>
          <w:color w:val="000000"/>
          <w:szCs w:val="21"/>
        </w:rPr>
      </w:pPr>
    </w:p>
    <w:p>
      <w:pPr>
        <w:spacing w:line="390" w:lineRule="exact"/>
        <w:rPr>
          <w:rFonts w:eastAsia="宋体"/>
          <w:color w:val="000000"/>
          <w:kern w:val="0"/>
          <w:sz w:val="22"/>
        </w:rPr>
      </w:pPr>
    </w:p>
    <w:p>
      <w:pPr>
        <w:spacing w:line="390" w:lineRule="exact"/>
        <w:rPr>
          <w:rFonts w:eastAsia="黑体"/>
          <w:color w:val="000000"/>
          <w:kern w:val="0"/>
          <w:sz w:val="22"/>
        </w:rPr>
      </w:pPr>
      <w:r>
        <w:rPr>
          <w:rFonts w:hAnsi="黑体" w:eastAsia="黑体"/>
          <w:color w:val="000000"/>
          <w:kern w:val="0"/>
          <w:sz w:val="22"/>
        </w:rPr>
        <w:t>附件</w:t>
      </w:r>
      <w:r>
        <w:rPr>
          <w:rFonts w:eastAsia="黑体"/>
          <w:color w:val="000000"/>
          <w:kern w:val="0"/>
          <w:sz w:val="22"/>
        </w:rPr>
        <w:t>4</w:t>
      </w:r>
    </w:p>
    <w:p>
      <w:pPr>
        <w:spacing w:beforeLines="50"/>
        <w:jc w:val="center"/>
        <w:rPr>
          <w:rFonts w:eastAsia="黑体"/>
          <w:sz w:val="36"/>
        </w:rPr>
      </w:pPr>
      <w:r>
        <w:rPr>
          <w:rFonts w:eastAsia="黑体"/>
          <w:sz w:val="36"/>
        </w:rPr>
        <w:t>重新公布的规范性文</w:t>
      </w:r>
      <w:r>
        <w:rPr>
          <w:rFonts w:hint="eastAsia" w:eastAsia="黑体"/>
          <w:sz w:val="36"/>
        </w:rPr>
        <w:t>件</w:t>
      </w:r>
      <w:r>
        <w:rPr>
          <w:rFonts w:eastAsia="黑体"/>
          <w:sz w:val="36"/>
        </w:rPr>
        <w:t>目录</w:t>
      </w:r>
    </w:p>
    <w:p>
      <w:pPr>
        <w:spacing w:beforeLines="50"/>
        <w:jc w:val="center"/>
        <w:rPr>
          <w:rFonts w:eastAsia="黑体"/>
          <w:sz w:val="36"/>
        </w:rPr>
      </w:pPr>
    </w:p>
    <w:tbl>
      <w:tblPr>
        <w:tblStyle w:val="3"/>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5949"/>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53" w:type="dxa"/>
            <w:shd w:val="clear" w:color="auto" w:fill="auto"/>
            <w:vAlign w:val="center"/>
          </w:tcPr>
          <w:p>
            <w:pPr>
              <w:widowControl/>
              <w:spacing w:line="320" w:lineRule="exact"/>
              <w:jc w:val="center"/>
              <w:rPr>
                <w:rFonts w:eastAsia="宋体"/>
                <w:bCs/>
                <w:color w:val="000000"/>
                <w:kern w:val="0"/>
                <w:szCs w:val="21"/>
              </w:rPr>
            </w:pPr>
            <w:r>
              <w:rPr>
                <w:rFonts w:eastAsia="宋体"/>
                <w:bCs/>
                <w:color w:val="000000"/>
                <w:kern w:val="0"/>
                <w:szCs w:val="21"/>
              </w:rPr>
              <w:t>序号</w:t>
            </w:r>
          </w:p>
        </w:tc>
        <w:tc>
          <w:tcPr>
            <w:tcW w:w="5949" w:type="dxa"/>
            <w:shd w:val="clear" w:color="auto" w:fill="auto"/>
            <w:vAlign w:val="center"/>
          </w:tcPr>
          <w:p>
            <w:pPr>
              <w:widowControl/>
              <w:spacing w:line="320" w:lineRule="exact"/>
              <w:jc w:val="center"/>
              <w:rPr>
                <w:rFonts w:eastAsia="宋体"/>
                <w:bCs/>
                <w:color w:val="000000"/>
                <w:kern w:val="0"/>
                <w:szCs w:val="21"/>
              </w:rPr>
            </w:pPr>
            <w:r>
              <w:rPr>
                <w:rFonts w:eastAsia="宋体"/>
                <w:bCs/>
                <w:color w:val="000000"/>
                <w:kern w:val="0"/>
                <w:szCs w:val="21"/>
              </w:rPr>
              <w:t>文 件 标 题</w:t>
            </w:r>
          </w:p>
        </w:tc>
        <w:tc>
          <w:tcPr>
            <w:tcW w:w="2730" w:type="dxa"/>
            <w:shd w:val="clear" w:color="auto" w:fill="auto"/>
            <w:vAlign w:val="center"/>
          </w:tcPr>
          <w:p>
            <w:pPr>
              <w:widowControl/>
              <w:spacing w:line="320" w:lineRule="exact"/>
              <w:jc w:val="center"/>
              <w:rPr>
                <w:rFonts w:eastAsia="宋体"/>
                <w:bCs/>
                <w:color w:val="000000"/>
                <w:kern w:val="0"/>
                <w:szCs w:val="21"/>
              </w:rPr>
            </w:pPr>
            <w:r>
              <w:rPr>
                <w:rFonts w:eastAsia="宋体"/>
                <w:bCs/>
                <w:color w:val="000000"/>
                <w:kern w:val="0"/>
                <w:szCs w:val="21"/>
              </w:rPr>
              <w:t>文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53"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1</w:t>
            </w:r>
          </w:p>
        </w:tc>
        <w:tc>
          <w:tcPr>
            <w:tcW w:w="5949"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益阳市发改委关于公布规范性文件清理结果的公告</w:t>
            </w:r>
          </w:p>
        </w:tc>
        <w:tc>
          <w:tcPr>
            <w:tcW w:w="2730" w:type="dxa"/>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益发改法规〔2008〕414号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53" w:type="dxa"/>
            <w:tcBorders>
              <w:bottom w:val="single" w:color="auto" w:sz="4" w:space="0"/>
            </w:tcBorders>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2</w:t>
            </w:r>
          </w:p>
        </w:tc>
        <w:tc>
          <w:tcPr>
            <w:tcW w:w="5949" w:type="dxa"/>
            <w:tcBorders>
              <w:bottom w:val="single" w:color="auto" w:sz="4" w:space="0"/>
            </w:tcBorders>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关于规范部分殡葬服务价格有关问题的紧急通知</w:t>
            </w:r>
          </w:p>
        </w:tc>
        <w:tc>
          <w:tcPr>
            <w:tcW w:w="2730" w:type="dxa"/>
            <w:tcBorders>
              <w:bottom w:val="single" w:color="auto" w:sz="4" w:space="0"/>
            </w:tcBorders>
            <w:shd w:val="clear" w:color="auto" w:fill="auto"/>
            <w:vAlign w:val="center"/>
          </w:tcPr>
          <w:p>
            <w:pPr>
              <w:widowControl/>
              <w:spacing w:line="320" w:lineRule="exact"/>
              <w:rPr>
                <w:rFonts w:eastAsia="宋体"/>
                <w:color w:val="000000"/>
                <w:kern w:val="0"/>
                <w:szCs w:val="21"/>
              </w:rPr>
            </w:pPr>
            <w:r>
              <w:rPr>
                <w:rFonts w:eastAsia="宋体"/>
                <w:color w:val="000000"/>
                <w:kern w:val="0"/>
                <w:szCs w:val="21"/>
              </w:rPr>
              <w:t>益价费〔2011〕58号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753" w:type="dxa"/>
            <w:shd w:val="clear" w:color="auto" w:fill="auto"/>
            <w:vAlign w:val="center"/>
          </w:tcPr>
          <w:p>
            <w:pPr>
              <w:widowControl/>
              <w:spacing w:line="320" w:lineRule="exact"/>
              <w:jc w:val="center"/>
              <w:rPr>
                <w:rFonts w:eastAsia="宋体"/>
                <w:color w:val="000000"/>
                <w:kern w:val="0"/>
                <w:szCs w:val="21"/>
              </w:rPr>
            </w:pPr>
            <w:r>
              <w:rPr>
                <w:rFonts w:eastAsia="宋体"/>
                <w:color w:val="000000"/>
                <w:kern w:val="0"/>
                <w:szCs w:val="21"/>
              </w:rPr>
              <w:t>3</w:t>
            </w:r>
          </w:p>
        </w:tc>
        <w:tc>
          <w:tcPr>
            <w:tcW w:w="5949" w:type="dxa"/>
            <w:shd w:val="clear" w:color="auto" w:fill="auto"/>
            <w:vAlign w:val="center"/>
          </w:tcPr>
          <w:p>
            <w:pPr>
              <w:widowControl/>
              <w:spacing w:line="320" w:lineRule="exact"/>
              <w:rPr>
                <w:rFonts w:eastAsia="宋体"/>
                <w:kern w:val="0"/>
                <w:szCs w:val="21"/>
              </w:rPr>
            </w:pPr>
            <w:r>
              <w:rPr>
                <w:rFonts w:eastAsia="宋体"/>
                <w:kern w:val="0"/>
                <w:szCs w:val="21"/>
              </w:rPr>
              <w:t>益阳市物价局关于重新公布益阳市中心城区物业服务收费指导价格及收费服务等级标准的通知</w:t>
            </w:r>
          </w:p>
        </w:tc>
        <w:tc>
          <w:tcPr>
            <w:tcW w:w="2730" w:type="dxa"/>
            <w:shd w:val="clear" w:color="auto" w:fill="auto"/>
            <w:vAlign w:val="center"/>
          </w:tcPr>
          <w:p>
            <w:pPr>
              <w:widowControl/>
              <w:spacing w:line="320" w:lineRule="exact"/>
              <w:rPr>
                <w:rFonts w:eastAsia="宋体"/>
                <w:kern w:val="0"/>
                <w:szCs w:val="21"/>
              </w:rPr>
            </w:pPr>
            <w:r>
              <w:rPr>
                <w:rFonts w:eastAsia="宋体"/>
                <w:kern w:val="0"/>
                <w:szCs w:val="21"/>
              </w:rPr>
              <w:t>益价服〔2012〕124号</w:t>
            </w:r>
          </w:p>
        </w:tc>
      </w:tr>
    </w:tbl>
    <w:p>
      <w:pPr>
        <w:spacing w:line="390" w:lineRule="exact"/>
        <w:rPr>
          <w:rFonts w:hint="eastAsia" w:eastAsia="宋体"/>
          <w:color w:val="000000"/>
          <w:szCs w:val="21"/>
        </w:rPr>
      </w:pPr>
    </w:p>
    <w:p>
      <w:pPr>
        <w:spacing w:line="390" w:lineRule="exact"/>
        <w:rPr>
          <w:rFonts w:hint="eastAsia" w:eastAsia="宋体"/>
          <w:color w:val="000000"/>
          <w:szCs w:val="21"/>
        </w:rPr>
      </w:pPr>
    </w:p>
    <w:p>
      <w:pPr>
        <w:spacing w:line="390" w:lineRule="exact"/>
        <w:rPr>
          <w:rFonts w:hint="eastAsia" w:eastAsia="宋体"/>
          <w:color w:val="000000"/>
          <w:szCs w:val="21"/>
        </w:rPr>
      </w:pPr>
    </w:p>
    <w:p>
      <w:pPr>
        <w:spacing w:line="390" w:lineRule="exact"/>
        <w:rPr>
          <w:rFonts w:hint="eastAsia" w:eastAsia="宋体"/>
          <w:color w:val="000000"/>
          <w:szCs w:val="21"/>
        </w:rPr>
      </w:pPr>
    </w:p>
    <w:p>
      <w:pPr>
        <w:spacing w:line="390" w:lineRule="exact"/>
        <w:rPr>
          <w:rFonts w:hint="eastAsia" w:eastAsia="宋体"/>
          <w:color w:val="000000"/>
          <w:szCs w:val="21"/>
        </w:rPr>
      </w:pPr>
    </w:p>
    <w:p>
      <w:pPr>
        <w:spacing w:line="390" w:lineRule="exact"/>
        <w:rPr>
          <w:rFonts w:hint="eastAsia" w:eastAsia="宋体"/>
          <w:color w:val="000000"/>
          <w:szCs w:val="21"/>
        </w:rPr>
      </w:pPr>
    </w:p>
    <w:p>
      <w:pPr>
        <w:spacing w:line="390" w:lineRule="exact"/>
        <w:rPr>
          <w:rFonts w:hint="eastAsia" w:eastAsia="宋体"/>
          <w:color w:val="000000"/>
          <w:szCs w:val="21"/>
        </w:rPr>
      </w:pPr>
    </w:p>
    <w:p>
      <w:pPr>
        <w:spacing w:line="390" w:lineRule="exact"/>
        <w:rPr>
          <w:rFonts w:eastAsia="宋体"/>
          <w:color w:val="000000"/>
          <w:szCs w:val="21"/>
        </w:rPr>
      </w:pPr>
    </w:p>
    <w:p>
      <w:pPr>
        <w:spacing w:line="560" w:lineRule="exact"/>
        <w:rPr>
          <w:rFonts w:ascii="仿宋" w:hAnsi="仿宋" w:eastAsia="仿宋" w:cs="仿宋"/>
          <w:sz w:val="32"/>
          <w:szCs w:val="32"/>
        </w:rPr>
      </w:pPr>
      <w:r>
        <w:rPr>
          <w:rFonts w:ascii="仿宋" w:hAnsi="仿宋" w:eastAsia="仿宋"/>
          <w:sz w:val="32"/>
          <w:szCs w:val="32"/>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415290</wp:posOffset>
                </wp:positionV>
                <wp:extent cx="566102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610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35pt;margin-top:32.7pt;height:0pt;width:445.75pt;z-index:251658240;mso-width-relative:page;mso-height-relative:page;" filled="f" stroked="t" coordsize="21600,21600" o:gfxdata="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kDczNYAAAAI&#10;AQAADwAAAAAAAAABACAAAAAiAAAAZHJzL2Rvd25yZXYueG1sUEsBAhQAFAAAAAgAh07iQH+O5M7l&#10;AQAArAMAAA4AAAAAAAAAAQAgAAAAJQEAAGRycy9lMm9Eb2MueG1sUEsFBgAAAAAGAAYAWQEAAHwF&#10;AAAAAA==&#10;">
                <v:fill on="f" focussize="0,0"/>
                <v:stroke color="#000000" joinstyle="round"/>
                <v:imagedata o:title=""/>
                <o:lock v:ext="edit" aspectratio="f"/>
              </v:shape>
            </w:pict>
          </mc:Fallback>
        </mc:AlternateContent>
      </w:r>
      <w:r>
        <w:rPr>
          <w:rFonts w:ascii="仿宋" w:hAnsi="仿宋"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7620</wp:posOffset>
                </wp:positionV>
                <wp:extent cx="566102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610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35pt;margin-top:0.6pt;height:0pt;width:445.75pt;z-index:251659264;mso-width-relative:page;mso-height-relative:page;" filled="f" stroked="t" coordsize="21600,21600" o:gfxdata="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FWo/0gAAAAYBAAAP&#10;AAAAAAAAAAEAIAAAACIAAABkcnMvZG93bnJldi54bWxQSwECFAAUAAAACACHTuJA5lh57uUBAACs&#10;AwAADgAAAAAAAAABACAAAAAhAQAAZHJzL2Uyb0RvYy54bWxQSwUGAAAAAAYABgBZAQAAeAUAAAAA&#10;">
                <v:fill on="f" focussize="0,0"/>
                <v:stroke color="#000000" joinstyle="round"/>
                <v:imagedata o:title=""/>
                <o:lock v:ext="edit" aspectratio="f"/>
              </v:shape>
            </w:pict>
          </mc:Fallback>
        </mc:AlternateContent>
      </w:r>
      <w:r>
        <w:rPr>
          <w:rFonts w:hint="eastAsia" w:ascii="仿宋" w:hAnsi="仿宋" w:eastAsia="仿宋"/>
          <w:sz w:val="28"/>
          <w:szCs w:val="28"/>
        </w:rPr>
        <w:t xml:space="preserve">  益阳市发展和改革委员会办公室            2018年9月21日印发 </w:t>
      </w:r>
    </w:p>
    <w:sectPr>
      <w:pgSz w:w="11906" w:h="16838"/>
      <w:pgMar w:top="1587" w:right="1247" w:bottom="1361"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C4"/>
    <w:rsid w:val="00421E04"/>
    <w:rsid w:val="00A81924"/>
    <w:rsid w:val="00C057D6"/>
    <w:rsid w:val="00C301C4"/>
    <w:rsid w:val="03BD51F9"/>
    <w:rsid w:val="042A0F3C"/>
    <w:rsid w:val="056C4208"/>
    <w:rsid w:val="05AE1540"/>
    <w:rsid w:val="070B6FF0"/>
    <w:rsid w:val="10D47543"/>
    <w:rsid w:val="125A48E6"/>
    <w:rsid w:val="17202A51"/>
    <w:rsid w:val="182D2521"/>
    <w:rsid w:val="187418D8"/>
    <w:rsid w:val="188B41C2"/>
    <w:rsid w:val="18AC1188"/>
    <w:rsid w:val="1B6C498A"/>
    <w:rsid w:val="20956A13"/>
    <w:rsid w:val="20D22786"/>
    <w:rsid w:val="21721A74"/>
    <w:rsid w:val="23084261"/>
    <w:rsid w:val="267B06AB"/>
    <w:rsid w:val="29A87635"/>
    <w:rsid w:val="29B235A5"/>
    <w:rsid w:val="2A3078A3"/>
    <w:rsid w:val="2C9567A4"/>
    <w:rsid w:val="2EF515D8"/>
    <w:rsid w:val="33D24C23"/>
    <w:rsid w:val="35AB4389"/>
    <w:rsid w:val="38AE11D6"/>
    <w:rsid w:val="3985578B"/>
    <w:rsid w:val="3B2A45D1"/>
    <w:rsid w:val="3FD26910"/>
    <w:rsid w:val="421164C3"/>
    <w:rsid w:val="43A07417"/>
    <w:rsid w:val="44321D05"/>
    <w:rsid w:val="45CC66F0"/>
    <w:rsid w:val="4A0B2F22"/>
    <w:rsid w:val="4F945CFA"/>
    <w:rsid w:val="4FFB2471"/>
    <w:rsid w:val="5588671A"/>
    <w:rsid w:val="5EFB1091"/>
    <w:rsid w:val="5FFE02C5"/>
    <w:rsid w:val="6354659E"/>
    <w:rsid w:val="63C57A74"/>
    <w:rsid w:val="63CC5AC1"/>
    <w:rsid w:val="645A04CA"/>
    <w:rsid w:val="698E2D8C"/>
    <w:rsid w:val="6CB15E09"/>
    <w:rsid w:val="702E2BCB"/>
    <w:rsid w:val="75FA3C7F"/>
    <w:rsid w:val="79323ADA"/>
    <w:rsid w:val="79956602"/>
    <w:rsid w:val="7E9B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567</Words>
  <Characters>3238</Characters>
  <Lines>26</Lines>
  <Paragraphs>7</Paragraphs>
  <TotalTime>15</TotalTime>
  <ScaleCrop>false</ScaleCrop>
  <LinksUpToDate>false</LinksUpToDate>
  <CharactersWithSpaces>3798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2018-06-15T02:04:00Z</dcterms:created>
  <dc:creator>fdf</dc:creator>
  <cp:lastModifiedBy>Administrator</cp:lastModifiedBy>
  <cp:lastPrinted>2018-09-19T03:19:00Z</cp:lastPrinted>
  <dcterms:modified xsi:type="dcterms:W3CDTF">2018-11-06T08:58:16Z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