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40"/>
          <w:kern w:val="0"/>
          <w:sz w:val="44"/>
          <w:szCs w:val="44"/>
          <w:shd w:val="clear" w:fill="FFFFFF"/>
          <w:lang w:val="en-US" w:eastAsia="zh-CN" w:bidi="ar"/>
        </w:rPr>
        <w:t>听证会报名表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286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tbl>
      <w:tblPr>
        <w:tblW w:w="8474" w:type="dxa"/>
        <w:jc w:val="center"/>
        <w:tblInd w:w="-2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3644"/>
        <w:gridCol w:w="1949"/>
        <w:gridCol w:w="15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姓 名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职业（单位）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备 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3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9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both"/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1171D"/>
    <w:rsid w:val="2E811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2018-01-02T07:24:00Z</dcterms:created>
  <dc:creator>Administrator</dc:creator>
  <cp:lastModifiedBy>Administrator</cp:lastModifiedBy>
  <dcterms:modified xsi:type="dcterms:W3CDTF">2018-01-02T07:25:00Z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