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DF3EF">
      <w:pPr>
        <w:spacing w:line="700" w:lineRule="exact"/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</w:rPr>
        <w:t>2023年度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  <w:lang w:eastAsia="zh-CN"/>
        </w:rPr>
        <w:t>益阳市文化馆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</w:rPr>
        <w:t>整体支出</w:t>
      </w:r>
    </w:p>
    <w:p w14:paraId="0DB5F038">
      <w:pPr>
        <w:spacing w:line="700" w:lineRule="exact"/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</w:rPr>
        <w:t>绩效自评报告</w:t>
      </w:r>
    </w:p>
    <w:p w14:paraId="3CB00F42">
      <w:pPr>
        <w:spacing w:line="60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5D090D21">
      <w:pPr>
        <w:numPr>
          <w:ilvl w:val="0"/>
          <w:numId w:val="1"/>
        </w:numPr>
        <w:spacing w:line="520" w:lineRule="exact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基本情况</w:t>
      </w:r>
    </w:p>
    <w:p w14:paraId="7384F8EB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益阳市文化馆于2022年5月搬迁至一园两中心新馆，馆设面积5364平米，其中办公室面积249平米，服务用房4469平米，设备用房646平米。</w:t>
      </w:r>
    </w:p>
    <w:p w14:paraId="16675486">
      <w:pPr>
        <w:snapToGrid w:val="0"/>
        <w:spacing w:line="520" w:lineRule="exact"/>
        <w:ind w:firstLine="640" w:firstLineChars="200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主要职能</w:t>
      </w:r>
    </w:p>
    <w:p w14:paraId="3D48C7E0">
      <w:pPr>
        <w:spacing w:before="0" w:beforeAutospacing="0" w:after="2" w:afterAutospacing="0"/>
        <w:ind w:left="0" w:firstLine="63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 xml:space="preserve">1、指导各文化馆（站）业务工作，培训业余文艺骨干。 </w:t>
      </w:r>
    </w:p>
    <w:p w14:paraId="75A49B50">
      <w:pPr>
        <w:spacing w:before="0" w:beforeAutospacing="0" w:after="2" w:afterAutospacing="0"/>
        <w:ind w:left="0" w:firstLine="63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 xml:space="preserve">2、组织、指导群众文化艺术活动。 </w:t>
      </w:r>
    </w:p>
    <w:p w14:paraId="08E84461">
      <w:pPr>
        <w:spacing w:before="0" w:beforeAutospacing="0" w:after="2" w:afterAutospacing="0"/>
        <w:ind w:left="0" w:firstLine="63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 xml:space="preserve">3、编辑出版群众文化艺术刊物。 </w:t>
      </w:r>
    </w:p>
    <w:p w14:paraId="396C64FF">
      <w:pPr>
        <w:snapToGrid w:val="0"/>
        <w:spacing w:line="52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4、调查研究群众文化艺术事业发展的新情况、新问题、新经验，开展群众文化艺术的理论研究和学术研讨活动。</w:t>
      </w:r>
    </w:p>
    <w:p w14:paraId="29AC77C6">
      <w:pPr>
        <w:snapToGrid w:val="0"/>
        <w:spacing w:line="52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全额财政拨款事业单位，编制27人，现在职人员27人。</w:t>
      </w:r>
    </w:p>
    <w:p w14:paraId="4A6999E4">
      <w:pPr>
        <w:pStyle w:val="5"/>
        <w:spacing w:line="520" w:lineRule="exact"/>
        <w:ind w:left="0" w:leftChars="0"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二、一般公共预算支出情况</w:t>
      </w:r>
    </w:p>
    <w:p w14:paraId="0AC52EC3">
      <w:pPr>
        <w:pStyle w:val="5"/>
        <w:spacing w:line="520" w:lineRule="exact"/>
        <w:ind w:firstLine="634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（一）基本支出情况</w:t>
      </w:r>
    </w:p>
    <w:p w14:paraId="3D334F22">
      <w:pPr>
        <w:pStyle w:val="5"/>
        <w:spacing w:line="520" w:lineRule="exact"/>
        <w:ind w:firstLine="634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2023年基本支出合计582.02万元，其中人员经费支出527.46万元，公用经费支出54.54万元。</w:t>
      </w:r>
    </w:p>
    <w:p w14:paraId="3AB6614B">
      <w:pPr>
        <w:pStyle w:val="5"/>
        <w:numPr>
          <w:ilvl w:val="0"/>
          <w:numId w:val="2"/>
        </w:numPr>
        <w:spacing w:line="520" w:lineRule="exact"/>
        <w:ind w:firstLine="634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项目支出情况</w:t>
      </w:r>
    </w:p>
    <w:p w14:paraId="06A56A5D">
      <w:pPr>
        <w:pStyle w:val="5"/>
        <w:numPr>
          <w:ilvl w:val="0"/>
          <w:numId w:val="0"/>
        </w:numPr>
        <w:spacing w:line="520" w:lineRule="exact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 xml:space="preserve">    项目支出合计179.42万元，其中项目支出免费开放支出37.15万元，青少年志愿活动支出2.27万元，运行经费支出40万元，设备购置支出100万元。</w:t>
      </w:r>
    </w:p>
    <w:p w14:paraId="316B57CF">
      <w:pPr>
        <w:pStyle w:val="5"/>
        <w:numPr>
          <w:ilvl w:val="0"/>
          <w:numId w:val="0"/>
        </w:numPr>
        <w:spacing w:line="520" w:lineRule="exact"/>
        <w:ind w:left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政府性基金预算支出情况</w:t>
      </w:r>
    </w:p>
    <w:p w14:paraId="54B60946">
      <w:pPr>
        <w:pStyle w:val="5"/>
        <w:numPr>
          <w:ilvl w:val="0"/>
          <w:numId w:val="0"/>
        </w:numPr>
        <w:spacing w:line="520" w:lineRule="exact"/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无</w:t>
      </w:r>
    </w:p>
    <w:p w14:paraId="7838C888">
      <w:pPr>
        <w:pStyle w:val="5"/>
        <w:numPr>
          <w:ilvl w:val="0"/>
          <w:numId w:val="0"/>
        </w:numPr>
        <w:spacing w:line="520" w:lineRule="exact"/>
        <w:ind w:left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四、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国有资本经营预算支出情况</w:t>
      </w:r>
    </w:p>
    <w:p w14:paraId="77D90228">
      <w:pPr>
        <w:pStyle w:val="5"/>
        <w:numPr>
          <w:ilvl w:val="0"/>
          <w:numId w:val="0"/>
        </w:numPr>
        <w:spacing w:line="520" w:lineRule="exact"/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无</w:t>
      </w:r>
    </w:p>
    <w:p w14:paraId="5767A3DB">
      <w:pPr>
        <w:pStyle w:val="5"/>
        <w:numPr>
          <w:ilvl w:val="0"/>
          <w:numId w:val="0"/>
        </w:numPr>
        <w:spacing w:line="520" w:lineRule="exact"/>
        <w:ind w:left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五、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社会保险基金预算支出情况</w:t>
      </w:r>
    </w:p>
    <w:p w14:paraId="7B994E54">
      <w:pPr>
        <w:pStyle w:val="5"/>
        <w:numPr>
          <w:ilvl w:val="0"/>
          <w:numId w:val="0"/>
        </w:numPr>
        <w:spacing w:line="520" w:lineRule="exact"/>
        <w:ind w:left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无</w:t>
      </w:r>
    </w:p>
    <w:p w14:paraId="6E87845C">
      <w:pPr>
        <w:numPr>
          <w:ilvl w:val="0"/>
          <w:numId w:val="0"/>
        </w:numPr>
        <w:spacing w:line="520" w:lineRule="exact"/>
        <w:ind w:left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六、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部门整体支出绩效情况</w:t>
      </w:r>
    </w:p>
    <w:p w14:paraId="4E731DCA">
      <w:pPr>
        <w:numPr>
          <w:ilvl w:val="0"/>
          <w:numId w:val="0"/>
        </w:numPr>
        <w:spacing w:line="520" w:lineRule="exact"/>
        <w:ind w:leftChars="200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  <w:t>产出指标完成情况分析</w:t>
      </w:r>
    </w:p>
    <w:p w14:paraId="003B6B34">
      <w:pPr>
        <w:numPr>
          <w:ilvl w:val="0"/>
          <w:numId w:val="0"/>
        </w:numPr>
        <w:spacing w:line="520" w:lineRule="exact"/>
        <w:ind w:leftChars="200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1）数量指标</w:t>
      </w:r>
    </w:p>
    <w:p w14:paraId="45C5E484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63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全年举办文艺活动观看人次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7.8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万人，举办展览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3次，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参观人次9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.6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万人，举办培训班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223次，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培训人次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0.7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万人，组织公益讲座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10次，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参加人次0.2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万人，共计15.88万人次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0568920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63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质量指标</w:t>
      </w:r>
    </w:p>
    <w:p w14:paraId="55E61D4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64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数据与决算相符，真实可行。2023年工作任务圆满完成。</w:t>
      </w:r>
    </w:p>
    <w:p w14:paraId="054FFA96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left="0" w:leftChars="0" w:firstLine="63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时效指标</w:t>
      </w:r>
    </w:p>
    <w:p w14:paraId="7E78A47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64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资金拨付及时到位</w:t>
      </w:r>
    </w:p>
    <w:p w14:paraId="3075DBD7"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64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效益指标</w:t>
      </w:r>
    </w:p>
    <w:p w14:paraId="5E375702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3D3D3D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相关产出对本地文化经济发展带来一定影响和效益，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促进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了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文化产值增长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C32C4A6">
      <w:pPr>
        <w:pStyle w:val="2"/>
        <w:keepNext w:val="0"/>
        <w:keepLines w:val="0"/>
        <w:pageBreakBefore w:val="0"/>
        <w:widowControl/>
        <w:numPr>
          <w:ilvl w:val="0"/>
          <w:numId w:val="5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630"/>
        <w:jc w:val="both"/>
        <w:textAlignment w:val="auto"/>
        <w:rPr>
          <w:rFonts w:hint="eastAsia" w:asciiTheme="minorEastAsia" w:hAnsiTheme="minorEastAsia" w:eastAsiaTheme="minorEastAsia" w:cstheme="minorEastAsia"/>
          <w:color w:val="3D3D3D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3D3D3D"/>
          <w:sz w:val="32"/>
          <w:szCs w:val="32"/>
          <w:shd w:val="clear" w:color="auto" w:fill="FFFFFF"/>
        </w:rPr>
        <w:t>社会效益。</w:t>
      </w:r>
    </w:p>
    <w:p w14:paraId="397588D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3D3D3D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提高了群众的文化素质，弘扬了群众文化的传统，更好的履行了公益文化职能。</w:t>
      </w:r>
    </w:p>
    <w:p w14:paraId="4C14851F">
      <w:pPr>
        <w:pStyle w:val="2"/>
        <w:keepNext w:val="0"/>
        <w:keepLines w:val="0"/>
        <w:pageBreakBefore w:val="0"/>
        <w:widowControl/>
        <w:numPr>
          <w:ilvl w:val="0"/>
          <w:numId w:val="5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left="0" w:leftChars="0" w:firstLine="63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color w:val="3D3D3D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3D3D3D"/>
          <w:sz w:val="32"/>
          <w:szCs w:val="32"/>
          <w:shd w:val="clear" w:color="auto" w:fill="FFFFFF"/>
        </w:rPr>
        <w:t>生态效益。</w:t>
      </w:r>
    </w:p>
    <w:p w14:paraId="631241D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left="630" w:leftChars="0"/>
        <w:jc w:val="both"/>
        <w:textAlignment w:val="auto"/>
        <w:rPr>
          <w:rFonts w:hint="eastAsia" w:asciiTheme="minorEastAsia" w:hAnsiTheme="minorEastAsia" w:eastAsiaTheme="minorEastAsia" w:cstheme="minorEastAsia"/>
          <w:color w:val="3D3D3D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促进文化公益事业发展，促进生态环境和谐发展。</w:t>
      </w:r>
    </w:p>
    <w:p w14:paraId="3EDF5CE7">
      <w:pPr>
        <w:pStyle w:val="2"/>
        <w:keepNext w:val="0"/>
        <w:keepLines w:val="0"/>
        <w:pageBreakBefore w:val="0"/>
        <w:widowControl/>
        <w:numPr>
          <w:ilvl w:val="0"/>
          <w:numId w:val="5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left="0" w:leftChars="0" w:firstLine="63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color w:val="3D3D3D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3D3D3D"/>
          <w:sz w:val="32"/>
          <w:szCs w:val="32"/>
          <w:shd w:val="clear" w:color="auto" w:fill="FFFFFF"/>
        </w:rPr>
        <w:t>可持续影响。</w:t>
      </w:r>
    </w:p>
    <w:p w14:paraId="1EC839C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体现了社会公益机构的服务能力和水平，促进群众文化事业的发展。</w:t>
      </w:r>
    </w:p>
    <w:p w14:paraId="0C959A7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3D3D3D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3D3D3D"/>
          <w:sz w:val="32"/>
          <w:szCs w:val="32"/>
          <w:shd w:val="clear" w:color="auto" w:fill="FFFFFF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3D3D3D"/>
          <w:sz w:val="32"/>
          <w:szCs w:val="32"/>
          <w:shd w:val="clear" w:color="auto" w:fill="FFFFFF"/>
        </w:rPr>
        <w:t>满意度指标完成情况分析。</w:t>
      </w:r>
    </w:p>
    <w:p w14:paraId="33DB727A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63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群众满意度达到了95%以上，继续提高公益文化服务水平，加强志愿者的主动性，让广大群众的满意度提高。</w:t>
      </w:r>
    </w:p>
    <w:p w14:paraId="1FD10052"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left="0" w:leftChars="0" w:firstLine="64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成本指标</w:t>
      </w:r>
    </w:p>
    <w:p w14:paraId="6ADFD38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left="640" w:left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经济成本指标：基本支出582.02万元，项目支出179.42万元。社会成本指标：公共文化活动志愿者服务。生态环境成本指标：促进和谐社会。</w:t>
      </w:r>
    </w:p>
    <w:p w14:paraId="5736FD17">
      <w:pPr>
        <w:pStyle w:val="5"/>
        <w:numPr>
          <w:ilvl w:val="0"/>
          <w:numId w:val="0"/>
        </w:numPr>
        <w:spacing w:line="520" w:lineRule="exact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七、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存在的问题及原因分析</w:t>
      </w:r>
    </w:p>
    <w:p w14:paraId="4707598A">
      <w:pPr>
        <w:pStyle w:val="5"/>
        <w:numPr>
          <w:ilvl w:val="0"/>
          <w:numId w:val="0"/>
        </w:numPr>
        <w:spacing w:line="52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群众满意度达到了95%以上，未达到100%。随着生活水平的提高，人们对文化精神要求也逐步提高。</w:t>
      </w:r>
    </w:p>
    <w:p w14:paraId="2DFD373B">
      <w:pPr>
        <w:numPr>
          <w:ilvl w:val="0"/>
          <w:numId w:val="6"/>
        </w:numPr>
        <w:spacing w:line="520" w:lineRule="exact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下一步改进措施</w:t>
      </w:r>
    </w:p>
    <w:p w14:paraId="062D1A15">
      <w:pPr>
        <w:pStyle w:val="5"/>
        <w:numPr>
          <w:ilvl w:val="0"/>
          <w:numId w:val="0"/>
        </w:numPr>
        <w:spacing w:line="52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提高公益文化服务水平，加强公益馆场的建设和设备的更新，让广大群众的满意度提高。</w:t>
      </w:r>
    </w:p>
    <w:p w14:paraId="1294ABAF">
      <w:pPr>
        <w:numPr>
          <w:ilvl w:val="0"/>
          <w:numId w:val="6"/>
        </w:numPr>
        <w:spacing w:line="520" w:lineRule="exact"/>
        <w:ind w:left="0" w:leftChars="0"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绩效自评结果拟应用和公开情况</w:t>
      </w:r>
    </w:p>
    <w:p w14:paraId="0A645013">
      <w:pPr>
        <w:numPr>
          <w:ilvl w:val="0"/>
          <w:numId w:val="0"/>
        </w:numPr>
        <w:spacing w:line="520" w:lineRule="exact"/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公开</w:t>
      </w:r>
    </w:p>
    <w:p w14:paraId="1360B759">
      <w:pPr>
        <w:spacing w:line="520" w:lineRule="exact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十、其他需要说明的情况</w:t>
      </w:r>
    </w:p>
    <w:p w14:paraId="3A10A5B3"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 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697506"/>
    <w:multiLevelType w:val="singleLevel"/>
    <w:tmpl w:val="93697506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B515CD81"/>
    <w:multiLevelType w:val="singleLevel"/>
    <w:tmpl w:val="B515CD8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651B951"/>
    <w:multiLevelType w:val="singleLevel"/>
    <w:tmpl w:val="D651B951"/>
    <w:lvl w:ilvl="0" w:tentative="0">
      <w:start w:val="2"/>
      <w:numFmt w:val="decimal"/>
      <w:suff w:val="nothing"/>
      <w:lvlText w:val="（%1）"/>
      <w:lvlJc w:val="left"/>
    </w:lvl>
  </w:abstractNum>
  <w:abstractNum w:abstractNumId="3">
    <w:nsid w:val="1F8ADCDB"/>
    <w:multiLevelType w:val="singleLevel"/>
    <w:tmpl w:val="1F8ADCDB"/>
    <w:lvl w:ilvl="0" w:tentative="0">
      <w:start w:val="2"/>
      <w:numFmt w:val="decimal"/>
      <w:suff w:val="nothing"/>
      <w:lvlText w:val="%1、"/>
      <w:lvlJc w:val="left"/>
    </w:lvl>
  </w:abstractNum>
  <w:abstractNum w:abstractNumId="4">
    <w:nsid w:val="59691E37"/>
    <w:multiLevelType w:val="singleLevel"/>
    <w:tmpl w:val="59691E3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6D5DFBE7"/>
    <w:multiLevelType w:val="singleLevel"/>
    <w:tmpl w:val="6D5DFBE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Zjc5MjMwYjZkOWUwZWM5NmJjOGI4MzRkODAxZWMifQ=="/>
  </w:docVars>
  <w:rsids>
    <w:rsidRoot w:val="5091126C"/>
    <w:rsid w:val="03D7668F"/>
    <w:rsid w:val="2A572EF1"/>
    <w:rsid w:val="38C16BE8"/>
    <w:rsid w:val="3FA06AC3"/>
    <w:rsid w:val="4DD57F99"/>
    <w:rsid w:val="5091126C"/>
    <w:rsid w:val="53F705B1"/>
    <w:rsid w:val="66E55034"/>
    <w:rsid w:val="6F0F4163"/>
    <w:rsid w:val="71EF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5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914</Words>
  <Characters>1000</Characters>
  <Lines>0</Lines>
  <Paragraphs>0</Paragraphs>
  <TotalTime>8</TotalTime>
  <ScaleCrop>false</ScaleCrop>
  <LinksUpToDate>false</LinksUpToDate>
  <CharactersWithSpaces>1012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2024-05-17T08:07:00Z</dcterms:created>
  <dc:creator>Administrator</dc:creator>
  <cp:lastModifiedBy>Admin</cp:lastModifiedBy>
  <dcterms:modified xsi:type="dcterms:W3CDTF">2024-09-25T02:24:52Z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ED489C9FF6A84B4FB079527FE123CB1A_13</vt:lpwstr>
  </property>
</Properties>
</file>