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24" w:rsidRDefault="00A17A24">
      <w:pPr>
        <w:spacing w:line="610" w:lineRule="exact"/>
        <w:jc w:val="center"/>
        <w:rPr>
          <w:rFonts w:ascii="方正小标宋简体" w:eastAsia="方正小标宋简体"/>
          <w:color w:val="000000" w:themeColor="text1"/>
          <w:sz w:val="44"/>
          <w:szCs w:val="44"/>
        </w:rPr>
      </w:pPr>
    </w:p>
    <w:p w:rsidR="00A17A24" w:rsidRDefault="00A17A24">
      <w:pPr>
        <w:spacing w:line="610" w:lineRule="exact"/>
        <w:jc w:val="center"/>
        <w:rPr>
          <w:rFonts w:ascii="方正小标宋简体" w:eastAsia="方正小标宋简体"/>
          <w:color w:val="000000" w:themeColor="text1"/>
          <w:sz w:val="44"/>
          <w:szCs w:val="44"/>
        </w:rPr>
      </w:pPr>
    </w:p>
    <w:p w:rsidR="00A17A24" w:rsidRDefault="00A17A24">
      <w:pPr>
        <w:spacing w:line="610" w:lineRule="exact"/>
        <w:jc w:val="center"/>
        <w:rPr>
          <w:rFonts w:ascii="方正小标宋简体" w:eastAsia="方正小标宋简体"/>
          <w:color w:val="000000" w:themeColor="text1"/>
          <w:sz w:val="44"/>
          <w:szCs w:val="44"/>
        </w:rPr>
      </w:pPr>
    </w:p>
    <w:p w:rsidR="00A17A24" w:rsidRDefault="00A17A24">
      <w:pPr>
        <w:spacing w:line="500" w:lineRule="exact"/>
        <w:jc w:val="center"/>
        <w:rPr>
          <w:rFonts w:ascii="方正小标宋简体" w:eastAsia="方正小标宋简体"/>
          <w:color w:val="000000" w:themeColor="text1"/>
          <w:sz w:val="44"/>
          <w:szCs w:val="44"/>
        </w:rPr>
      </w:pPr>
    </w:p>
    <w:p w:rsidR="00A17A24" w:rsidRDefault="00EC53CA">
      <w:pPr>
        <w:spacing w:line="72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益阳市文化旅游广电体育局</w:t>
      </w:r>
    </w:p>
    <w:p w:rsidR="00A17A24" w:rsidRDefault="002D44FC">
      <w:pPr>
        <w:spacing w:line="72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2019</w:t>
      </w:r>
      <w:r w:rsidR="00EC53CA">
        <w:rPr>
          <w:rFonts w:ascii="方正小标宋简体" w:eastAsia="方正小标宋简体" w:hint="eastAsia"/>
          <w:color w:val="000000" w:themeColor="text1"/>
          <w:sz w:val="44"/>
          <w:szCs w:val="44"/>
        </w:rPr>
        <w:t>年度旅游产业引导资金绩效</w:t>
      </w:r>
      <w:r>
        <w:rPr>
          <w:rFonts w:ascii="方正小标宋简体" w:eastAsia="方正小标宋简体" w:hint="eastAsia"/>
          <w:color w:val="000000" w:themeColor="text1"/>
          <w:sz w:val="44"/>
          <w:szCs w:val="44"/>
        </w:rPr>
        <w:t>自评</w:t>
      </w:r>
    </w:p>
    <w:p w:rsidR="00A17A24" w:rsidRDefault="00EC53CA">
      <w:pPr>
        <w:spacing w:line="720" w:lineRule="exact"/>
        <w:jc w:val="center"/>
        <w:rPr>
          <w:rFonts w:ascii="方正小标宋_GBK" w:eastAsia="方正小标宋_GBK"/>
          <w:color w:val="000000" w:themeColor="text1"/>
          <w:sz w:val="44"/>
          <w:szCs w:val="44"/>
        </w:rPr>
      </w:pPr>
      <w:r>
        <w:rPr>
          <w:rFonts w:ascii="方正小标宋简体" w:eastAsia="方正小标宋简体" w:hint="eastAsia"/>
          <w:color w:val="000000" w:themeColor="text1"/>
          <w:sz w:val="44"/>
          <w:szCs w:val="44"/>
        </w:rPr>
        <w:t>报    告</w:t>
      </w:r>
    </w:p>
    <w:p w:rsidR="00A17A24" w:rsidRDefault="00A17A24">
      <w:pPr>
        <w:spacing w:line="600" w:lineRule="exact"/>
        <w:contextualSpacing/>
        <w:jc w:val="center"/>
        <w:rPr>
          <w:rFonts w:eastAsia="方正小标宋简体" w:cs="黑体"/>
          <w:color w:val="000000" w:themeColor="text1"/>
          <w:sz w:val="44"/>
        </w:rPr>
      </w:pPr>
    </w:p>
    <w:p w:rsidR="00A17A24" w:rsidRDefault="00EC53CA" w:rsidP="00D3144C">
      <w:pPr>
        <w:spacing w:line="560" w:lineRule="exact"/>
        <w:contextualSpacing/>
        <w:rPr>
          <w:rFonts w:eastAsia="仿宋" w:hAnsi="仿宋" w:cs="仿宋"/>
          <w:color w:val="000000" w:themeColor="text1"/>
          <w:sz w:val="32"/>
        </w:rPr>
      </w:pPr>
      <w:r>
        <w:rPr>
          <w:rFonts w:eastAsia="仿宋" w:hAnsi="仿宋" w:cs="仿宋" w:hint="eastAsia"/>
          <w:color w:val="000000" w:themeColor="text1"/>
          <w:sz w:val="32"/>
        </w:rPr>
        <w:t>益阳市财政局：</w:t>
      </w:r>
    </w:p>
    <w:p w:rsidR="00A17A24" w:rsidRDefault="00EC53CA" w:rsidP="00D3144C">
      <w:pPr>
        <w:spacing w:line="560" w:lineRule="exact"/>
        <w:ind w:firstLineChars="200" w:firstLine="640"/>
        <w:contextualSpacing/>
        <w:rPr>
          <w:rFonts w:eastAsia="仿宋" w:cs="仿宋"/>
          <w:color w:val="000000" w:themeColor="text1"/>
          <w:sz w:val="32"/>
        </w:rPr>
      </w:pPr>
      <w:r>
        <w:rPr>
          <w:rFonts w:eastAsia="仿宋" w:hAnsi="仿宋" w:cs="仿宋" w:hint="eastAsia"/>
          <w:color w:val="000000" w:themeColor="text1"/>
          <w:sz w:val="32"/>
        </w:rPr>
        <w:t>根据《益阳市人民政府关于全面推进预算绩效管理的实施意见》（益政发〔</w:t>
      </w:r>
      <w:r>
        <w:rPr>
          <w:rFonts w:eastAsia="仿宋" w:hAnsi="仿宋" w:cs="仿宋"/>
          <w:color w:val="000000" w:themeColor="text1"/>
          <w:sz w:val="32"/>
        </w:rPr>
        <w:t>201</w:t>
      </w:r>
      <w:r>
        <w:rPr>
          <w:rFonts w:eastAsia="仿宋" w:hAnsi="仿宋" w:cs="仿宋" w:hint="eastAsia"/>
          <w:color w:val="000000" w:themeColor="text1"/>
          <w:sz w:val="32"/>
        </w:rPr>
        <w:t>3</w:t>
      </w:r>
      <w:r>
        <w:rPr>
          <w:rFonts w:eastAsia="仿宋" w:hAnsi="仿宋" w:cs="仿宋" w:hint="eastAsia"/>
          <w:color w:val="000000" w:themeColor="text1"/>
          <w:sz w:val="32"/>
        </w:rPr>
        <w:t>〕</w:t>
      </w:r>
      <w:r>
        <w:rPr>
          <w:rFonts w:eastAsia="仿宋" w:hAnsi="仿宋" w:cs="仿宋"/>
          <w:color w:val="000000" w:themeColor="text1"/>
          <w:sz w:val="32"/>
        </w:rPr>
        <w:t>10</w:t>
      </w:r>
      <w:r>
        <w:rPr>
          <w:rFonts w:eastAsia="仿宋" w:hAnsi="仿宋" w:cs="仿宋" w:hint="eastAsia"/>
          <w:color w:val="000000" w:themeColor="text1"/>
          <w:sz w:val="32"/>
        </w:rPr>
        <w:t>号）、《益阳市财政局关于转发〈湖南省预算绩效管理工作规程（试行）〉的通知》（益财绩〔</w:t>
      </w:r>
      <w:r>
        <w:rPr>
          <w:rFonts w:eastAsia="仿宋" w:hAnsi="仿宋" w:cs="仿宋"/>
          <w:color w:val="000000" w:themeColor="text1"/>
          <w:sz w:val="32"/>
        </w:rPr>
        <w:t>201</w:t>
      </w:r>
      <w:r>
        <w:rPr>
          <w:rFonts w:eastAsia="仿宋" w:hAnsi="仿宋" w:cs="仿宋" w:hint="eastAsia"/>
          <w:color w:val="000000" w:themeColor="text1"/>
          <w:sz w:val="32"/>
        </w:rPr>
        <w:t>4</w:t>
      </w:r>
      <w:r>
        <w:rPr>
          <w:rFonts w:eastAsia="仿宋" w:hAnsi="仿宋" w:cs="仿宋" w:hint="eastAsia"/>
          <w:color w:val="000000" w:themeColor="text1"/>
          <w:sz w:val="32"/>
        </w:rPr>
        <w:t>〕</w:t>
      </w:r>
      <w:r>
        <w:rPr>
          <w:rFonts w:eastAsia="仿宋" w:hAnsi="仿宋" w:cs="仿宋"/>
          <w:color w:val="000000" w:themeColor="text1"/>
          <w:sz w:val="32"/>
        </w:rPr>
        <w:t>126</w:t>
      </w:r>
      <w:r>
        <w:rPr>
          <w:rFonts w:eastAsia="仿宋" w:hAnsi="仿宋" w:cs="仿宋" w:hint="eastAsia"/>
          <w:color w:val="000000" w:themeColor="text1"/>
          <w:sz w:val="32"/>
        </w:rPr>
        <w:t>号）和《益阳市财政局关于开展</w:t>
      </w:r>
      <w:r>
        <w:rPr>
          <w:rFonts w:eastAsia="仿宋" w:hAnsi="仿宋" w:cs="仿宋"/>
          <w:color w:val="000000" w:themeColor="text1"/>
          <w:sz w:val="32"/>
        </w:rPr>
        <w:t>201</w:t>
      </w:r>
      <w:r w:rsidR="002D44FC">
        <w:rPr>
          <w:rFonts w:eastAsia="仿宋" w:hAnsi="仿宋" w:cs="仿宋" w:hint="eastAsia"/>
          <w:color w:val="000000" w:themeColor="text1"/>
          <w:sz w:val="32"/>
        </w:rPr>
        <w:t>9</w:t>
      </w:r>
      <w:r w:rsidR="002D44FC">
        <w:rPr>
          <w:rFonts w:eastAsia="仿宋" w:hAnsi="仿宋" w:cs="仿宋" w:hint="eastAsia"/>
          <w:color w:val="000000" w:themeColor="text1"/>
          <w:sz w:val="32"/>
        </w:rPr>
        <w:t>年度预算绩效自评工作的通知》（益财绩</w:t>
      </w:r>
      <w:r>
        <w:rPr>
          <w:rFonts w:eastAsia="仿宋" w:hAnsi="仿宋" w:cs="仿宋" w:hint="eastAsia"/>
          <w:color w:val="000000" w:themeColor="text1"/>
          <w:sz w:val="32"/>
        </w:rPr>
        <w:t>〔</w:t>
      </w:r>
      <w:r>
        <w:rPr>
          <w:rFonts w:eastAsia="仿宋" w:hAnsi="仿宋" w:cs="仿宋"/>
          <w:color w:val="000000" w:themeColor="text1"/>
          <w:sz w:val="32"/>
        </w:rPr>
        <w:t>20</w:t>
      </w:r>
      <w:r w:rsidR="002D44FC">
        <w:rPr>
          <w:rFonts w:eastAsia="仿宋" w:hAnsi="仿宋" w:cs="仿宋" w:hint="eastAsia"/>
          <w:color w:val="000000" w:themeColor="text1"/>
          <w:sz w:val="32"/>
        </w:rPr>
        <w:t>20</w:t>
      </w:r>
      <w:r>
        <w:rPr>
          <w:rFonts w:eastAsia="仿宋" w:hAnsi="仿宋" w:cs="仿宋" w:hint="eastAsia"/>
          <w:color w:val="000000" w:themeColor="text1"/>
          <w:sz w:val="32"/>
        </w:rPr>
        <w:t>〕</w:t>
      </w:r>
      <w:r>
        <w:rPr>
          <w:rFonts w:eastAsia="仿宋" w:hAnsi="仿宋" w:cs="仿宋" w:hint="eastAsia"/>
          <w:color w:val="000000" w:themeColor="text1"/>
          <w:sz w:val="32"/>
        </w:rPr>
        <w:t>7</w:t>
      </w:r>
      <w:r w:rsidR="002D44FC">
        <w:rPr>
          <w:rFonts w:eastAsia="仿宋" w:hAnsi="仿宋" w:cs="仿宋" w:hint="eastAsia"/>
          <w:color w:val="000000" w:themeColor="text1"/>
          <w:sz w:val="32"/>
        </w:rPr>
        <w:t>0</w:t>
      </w:r>
      <w:r>
        <w:rPr>
          <w:rFonts w:eastAsia="仿宋" w:hAnsi="仿宋" w:cs="仿宋" w:hint="eastAsia"/>
          <w:color w:val="000000" w:themeColor="text1"/>
          <w:sz w:val="32"/>
        </w:rPr>
        <w:t>号）等文件精神，我局对</w:t>
      </w:r>
      <w:r w:rsidR="002D44FC">
        <w:rPr>
          <w:rFonts w:eastAsia="仿宋" w:hAnsi="仿宋" w:cs="仿宋" w:hint="eastAsia"/>
          <w:color w:val="000000" w:themeColor="text1"/>
          <w:sz w:val="32"/>
        </w:rPr>
        <w:t>2019</w:t>
      </w:r>
      <w:r w:rsidR="002D44FC">
        <w:rPr>
          <w:rFonts w:eastAsia="仿宋" w:hAnsi="仿宋" w:cs="仿宋" w:hint="eastAsia"/>
          <w:color w:val="000000" w:themeColor="text1"/>
          <w:sz w:val="32"/>
        </w:rPr>
        <w:t>年度</w:t>
      </w:r>
      <w:r>
        <w:rPr>
          <w:rFonts w:eastAsia="仿宋" w:hAnsi="仿宋" w:cs="仿宋" w:hint="eastAsia"/>
          <w:color w:val="000000" w:themeColor="text1"/>
          <w:sz w:val="32"/>
        </w:rPr>
        <w:t>旅游产业</w:t>
      </w:r>
      <w:r w:rsidR="002D44FC">
        <w:rPr>
          <w:rFonts w:eastAsia="仿宋" w:hAnsi="仿宋" w:cs="仿宋" w:hint="eastAsia"/>
          <w:color w:val="000000" w:themeColor="text1"/>
          <w:sz w:val="32"/>
        </w:rPr>
        <w:t>引导</w:t>
      </w:r>
      <w:r>
        <w:rPr>
          <w:rFonts w:eastAsia="仿宋" w:hAnsi="仿宋" w:cs="仿宋" w:hint="eastAsia"/>
          <w:color w:val="000000" w:themeColor="text1"/>
          <w:sz w:val="32"/>
        </w:rPr>
        <w:t>资金开展了绩效自评，现将情况报告如下：</w:t>
      </w:r>
    </w:p>
    <w:p w:rsidR="00A17A24" w:rsidRDefault="00EC53CA" w:rsidP="00D3144C">
      <w:pPr>
        <w:spacing w:line="560" w:lineRule="exact"/>
        <w:ind w:firstLineChars="200" w:firstLine="640"/>
        <w:contextualSpacing/>
        <w:rPr>
          <w:rFonts w:eastAsia="黑体" w:cs="仿宋"/>
          <w:color w:val="000000" w:themeColor="text1"/>
          <w:sz w:val="32"/>
        </w:rPr>
      </w:pPr>
      <w:r>
        <w:rPr>
          <w:rFonts w:eastAsia="黑体" w:hAnsi="黑体" w:cs="仿宋" w:hint="eastAsia"/>
          <w:color w:val="000000" w:themeColor="text1"/>
          <w:sz w:val="32"/>
        </w:rPr>
        <w:t>一、基本情况</w:t>
      </w:r>
    </w:p>
    <w:p w:rsidR="00A17A24" w:rsidRDefault="00EC53CA" w:rsidP="00D3144C">
      <w:pPr>
        <w:spacing w:line="560" w:lineRule="exact"/>
        <w:ind w:firstLineChars="200" w:firstLine="640"/>
        <w:contextualSpacing/>
        <w:rPr>
          <w:rFonts w:eastAsia="仿宋" w:cs="仿宋"/>
          <w:color w:val="000000" w:themeColor="text1"/>
          <w:sz w:val="32"/>
        </w:rPr>
      </w:pPr>
      <w:r>
        <w:rPr>
          <w:rFonts w:eastAsia="楷体" w:hAnsi="楷体" w:cs="仿宋" w:hint="eastAsia"/>
          <w:color w:val="000000" w:themeColor="text1"/>
          <w:sz w:val="32"/>
        </w:rPr>
        <w:t>（一）项目单位基本情况</w:t>
      </w:r>
    </w:p>
    <w:p w:rsidR="00E873FA" w:rsidRDefault="002D44FC" w:rsidP="00D3144C">
      <w:pPr>
        <w:spacing w:line="560" w:lineRule="exact"/>
        <w:ind w:firstLineChars="200" w:firstLine="640"/>
        <w:contextualSpacing/>
        <w:rPr>
          <w:rFonts w:eastAsia="仿宋" w:hAnsi="仿宋" w:cs="仿宋"/>
          <w:color w:val="000000" w:themeColor="text1"/>
          <w:sz w:val="32"/>
        </w:rPr>
      </w:pPr>
      <w:r w:rsidRPr="002D44FC">
        <w:rPr>
          <w:rFonts w:eastAsia="仿宋" w:hAnsi="仿宋" w:cs="仿宋" w:hint="eastAsia"/>
          <w:color w:val="000000" w:themeColor="text1"/>
          <w:sz w:val="32"/>
        </w:rPr>
        <w:t>益阳市文化旅游广电体育局是</w:t>
      </w:r>
      <w:r w:rsidRPr="002D44FC">
        <w:rPr>
          <w:rFonts w:eastAsia="仿宋" w:hAnsi="仿宋" w:cs="仿宋" w:hint="eastAsia"/>
          <w:color w:val="000000" w:themeColor="text1"/>
          <w:sz w:val="32"/>
        </w:rPr>
        <w:t>2019</w:t>
      </w:r>
      <w:r w:rsidRPr="002D44FC">
        <w:rPr>
          <w:rFonts w:eastAsia="仿宋" w:hAnsi="仿宋" w:cs="仿宋" w:hint="eastAsia"/>
          <w:color w:val="000000" w:themeColor="text1"/>
          <w:sz w:val="32"/>
        </w:rPr>
        <w:t>年</w:t>
      </w:r>
      <w:r w:rsidRPr="002D44FC">
        <w:rPr>
          <w:rFonts w:eastAsia="仿宋" w:hAnsi="仿宋" w:cs="仿宋" w:hint="eastAsia"/>
          <w:color w:val="000000" w:themeColor="text1"/>
          <w:sz w:val="32"/>
        </w:rPr>
        <w:t>2</w:t>
      </w:r>
      <w:r w:rsidRPr="002D44FC">
        <w:rPr>
          <w:rFonts w:eastAsia="仿宋" w:hAnsi="仿宋" w:cs="仿宋" w:hint="eastAsia"/>
          <w:color w:val="000000" w:themeColor="text1"/>
          <w:sz w:val="32"/>
        </w:rPr>
        <w:t>月机构改革由原益阳市文化体育广</w:t>
      </w:r>
      <w:r>
        <w:rPr>
          <w:rFonts w:eastAsia="仿宋" w:hAnsi="仿宋" w:cs="仿宋" w:hint="eastAsia"/>
          <w:color w:val="000000" w:themeColor="text1"/>
          <w:sz w:val="32"/>
        </w:rPr>
        <w:t>电新闻出版局和原益阳市外事侨务旅游局职能整合组成的政府工作部门</w:t>
      </w:r>
      <w:r w:rsidR="00E873FA">
        <w:rPr>
          <w:rFonts w:eastAsia="仿宋" w:hAnsi="仿宋" w:cs="仿宋" w:hint="eastAsia"/>
          <w:color w:val="000000" w:themeColor="text1"/>
          <w:sz w:val="32"/>
        </w:rPr>
        <w:t>，主要负责贯彻执行党和政府有关文化、文物、旅游、广电和体育的法律法规和方针政策，统筹规划全市文化、文物、旅游、广电和体育领域事</w:t>
      </w:r>
      <w:r w:rsidR="00E873FA">
        <w:rPr>
          <w:rFonts w:eastAsia="仿宋" w:hAnsi="仿宋" w:cs="仿宋" w:hint="eastAsia"/>
          <w:color w:val="000000" w:themeColor="text1"/>
          <w:sz w:val="32"/>
        </w:rPr>
        <w:lastRenderedPageBreak/>
        <w:t>业发展，拟定发展规划并组织实施，推进全市文化、文物、旅游、广电和体育公共服务体系建设，实施文化惠民工程等。</w:t>
      </w:r>
      <w:r w:rsidRPr="002D44FC">
        <w:rPr>
          <w:rFonts w:eastAsia="仿宋" w:hAnsi="仿宋" w:cs="仿宋" w:hint="eastAsia"/>
          <w:color w:val="000000" w:themeColor="text1"/>
          <w:sz w:val="32"/>
        </w:rPr>
        <w:t>2019</w:t>
      </w:r>
      <w:r w:rsidRPr="002D44FC">
        <w:rPr>
          <w:rFonts w:eastAsia="仿宋" w:hAnsi="仿宋" w:cs="仿宋" w:hint="eastAsia"/>
          <w:color w:val="000000" w:themeColor="text1"/>
          <w:sz w:val="32"/>
        </w:rPr>
        <w:t>年局机关行政编制为</w:t>
      </w:r>
      <w:r w:rsidRPr="002D44FC">
        <w:rPr>
          <w:rFonts w:eastAsia="仿宋" w:hAnsi="仿宋" w:cs="仿宋" w:hint="eastAsia"/>
          <w:color w:val="000000" w:themeColor="text1"/>
          <w:sz w:val="32"/>
        </w:rPr>
        <w:t>44</w:t>
      </w:r>
      <w:r w:rsidRPr="002D44FC">
        <w:rPr>
          <w:rFonts w:eastAsia="仿宋" w:hAnsi="仿宋" w:cs="仿宋" w:hint="eastAsia"/>
          <w:color w:val="000000" w:themeColor="text1"/>
          <w:sz w:val="32"/>
        </w:rPr>
        <w:t>名。机关后勤服务全额拨款事业编制</w:t>
      </w:r>
      <w:r w:rsidRPr="002D44FC">
        <w:rPr>
          <w:rFonts w:eastAsia="仿宋" w:hAnsi="仿宋" w:cs="仿宋" w:hint="eastAsia"/>
          <w:color w:val="000000" w:themeColor="text1"/>
          <w:sz w:val="32"/>
        </w:rPr>
        <w:t>2</w:t>
      </w:r>
      <w:r w:rsidRPr="002D44FC">
        <w:rPr>
          <w:rFonts w:eastAsia="仿宋" w:hAnsi="仿宋" w:cs="仿宋" w:hint="eastAsia"/>
          <w:color w:val="000000" w:themeColor="text1"/>
          <w:sz w:val="32"/>
        </w:rPr>
        <w:t>名。</w:t>
      </w:r>
      <w:r w:rsidRPr="002D44FC">
        <w:rPr>
          <w:rFonts w:eastAsia="仿宋" w:hAnsi="仿宋" w:cs="仿宋" w:hint="eastAsia"/>
          <w:color w:val="000000" w:themeColor="text1"/>
          <w:sz w:val="32"/>
        </w:rPr>
        <w:t>2019</w:t>
      </w:r>
      <w:r w:rsidRPr="002D44FC">
        <w:rPr>
          <w:rFonts w:eastAsia="仿宋" w:hAnsi="仿宋" w:cs="仿宋" w:hint="eastAsia"/>
          <w:color w:val="000000" w:themeColor="text1"/>
          <w:sz w:val="32"/>
        </w:rPr>
        <w:t>年在职人员</w:t>
      </w:r>
      <w:r w:rsidRPr="002D44FC">
        <w:rPr>
          <w:rFonts w:eastAsia="仿宋" w:hAnsi="仿宋" w:cs="仿宋" w:hint="eastAsia"/>
          <w:color w:val="000000" w:themeColor="text1"/>
          <w:sz w:val="32"/>
        </w:rPr>
        <w:t>46</w:t>
      </w:r>
      <w:r w:rsidRPr="002D44FC">
        <w:rPr>
          <w:rFonts w:eastAsia="仿宋" w:hAnsi="仿宋" w:cs="仿宋" w:hint="eastAsia"/>
          <w:color w:val="000000" w:themeColor="text1"/>
          <w:sz w:val="32"/>
        </w:rPr>
        <w:t>人，离退休人员</w:t>
      </w:r>
      <w:r w:rsidRPr="002D44FC">
        <w:rPr>
          <w:rFonts w:eastAsia="仿宋" w:hAnsi="仿宋" w:cs="仿宋" w:hint="eastAsia"/>
          <w:color w:val="000000" w:themeColor="text1"/>
          <w:sz w:val="32"/>
        </w:rPr>
        <w:t>69</w:t>
      </w:r>
      <w:r w:rsidRPr="002D44FC">
        <w:rPr>
          <w:rFonts w:eastAsia="仿宋" w:hAnsi="仿宋" w:cs="仿宋" w:hint="eastAsia"/>
          <w:color w:val="000000" w:themeColor="text1"/>
          <w:sz w:val="32"/>
        </w:rPr>
        <w:t>人，其中离休人员</w:t>
      </w:r>
      <w:r w:rsidRPr="002D44FC">
        <w:rPr>
          <w:rFonts w:eastAsia="仿宋" w:hAnsi="仿宋" w:cs="仿宋" w:hint="eastAsia"/>
          <w:color w:val="000000" w:themeColor="text1"/>
          <w:sz w:val="32"/>
        </w:rPr>
        <w:t>1</w:t>
      </w:r>
      <w:r w:rsidRPr="002D44FC">
        <w:rPr>
          <w:rFonts w:eastAsia="仿宋" w:hAnsi="仿宋" w:cs="仿宋" w:hint="eastAsia"/>
          <w:color w:val="000000" w:themeColor="text1"/>
          <w:sz w:val="32"/>
        </w:rPr>
        <w:t>人。内设</w:t>
      </w:r>
      <w:r w:rsidR="00E873FA">
        <w:rPr>
          <w:rFonts w:eastAsia="仿宋" w:hAnsi="仿宋" w:cs="仿宋" w:hint="eastAsia"/>
          <w:color w:val="000000" w:themeColor="text1"/>
          <w:sz w:val="32"/>
        </w:rPr>
        <w:t>办公室等</w:t>
      </w:r>
      <w:r w:rsidRPr="002D44FC">
        <w:rPr>
          <w:rFonts w:eastAsia="仿宋" w:hAnsi="仿宋" w:cs="仿宋" w:hint="eastAsia"/>
          <w:color w:val="000000" w:themeColor="text1"/>
          <w:sz w:val="32"/>
        </w:rPr>
        <w:t>21</w:t>
      </w:r>
      <w:r w:rsidRPr="002D44FC">
        <w:rPr>
          <w:rFonts w:eastAsia="仿宋" w:hAnsi="仿宋" w:cs="仿宋" w:hint="eastAsia"/>
          <w:color w:val="000000" w:themeColor="text1"/>
          <w:sz w:val="32"/>
        </w:rPr>
        <w:t>个</w:t>
      </w:r>
      <w:r w:rsidR="00E873FA">
        <w:rPr>
          <w:rFonts w:eastAsia="仿宋" w:hAnsi="仿宋" w:cs="仿宋" w:hint="eastAsia"/>
          <w:color w:val="000000" w:themeColor="text1"/>
          <w:sz w:val="32"/>
        </w:rPr>
        <w:t>科室，下设市文化旅游产业发展服务中心等</w:t>
      </w:r>
      <w:r w:rsidR="00E873FA">
        <w:rPr>
          <w:rFonts w:eastAsia="仿宋" w:hAnsi="仿宋" w:cs="仿宋" w:hint="eastAsia"/>
          <w:color w:val="000000" w:themeColor="text1"/>
          <w:sz w:val="32"/>
        </w:rPr>
        <w:t>13</w:t>
      </w:r>
      <w:r w:rsidR="00E873FA">
        <w:rPr>
          <w:rFonts w:eastAsia="仿宋" w:hAnsi="仿宋" w:cs="仿宋" w:hint="eastAsia"/>
          <w:color w:val="000000" w:themeColor="text1"/>
          <w:sz w:val="32"/>
        </w:rPr>
        <w:t>个二级单位</w:t>
      </w:r>
      <w:r w:rsidRPr="002D44FC">
        <w:rPr>
          <w:rFonts w:eastAsia="仿宋" w:hAnsi="仿宋" w:cs="仿宋" w:hint="eastAsia"/>
          <w:color w:val="000000" w:themeColor="text1"/>
          <w:sz w:val="32"/>
        </w:rPr>
        <w:t>。</w:t>
      </w:r>
    </w:p>
    <w:p w:rsidR="00A17A24" w:rsidRDefault="00EC53CA" w:rsidP="00D3144C">
      <w:pPr>
        <w:spacing w:line="560" w:lineRule="exact"/>
        <w:ind w:firstLineChars="200" w:firstLine="640"/>
        <w:contextualSpacing/>
        <w:rPr>
          <w:rFonts w:eastAsia="楷体" w:cs="仿宋"/>
          <w:color w:val="000000" w:themeColor="text1"/>
          <w:sz w:val="32"/>
        </w:rPr>
      </w:pPr>
      <w:r>
        <w:rPr>
          <w:rFonts w:eastAsia="楷体" w:hAnsi="楷体" w:cs="仿宋" w:hint="eastAsia"/>
          <w:color w:val="000000" w:themeColor="text1"/>
          <w:sz w:val="32"/>
        </w:rPr>
        <w:t>（二）项目建设基本情况</w:t>
      </w:r>
    </w:p>
    <w:p w:rsidR="00A17A24" w:rsidRPr="00300B1B" w:rsidRDefault="00EC53CA" w:rsidP="00D3144C">
      <w:pPr>
        <w:spacing w:line="560" w:lineRule="exact"/>
        <w:ind w:firstLineChars="200" w:firstLine="640"/>
        <w:contextualSpacing/>
        <w:rPr>
          <w:rFonts w:eastAsia="仿宋" w:cs="仿宋"/>
          <w:color w:val="000000" w:themeColor="text1"/>
          <w:sz w:val="32"/>
        </w:rPr>
      </w:pPr>
      <w:r>
        <w:rPr>
          <w:rFonts w:eastAsia="仿宋" w:hAnsi="仿宋" w:cs="仿宋" w:hint="eastAsia"/>
          <w:color w:val="000000" w:themeColor="text1"/>
          <w:sz w:val="32"/>
        </w:rPr>
        <w:t>为了创建国家旅游休闲示范城市，推进区县（市）</w:t>
      </w:r>
      <w:r>
        <w:rPr>
          <w:rFonts w:eastAsia="仿宋" w:cs="仿宋" w:hint="eastAsia"/>
          <w:color w:val="000000" w:themeColor="text1"/>
          <w:sz w:val="32"/>
        </w:rPr>
        <w:t>“</w:t>
      </w:r>
      <w:r>
        <w:rPr>
          <w:rFonts w:eastAsia="仿宋" w:hAnsi="仿宋" w:cs="仿宋" w:hint="eastAsia"/>
          <w:color w:val="000000" w:themeColor="text1"/>
          <w:sz w:val="32"/>
        </w:rPr>
        <w:t>国家全域旅游示范区</w:t>
      </w:r>
      <w:r>
        <w:rPr>
          <w:rFonts w:eastAsia="仿宋" w:cs="仿宋" w:hint="eastAsia"/>
          <w:color w:val="000000" w:themeColor="text1"/>
          <w:sz w:val="32"/>
        </w:rPr>
        <w:t>”</w:t>
      </w:r>
      <w:r>
        <w:rPr>
          <w:rFonts w:eastAsia="仿宋" w:hAnsi="仿宋" w:cs="仿宋" w:hint="eastAsia"/>
          <w:color w:val="000000" w:themeColor="text1"/>
          <w:sz w:val="32"/>
        </w:rPr>
        <w:t>、旅游名镇和旅游特色村建设，加快我市旅游产业发展，市人民政府决定设立旅游产业</w:t>
      </w:r>
      <w:r>
        <w:rPr>
          <w:rFonts w:eastAsia="仿宋" w:hAnsi="仿宋" w:cs="仿宋"/>
          <w:color w:val="000000" w:themeColor="text1"/>
          <w:sz w:val="32"/>
        </w:rPr>
        <w:t>引导资金</w:t>
      </w:r>
      <w:r>
        <w:rPr>
          <w:rFonts w:eastAsia="仿宋" w:hAnsi="仿宋" w:cs="仿宋" w:hint="eastAsia"/>
          <w:color w:val="000000" w:themeColor="text1"/>
          <w:sz w:val="32"/>
        </w:rPr>
        <w:t>（以下简称项目资金），主要用于旅游项目建设、宣传促销和新业态项目开发等。</w:t>
      </w:r>
      <w:r w:rsidR="00E873FA">
        <w:rPr>
          <w:rFonts w:eastAsia="仿宋" w:cs="仿宋" w:hint="eastAsia"/>
          <w:color w:val="000000" w:themeColor="text1"/>
          <w:sz w:val="32"/>
        </w:rPr>
        <w:t>2019</w:t>
      </w:r>
      <w:r>
        <w:rPr>
          <w:rFonts w:eastAsia="仿宋" w:hAnsi="仿宋" w:cs="仿宋" w:hint="eastAsia"/>
          <w:color w:val="000000" w:themeColor="text1"/>
          <w:sz w:val="32"/>
        </w:rPr>
        <w:t>年度市级预算拨付项目资金</w:t>
      </w:r>
      <w:r w:rsidR="00E873FA">
        <w:rPr>
          <w:rFonts w:eastAsia="仿宋" w:hAnsi="仿宋" w:cs="仿宋" w:hint="eastAsia"/>
          <w:color w:val="000000" w:themeColor="text1"/>
          <w:sz w:val="32"/>
        </w:rPr>
        <w:t>5</w:t>
      </w:r>
      <w:r>
        <w:rPr>
          <w:rFonts w:eastAsia="仿宋" w:cs="仿宋" w:hint="eastAsia"/>
          <w:color w:val="000000" w:themeColor="text1"/>
          <w:sz w:val="32"/>
        </w:rPr>
        <w:t>00</w:t>
      </w:r>
      <w:r>
        <w:rPr>
          <w:rFonts w:eastAsia="仿宋" w:hAnsi="仿宋" w:cs="仿宋" w:hint="eastAsia"/>
          <w:color w:val="000000" w:themeColor="text1"/>
          <w:sz w:val="32"/>
        </w:rPr>
        <w:t>万元。</w:t>
      </w:r>
    </w:p>
    <w:p w:rsidR="00A17A24" w:rsidRDefault="00EC53CA" w:rsidP="00D3144C">
      <w:pPr>
        <w:spacing w:line="560" w:lineRule="exact"/>
        <w:ind w:firstLineChars="200" w:firstLine="640"/>
        <w:contextualSpacing/>
        <w:rPr>
          <w:rFonts w:eastAsia="黑体" w:cs="仿宋"/>
          <w:color w:val="000000" w:themeColor="text1"/>
          <w:sz w:val="32"/>
        </w:rPr>
      </w:pPr>
      <w:r>
        <w:rPr>
          <w:rFonts w:eastAsia="黑体" w:hAnsi="黑体" w:cs="仿宋" w:hint="eastAsia"/>
          <w:color w:val="000000" w:themeColor="text1"/>
          <w:sz w:val="32"/>
        </w:rPr>
        <w:t>二、绩效评价工作情况</w:t>
      </w:r>
    </w:p>
    <w:p w:rsidR="00A17A24" w:rsidRDefault="00EC53CA" w:rsidP="00D3144C">
      <w:pPr>
        <w:spacing w:line="560" w:lineRule="exact"/>
        <w:ind w:firstLineChars="200" w:firstLine="640"/>
        <w:contextualSpacing/>
        <w:rPr>
          <w:rFonts w:eastAsia="楷体" w:cs="仿宋"/>
          <w:color w:val="000000" w:themeColor="text1"/>
          <w:sz w:val="32"/>
        </w:rPr>
      </w:pPr>
      <w:r>
        <w:rPr>
          <w:rFonts w:eastAsia="楷体" w:hAnsi="楷体" w:cs="仿宋" w:hint="eastAsia"/>
          <w:color w:val="000000" w:themeColor="text1"/>
          <w:sz w:val="32"/>
        </w:rPr>
        <w:t>（一）绩效评价目的</w:t>
      </w:r>
    </w:p>
    <w:p w:rsidR="00A17A24" w:rsidRDefault="00EC53CA" w:rsidP="00D3144C">
      <w:pPr>
        <w:spacing w:line="560" w:lineRule="exact"/>
        <w:ind w:firstLineChars="200" w:firstLine="640"/>
        <w:contextualSpacing/>
        <w:rPr>
          <w:rFonts w:eastAsia="仿宋" w:cs="仿宋_GB2312"/>
          <w:color w:val="000000" w:themeColor="text1"/>
          <w:sz w:val="32"/>
          <w:szCs w:val="32"/>
        </w:rPr>
      </w:pPr>
      <w:r>
        <w:rPr>
          <w:rFonts w:eastAsia="仿宋" w:hAnsi="仿宋" w:cs="仿宋_GB2312" w:hint="eastAsia"/>
          <w:color w:val="000000" w:themeColor="text1"/>
          <w:sz w:val="32"/>
          <w:szCs w:val="32"/>
        </w:rPr>
        <w:t>进一步规范财政资金管理，牢固树立预算绩效理念，强化科室支出责任，提高财政资金使用效益。</w:t>
      </w:r>
      <w:r>
        <w:rPr>
          <w:rFonts w:eastAsia="仿宋" w:hAnsi="仿宋" w:hint="eastAsia"/>
          <w:color w:val="000000" w:themeColor="text1"/>
          <w:sz w:val="32"/>
          <w:szCs w:val="32"/>
          <w:shd w:val="clear" w:color="auto" w:fill="FFFFFF"/>
        </w:rPr>
        <w:t>科学、合理地做好下一年度的项目安排和经费预算，确保各项目经费落实到位，项目有序执行。</w:t>
      </w:r>
    </w:p>
    <w:p w:rsidR="00A17A24" w:rsidRDefault="00EC53CA" w:rsidP="00D3144C">
      <w:pPr>
        <w:spacing w:line="560" w:lineRule="exact"/>
        <w:ind w:firstLineChars="200" w:firstLine="640"/>
        <w:contextualSpacing/>
        <w:rPr>
          <w:rFonts w:eastAsia="楷体" w:cs="仿宋"/>
          <w:color w:val="000000" w:themeColor="text1"/>
          <w:sz w:val="32"/>
        </w:rPr>
      </w:pPr>
      <w:r>
        <w:rPr>
          <w:rFonts w:eastAsia="楷体" w:hAnsi="楷体" w:cs="仿宋" w:hint="eastAsia"/>
          <w:color w:val="000000" w:themeColor="text1"/>
          <w:sz w:val="32"/>
        </w:rPr>
        <w:t>（二）项目资金</w:t>
      </w:r>
      <w:r w:rsidR="00E873FA">
        <w:rPr>
          <w:rFonts w:eastAsia="楷体" w:hAnsi="楷体" w:cs="仿宋" w:hint="eastAsia"/>
          <w:color w:val="000000" w:themeColor="text1"/>
          <w:sz w:val="32"/>
        </w:rPr>
        <w:t>使用情况</w:t>
      </w:r>
    </w:p>
    <w:p w:rsidR="00E873FA" w:rsidRDefault="00E873FA" w:rsidP="00D3144C">
      <w:pPr>
        <w:spacing w:line="560" w:lineRule="exact"/>
        <w:ind w:firstLineChars="200" w:firstLine="640"/>
        <w:contextualSpacing/>
        <w:rPr>
          <w:rFonts w:eastAsia="仿宋" w:hAnsi="仿宋" w:cs="仿宋_GB2312"/>
          <w:color w:val="000000" w:themeColor="text1"/>
          <w:sz w:val="32"/>
          <w:szCs w:val="32"/>
        </w:rPr>
      </w:pPr>
      <w:r w:rsidRPr="00E873FA">
        <w:rPr>
          <w:rFonts w:eastAsia="仿宋" w:hAnsi="仿宋" w:cs="仿宋_GB2312" w:hint="eastAsia"/>
          <w:color w:val="000000" w:themeColor="text1"/>
          <w:sz w:val="32"/>
          <w:szCs w:val="32"/>
        </w:rPr>
        <w:t>2019</w:t>
      </w:r>
      <w:r w:rsidRPr="00E873FA">
        <w:rPr>
          <w:rFonts w:eastAsia="仿宋" w:hAnsi="仿宋" w:cs="仿宋_GB2312" w:hint="eastAsia"/>
          <w:color w:val="000000" w:themeColor="text1"/>
          <w:sz w:val="32"/>
          <w:szCs w:val="32"/>
        </w:rPr>
        <w:t>年旅游产业引导资金</w:t>
      </w:r>
      <w:r>
        <w:rPr>
          <w:rFonts w:eastAsia="仿宋" w:hAnsi="仿宋" w:cs="仿宋_GB2312" w:hint="eastAsia"/>
          <w:color w:val="000000" w:themeColor="text1"/>
          <w:sz w:val="32"/>
          <w:szCs w:val="32"/>
        </w:rPr>
        <w:t>财政</w:t>
      </w:r>
      <w:r w:rsidRPr="00E873FA">
        <w:rPr>
          <w:rFonts w:eastAsia="仿宋" w:hAnsi="仿宋" w:cs="仿宋_GB2312" w:hint="eastAsia"/>
          <w:color w:val="000000" w:themeColor="text1"/>
          <w:sz w:val="32"/>
          <w:szCs w:val="32"/>
        </w:rPr>
        <w:t>批复金额共计</w:t>
      </w:r>
      <w:r w:rsidRPr="00E873FA">
        <w:rPr>
          <w:rFonts w:eastAsia="仿宋" w:hAnsi="仿宋" w:cs="仿宋_GB2312" w:hint="eastAsia"/>
          <w:color w:val="000000" w:themeColor="text1"/>
          <w:sz w:val="32"/>
          <w:szCs w:val="32"/>
        </w:rPr>
        <w:t>425</w:t>
      </w:r>
      <w:r w:rsidRPr="00E873FA">
        <w:rPr>
          <w:rFonts w:eastAsia="仿宋" w:hAnsi="仿宋" w:cs="仿宋_GB2312" w:hint="eastAsia"/>
          <w:color w:val="000000" w:themeColor="text1"/>
          <w:sz w:val="32"/>
          <w:szCs w:val="32"/>
        </w:rPr>
        <w:t>万元，财政直接划转</w:t>
      </w:r>
      <w:r w:rsidRPr="00E873FA">
        <w:rPr>
          <w:rFonts w:eastAsia="仿宋" w:hAnsi="仿宋" w:cs="仿宋_GB2312" w:hint="eastAsia"/>
          <w:color w:val="000000" w:themeColor="text1"/>
          <w:sz w:val="32"/>
          <w:szCs w:val="32"/>
        </w:rPr>
        <w:t>5</w:t>
      </w:r>
      <w:r w:rsidRPr="00E873FA">
        <w:rPr>
          <w:rFonts w:eastAsia="仿宋" w:hAnsi="仿宋" w:cs="仿宋_GB2312" w:hint="eastAsia"/>
          <w:color w:val="000000" w:themeColor="text1"/>
          <w:sz w:val="32"/>
          <w:szCs w:val="32"/>
        </w:rPr>
        <w:t>万元至市博物馆用于何曼礼女士来益接待专项经费，市局共计支出</w:t>
      </w:r>
      <w:r w:rsidRPr="00E873FA">
        <w:rPr>
          <w:rFonts w:eastAsia="仿宋" w:hAnsi="仿宋" w:cs="仿宋_GB2312" w:hint="eastAsia"/>
          <w:color w:val="000000" w:themeColor="text1"/>
          <w:sz w:val="32"/>
          <w:szCs w:val="32"/>
        </w:rPr>
        <w:t>430.75</w:t>
      </w:r>
      <w:r w:rsidRPr="00E873FA">
        <w:rPr>
          <w:rFonts w:eastAsia="仿宋" w:hAnsi="仿宋" w:cs="仿宋_GB2312" w:hint="eastAsia"/>
          <w:color w:val="000000" w:themeColor="text1"/>
          <w:sz w:val="32"/>
          <w:szCs w:val="32"/>
        </w:rPr>
        <w:t>万（</w:t>
      </w:r>
      <w:r w:rsidR="009E2DD5" w:rsidRPr="00E34E0F">
        <w:rPr>
          <w:rFonts w:ascii="仿宋" w:eastAsia="仿宋" w:hAnsi="仿宋" w:hint="eastAsia"/>
          <w:sz w:val="32"/>
          <w:szCs w:val="32"/>
        </w:rPr>
        <w:t>含2018</w:t>
      </w:r>
      <w:r w:rsidR="009E2DD5">
        <w:rPr>
          <w:rFonts w:ascii="仿宋" w:eastAsia="仿宋" w:hAnsi="仿宋" w:hint="eastAsia"/>
          <w:sz w:val="32"/>
          <w:szCs w:val="32"/>
        </w:rPr>
        <w:t>年未完成的项目支出</w:t>
      </w:r>
      <w:r w:rsidRPr="00E873FA">
        <w:rPr>
          <w:rFonts w:eastAsia="仿宋" w:hAnsi="仿宋" w:cs="仿宋_GB2312" w:hint="eastAsia"/>
          <w:color w:val="000000" w:themeColor="text1"/>
          <w:sz w:val="32"/>
          <w:szCs w:val="32"/>
        </w:rPr>
        <w:t>），支出明细如下：益阳市十大美景美食评选颁奖典礼</w:t>
      </w:r>
      <w:r w:rsidRPr="00E873FA">
        <w:rPr>
          <w:rFonts w:eastAsia="仿宋" w:hAnsi="仿宋" w:cs="仿宋_GB2312" w:hint="eastAsia"/>
          <w:color w:val="000000" w:themeColor="text1"/>
          <w:sz w:val="32"/>
          <w:szCs w:val="32"/>
        </w:rPr>
        <w:lastRenderedPageBreak/>
        <w:t>费用</w:t>
      </w:r>
      <w:r w:rsidRPr="00E873FA">
        <w:rPr>
          <w:rFonts w:eastAsia="仿宋" w:hAnsi="仿宋" w:cs="仿宋_GB2312" w:hint="eastAsia"/>
          <w:color w:val="000000" w:themeColor="text1"/>
          <w:sz w:val="32"/>
          <w:szCs w:val="32"/>
        </w:rPr>
        <w:t>2.23</w:t>
      </w:r>
      <w:r w:rsidR="005E56E4">
        <w:rPr>
          <w:rFonts w:eastAsia="仿宋" w:hAnsi="仿宋" w:cs="仿宋_GB2312" w:hint="eastAsia"/>
          <w:color w:val="000000" w:themeColor="text1"/>
          <w:sz w:val="32"/>
          <w:szCs w:val="32"/>
        </w:rPr>
        <w:t>万元；</w:t>
      </w:r>
      <w:r w:rsidRPr="00E873FA">
        <w:rPr>
          <w:rFonts w:eastAsia="仿宋" w:hAnsi="仿宋" w:cs="仿宋_GB2312" w:hint="eastAsia"/>
          <w:color w:val="000000" w:themeColor="text1"/>
          <w:sz w:val="32"/>
          <w:szCs w:val="32"/>
        </w:rPr>
        <w:t>越视新传媒广告费</w:t>
      </w:r>
      <w:r w:rsidRPr="00E873FA">
        <w:rPr>
          <w:rFonts w:eastAsia="仿宋" w:hAnsi="仿宋" w:cs="仿宋_GB2312" w:hint="eastAsia"/>
          <w:color w:val="000000" w:themeColor="text1"/>
          <w:sz w:val="32"/>
          <w:szCs w:val="32"/>
        </w:rPr>
        <w:t>15.3</w:t>
      </w:r>
      <w:r w:rsidRPr="00E873FA">
        <w:rPr>
          <w:rFonts w:eastAsia="仿宋" w:hAnsi="仿宋" w:cs="仿宋_GB2312" w:hint="eastAsia"/>
          <w:color w:val="000000" w:themeColor="text1"/>
          <w:sz w:val="32"/>
          <w:szCs w:val="32"/>
        </w:rPr>
        <w:t>万元；旅游名镇、特色村评定标准评定费</w:t>
      </w:r>
      <w:r w:rsidRPr="00E873FA">
        <w:rPr>
          <w:rFonts w:eastAsia="仿宋" w:hAnsi="仿宋" w:cs="仿宋_GB2312" w:hint="eastAsia"/>
          <w:color w:val="000000" w:themeColor="text1"/>
          <w:sz w:val="32"/>
          <w:szCs w:val="32"/>
        </w:rPr>
        <w:t>8.6</w:t>
      </w:r>
      <w:r w:rsidRPr="00E873FA">
        <w:rPr>
          <w:rFonts w:eastAsia="仿宋" w:hAnsi="仿宋" w:cs="仿宋_GB2312" w:hint="eastAsia"/>
          <w:color w:val="000000" w:themeColor="text1"/>
          <w:sz w:val="32"/>
          <w:szCs w:val="32"/>
        </w:rPr>
        <w:t>万元；益阳城市报编撰《逐梦益阳》费用</w:t>
      </w:r>
      <w:r w:rsidRPr="00E873FA">
        <w:rPr>
          <w:rFonts w:eastAsia="仿宋" w:hAnsi="仿宋" w:cs="仿宋_GB2312" w:hint="eastAsia"/>
          <w:color w:val="000000" w:themeColor="text1"/>
          <w:sz w:val="32"/>
          <w:szCs w:val="32"/>
        </w:rPr>
        <w:t>3</w:t>
      </w:r>
      <w:r w:rsidRPr="00E873FA">
        <w:rPr>
          <w:rFonts w:eastAsia="仿宋" w:hAnsi="仿宋" w:cs="仿宋_GB2312" w:hint="eastAsia"/>
          <w:color w:val="000000" w:themeColor="text1"/>
          <w:sz w:val="32"/>
          <w:szCs w:val="32"/>
        </w:rPr>
        <w:t>万元；全市旅游产业发展调研</w:t>
      </w:r>
      <w:r w:rsidRPr="00E873FA">
        <w:rPr>
          <w:rFonts w:eastAsia="仿宋" w:hAnsi="仿宋" w:cs="仿宋_GB2312" w:hint="eastAsia"/>
          <w:color w:val="000000" w:themeColor="text1"/>
          <w:sz w:val="32"/>
          <w:szCs w:val="32"/>
        </w:rPr>
        <w:t>2.78</w:t>
      </w:r>
      <w:r w:rsidRPr="00E873FA">
        <w:rPr>
          <w:rFonts w:eastAsia="仿宋" w:hAnsi="仿宋" w:cs="仿宋_GB2312" w:hint="eastAsia"/>
          <w:color w:val="000000" w:themeColor="text1"/>
          <w:sz w:val="32"/>
          <w:szCs w:val="32"/>
        </w:rPr>
        <w:t>万元；文化旅游融合宣传费</w:t>
      </w:r>
      <w:r w:rsidRPr="00E873FA">
        <w:rPr>
          <w:rFonts w:eastAsia="仿宋" w:hAnsi="仿宋" w:cs="仿宋_GB2312" w:hint="eastAsia"/>
          <w:color w:val="000000" w:themeColor="text1"/>
          <w:sz w:val="32"/>
          <w:szCs w:val="32"/>
        </w:rPr>
        <w:t>15</w:t>
      </w:r>
      <w:r w:rsidRPr="00E873FA">
        <w:rPr>
          <w:rFonts w:eastAsia="仿宋" w:hAnsi="仿宋" w:cs="仿宋_GB2312" w:hint="eastAsia"/>
          <w:color w:val="000000" w:themeColor="text1"/>
          <w:sz w:val="32"/>
          <w:szCs w:val="32"/>
        </w:rPr>
        <w:t>万元；“</w:t>
      </w:r>
      <w:r w:rsidRPr="00E873FA">
        <w:rPr>
          <w:rFonts w:eastAsia="仿宋" w:hAnsi="仿宋" w:cs="仿宋_GB2312" w:hint="eastAsia"/>
          <w:color w:val="000000" w:themeColor="text1"/>
          <w:sz w:val="32"/>
          <w:szCs w:val="32"/>
        </w:rPr>
        <w:t>2019</w:t>
      </w:r>
      <w:r w:rsidRPr="00E873FA">
        <w:rPr>
          <w:rFonts w:eastAsia="仿宋" w:hAnsi="仿宋" w:cs="仿宋_GB2312" w:hint="eastAsia"/>
          <w:color w:val="000000" w:themeColor="text1"/>
          <w:sz w:val="32"/>
          <w:szCs w:val="32"/>
        </w:rPr>
        <w:t>年中国旅游产业博览会”参展经费</w:t>
      </w:r>
      <w:r w:rsidRPr="00E873FA">
        <w:rPr>
          <w:rFonts w:eastAsia="仿宋" w:hAnsi="仿宋" w:cs="仿宋_GB2312" w:hint="eastAsia"/>
          <w:color w:val="000000" w:themeColor="text1"/>
          <w:sz w:val="32"/>
          <w:szCs w:val="32"/>
        </w:rPr>
        <w:t>6</w:t>
      </w:r>
      <w:r w:rsidRPr="00E873FA">
        <w:rPr>
          <w:rFonts w:eastAsia="仿宋" w:hAnsi="仿宋" w:cs="仿宋_GB2312" w:hint="eastAsia"/>
          <w:color w:val="000000" w:themeColor="text1"/>
          <w:sz w:val="32"/>
          <w:szCs w:val="32"/>
        </w:rPr>
        <w:t>万元；《万事和为贵》暨旅游法宣传拍摄经费</w:t>
      </w:r>
      <w:r w:rsidRPr="00E873FA">
        <w:rPr>
          <w:rFonts w:eastAsia="仿宋" w:hAnsi="仿宋" w:cs="仿宋_GB2312" w:hint="eastAsia"/>
          <w:color w:val="000000" w:themeColor="text1"/>
          <w:sz w:val="32"/>
          <w:szCs w:val="32"/>
        </w:rPr>
        <w:t>8</w:t>
      </w:r>
      <w:r w:rsidRPr="00E873FA">
        <w:rPr>
          <w:rFonts w:eastAsia="仿宋" w:hAnsi="仿宋" w:cs="仿宋_GB2312" w:hint="eastAsia"/>
          <w:color w:val="000000" w:themeColor="text1"/>
          <w:sz w:val="32"/>
          <w:szCs w:val="32"/>
        </w:rPr>
        <w:t>万元；</w:t>
      </w:r>
      <w:r w:rsidR="00475A89" w:rsidRPr="00475A89">
        <w:rPr>
          <w:rFonts w:eastAsia="仿宋" w:hAnsi="仿宋" w:cs="仿宋_GB2312" w:hint="eastAsia"/>
          <w:color w:val="000000" w:themeColor="text1"/>
          <w:sz w:val="32"/>
          <w:szCs w:val="32"/>
        </w:rPr>
        <w:t>围绕</w:t>
      </w:r>
      <w:r w:rsidR="00475A89">
        <w:rPr>
          <w:rFonts w:eastAsia="仿宋" w:hAnsi="仿宋" w:cs="仿宋_GB2312" w:hint="eastAsia"/>
          <w:color w:val="000000" w:themeColor="text1"/>
          <w:sz w:val="32"/>
          <w:szCs w:val="32"/>
        </w:rPr>
        <w:t>“</w:t>
      </w:r>
      <w:r w:rsidR="00475A89" w:rsidRPr="00475A89">
        <w:rPr>
          <w:rFonts w:eastAsia="仿宋" w:hAnsi="仿宋" w:cs="仿宋_GB2312" w:hint="eastAsia"/>
          <w:color w:val="000000" w:themeColor="text1"/>
          <w:sz w:val="32"/>
          <w:szCs w:val="32"/>
        </w:rPr>
        <w:t>湘思湘品</w:t>
      </w:r>
      <w:r w:rsidR="00475A89" w:rsidRPr="00475A89">
        <w:rPr>
          <w:rFonts w:ascii="宋体" w:hAnsi="宋体" w:cs="宋体" w:hint="eastAsia"/>
          <w:color w:val="000000" w:themeColor="text1"/>
          <w:sz w:val="32"/>
          <w:szCs w:val="32"/>
        </w:rPr>
        <w:t>•</w:t>
      </w:r>
      <w:r w:rsidR="00475A89" w:rsidRPr="00475A89">
        <w:rPr>
          <w:rFonts w:ascii="仿宋" w:eastAsia="仿宋" w:hAnsi="仿宋" w:cs="仿宋" w:hint="eastAsia"/>
          <w:color w:val="000000" w:themeColor="text1"/>
          <w:sz w:val="32"/>
          <w:szCs w:val="32"/>
        </w:rPr>
        <w:t>益城益味</w:t>
      </w:r>
      <w:r w:rsidR="00475A89">
        <w:rPr>
          <w:rFonts w:eastAsia="仿宋" w:hAnsi="仿宋" w:cs="仿宋_GB2312" w:hint="eastAsia"/>
          <w:color w:val="000000" w:themeColor="text1"/>
          <w:sz w:val="32"/>
          <w:szCs w:val="32"/>
        </w:rPr>
        <w:t>”</w:t>
      </w:r>
      <w:r w:rsidR="00475A89" w:rsidRPr="00475A89">
        <w:rPr>
          <w:rFonts w:eastAsia="仿宋" w:hAnsi="仿宋" w:cs="仿宋_GB2312" w:hint="eastAsia"/>
          <w:color w:val="000000" w:themeColor="text1"/>
          <w:sz w:val="32"/>
          <w:szCs w:val="32"/>
        </w:rPr>
        <w:t>益阳美食文化旅游节及</w:t>
      </w:r>
      <w:r w:rsidR="00475A89">
        <w:rPr>
          <w:rFonts w:eastAsia="仿宋" w:hAnsi="仿宋" w:cs="仿宋_GB2312" w:hint="eastAsia"/>
          <w:color w:val="000000" w:themeColor="text1"/>
          <w:sz w:val="32"/>
          <w:szCs w:val="32"/>
        </w:rPr>
        <w:t>“</w:t>
      </w:r>
      <w:r w:rsidR="00475A89" w:rsidRPr="00475A89">
        <w:rPr>
          <w:rFonts w:eastAsia="仿宋" w:hAnsi="仿宋" w:cs="仿宋_GB2312" w:hint="eastAsia"/>
          <w:color w:val="000000" w:themeColor="text1"/>
          <w:sz w:val="32"/>
          <w:szCs w:val="32"/>
        </w:rPr>
        <w:t>益山益水</w:t>
      </w:r>
      <w:r w:rsidR="00475A89" w:rsidRPr="00475A89">
        <w:rPr>
          <w:rFonts w:ascii="宋体" w:hAnsi="宋体" w:cs="宋体" w:hint="eastAsia"/>
          <w:color w:val="000000" w:themeColor="text1"/>
          <w:sz w:val="32"/>
          <w:szCs w:val="32"/>
        </w:rPr>
        <w:t>•</w:t>
      </w:r>
      <w:r w:rsidR="00475A89" w:rsidRPr="00475A89">
        <w:rPr>
          <w:rFonts w:ascii="仿宋" w:eastAsia="仿宋" w:hAnsi="仿宋" w:cs="仿宋" w:hint="eastAsia"/>
          <w:color w:val="000000" w:themeColor="text1"/>
          <w:sz w:val="32"/>
          <w:szCs w:val="32"/>
        </w:rPr>
        <w:t>益美益阳</w:t>
      </w:r>
      <w:r w:rsidR="00475A89">
        <w:rPr>
          <w:rFonts w:eastAsia="仿宋" w:hAnsi="仿宋" w:cs="仿宋_GB2312" w:hint="eastAsia"/>
          <w:color w:val="000000" w:themeColor="text1"/>
          <w:sz w:val="32"/>
          <w:szCs w:val="32"/>
        </w:rPr>
        <w:t>”</w:t>
      </w:r>
      <w:r w:rsidR="00475A89" w:rsidRPr="00475A89">
        <w:rPr>
          <w:rFonts w:ascii="仿宋" w:eastAsia="仿宋" w:hAnsi="仿宋" w:cs="仿宋" w:hint="eastAsia"/>
          <w:color w:val="000000" w:themeColor="text1"/>
          <w:sz w:val="32"/>
          <w:szCs w:val="32"/>
        </w:rPr>
        <w:t>旅游形象与品牌宣传</w:t>
      </w:r>
      <w:r w:rsidR="00475A89">
        <w:rPr>
          <w:rFonts w:ascii="仿宋" w:eastAsia="仿宋" w:hAnsi="仿宋" w:cs="仿宋" w:hint="eastAsia"/>
          <w:color w:val="000000" w:themeColor="text1"/>
          <w:sz w:val="32"/>
          <w:szCs w:val="32"/>
        </w:rPr>
        <w:t>，</w:t>
      </w:r>
      <w:r w:rsidR="00475A89" w:rsidRPr="00475A89">
        <w:rPr>
          <w:rFonts w:ascii="仿宋" w:eastAsia="仿宋" w:hAnsi="仿宋" w:cs="仿宋" w:hint="eastAsia"/>
          <w:color w:val="000000" w:themeColor="text1"/>
          <w:sz w:val="32"/>
          <w:szCs w:val="32"/>
        </w:rPr>
        <w:t>分别在</w:t>
      </w:r>
      <w:r w:rsidR="00791514" w:rsidRPr="00791514">
        <w:rPr>
          <w:rFonts w:eastAsia="仿宋" w:hAnsi="仿宋" w:cs="仿宋_GB2312" w:hint="eastAsia"/>
          <w:color w:val="000000" w:themeColor="text1"/>
          <w:sz w:val="32"/>
          <w:szCs w:val="32"/>
        </w:rPr>
        <w:t>长沙主城区</w:t>
      </w:r>
      <w:r w:rsidR="00791514" w:rsidRPr="00791514">
        <w:rPr>
          <w:rFonts w:eastAsia="仿宋" w:hAnsi="仿宋" w:cs="仿宋_GB2312" w:hint="eastAsia"/>
          <w:color w:val="000000" w:themeColor="text1"/>
          <w:sz w:val="32"/>
          <w:szCs w:val="32"/>
        </w:rPr>
        <w:t>LED</w:t>
      </w:r>
      <w:r w:rsidR="00791514" w:rsidRPr="00791514">
        <w:rPr>
          <w:rFonts w:eastAsia="仿宋" w:hAnsi="仿宋" w:cs="仿宋_GB2312" w:hint="eastAsia"/>
          <w:color w:val="000000" w:themeColor="text1"/>
          <w:sz w:val="32"/>
          <w:szCs w:val="32"/>
        </w:rPr>
        <w:t>屏宣传推介营销</w:t>
      </w:r>
      <w:r w:rsidR="005E56E4">
        <w:rPr>
          <w:rFonts w:eastAsia="仿宋" w:hAnsi="仿宋" w:cs="仿宋_GB2312" w:hint="eastAsia"/>
          <w:color w:val="000000" w:themeColor="text1"/>
          <w:sz w:val="32"/>
          <w:szCs w:val="32"/>
        </w:rPr>
        <w:t>支出</w:t>
      </w:r>
      <w:r w:rsidR="00791514" w:rsidRPr="00791514">
        <w:rPr>
          <w:rFonts w:eastAsia="仿宋" w:hAnsi="仿宋" w:cs="仿宋_GB2312" w:hint="eastAsia"/>
          <w:color w:val="000000" w:themeColor="text1"/>
          <w:sz w:val="32"/>
          <w:szCs w:val="32"/>
        </w:rPr>
        <w:t>24</w:t>
      </w:r>
      <w:r w:rsidR="00791514">
        <w:rPr>
          <w:rFonts w:eastAsia="仿宋" w:hAnsi="仿宋" w:cs="仿宋_GB2312" w:hint="eastAsia"/>
          <w:color w:val="000000" w:themeColor="text1"/>
          <w:sz w:val="32"/>
          <w:szCs w:val="32"/>
        </w:rPr>
        <w:t>.</w:t>
      </w:r>
      <w:r w:rsidR="00791514" w:rsidRPr="00791514">
        <w:rPr>
          <w:rFonts w:eastAsia="仿宋" w:hAnsi="仿宋" w:cs="仿宋_GB2312" w:hint="eastAsia"/>
          <w:color w:val="000000" w:themeColor="text1"/>
          <w:sz w:val="32"/>
          <w:szCs w:val="32"/>
        </w:rPr>
        <w:t>80</w:t>
      </w:r>
      <w:r w:rsidR="00791514">
        <w:rPr>
          <w:rFonts w:eastAsia="仿宋" w:hAnsi="仿宋" w:cs="仿宋_GB2312" w:hint="eastAsia"/>
          <w:color w:val="000000" w:themeColor="text1"/>
          <w:sz w:val="32"/>
          <w:szCs w:val="32"/>
        </w:rPr>
        <w:t>万元，长沙市主城区地下停车场宣传推介</w:t>
      </w:r>
      <w:r w:rsidR="005E56E4">
        <w:rPr>
          <w:rFonts w:eastAsia="仿宋" w:hAnsi="仿宋" w:cs="仿宋_GB2312" w:hint="eastAsia"/>
          <w:color w:val="000000" w:themeColor="text1"/>
          <w:sz w:val="32"/>
          <w:szCs w:val="32"/>
        </w:rPr>
        <w:t>支出</w:t>
      </w:r>
      <w:r w:rsidR="00791514" w:rsidRPr="00791514">
        <w:rPr>
          <w:rFonts w:eastAsia="仿宋" w:hAnsi="仿宋" w:cs="仿宋_GB2312" w:hint="eastAsia"/>
          <w:color w:val="000000" w:themeColor="text1"/>
          <w:sz w:val="32"/>
          <w:szCs w:val="32"/>
        </w:rPr>
        <w:t>24</w:t>
      </w:r>
      <w:r w:rsidR="00791514">
        <w:rPr>
          <w:rFonts w:eastAsia="仿宋" w:hAnsi="仿宋" w:cs="仿宋_GB2312" w:hint="eastAsia"/>
          <w:color w:val="000000" w:themeColor="text1"/>
          <w:sz w:val="32"/>
          <w:szCs w:val="32"/>
        </w:rPr>
        <w:t>.</w:t>
      </w:r>
      <w:r w:rsidR="00791514" w:rsidRPr="00791514">
        <w:rPr>
          <w:rFonts w:eastAsia="仿宋" w:hAnsi="仿宋" w:cs="仿宋_GB2312" w:hint="eastAsia"/>
          <w:color w:val="000000" w:themeColor="text1"/>
          <w:sz w:val="32"/>
          <w:szCs w:val="32"/>
        </w:rPr>
        <w:t>60</w:t>
      </w:r>
      <w:r w:rsidR="00791514">
        <w:rPr>
          <w:rFonts w:eastAsia="仿宋" w:hAnsi="仿宋" w:cs="仿宋_GB2312" w:hint="eastAsia"/>
          <w:color w:val="000000" w:themeColor="text1"/>
          <w:sz w:val="32"/>
          <w:szCs w:val="32"/>
        </w:rPr>
        <w:t>万元，</w:t>
      </w:r>
      <w:r w:rsidR="00791514" w:rsidRPr="00791514">
        <w:rPr>
          <w:rFonts w:eastAsia="仿宋" w:hAnsi="仿宋" w:cs="仿宋_GB2312" w:hint="eastAsia"/>
          <w:color w:val="000000" w:themeColor="text1"/>
          <w:sz w:val="32"/>
          <w:szCs w:val="32"/>
        </w:rPr>
        <w:t>长沙市主城区高档小区电梯门宣传推介</w:t>
      </w:r>
      <w:r w:rsidR="005E56E4">
        <w:rPr>
          <w:rFonts w:eastAsia="仿宋" w:hAnsi="仿宋" w:cs="仿宋_GB2312" w:hint="eastAsia"/>
          <w:color w:val="000000" w:themeColor="text1"/>
          <w:sz w:val="32"/>
          <w:szCs w:val="32"/>
        </w:rPr>
        <w:t>支出</w:t>
      </w:r>
      <w:r w:rsidR="00791514" w:rsidRPr="00791514">
        <w:rPr>
          <w:rFonts w:eastAsia="仿宋" w:hAnsi="仿宋" w:cs="仿宋_GB2312" w:hint="eastAsia"/>
          <w:color w:val="000000" w:themeColor="text1"/>
          <w:sz w:val="32"/>
          <w:szCs w:val="32"/>
        </w:rPr>
        <w:t>24</w:t>
      </w:r>
      <w:r w:rsidR="00791514">
        <w:rPr>
          <w:rFonts w:eastAsia="仿宋" w:hAnsi="仿宋" w:cs="仿宋_GB2312" w:hint="eastAsia"/>
          <w:color w:val="000000" w:themeColor="text1"/>
          <w:sz w:val="32"/>
          <w:szCs w:val="32"/>
        </w:rPr>
        <w:t>.</w:t>
      </w:r>
      <w:r w:rsidR="00791514" w:rsidRPr="00791514">
        <w:rPr>
          <w:rFonts w:eastAsia="仿宋" w:hAnsi="仿宋" w:cs="仿宋_GB2312" w:hint="eastAsia"/>
          <w:color w:val="000000" w:themeColor="text1"/>
          <w:sz w:val="32"/>
          <w:szCs w:val="32"/>
        </w:rPr>
        <w:t>48</w:t>
      </w:r>
      <w:r w:rsidR="00791514">
        <w:rPr>
          <w:rFonts w:eastAsia="仿宋" w:hAnsi="仿宋" w:cs="仿宋_GB2312" w:hint="eastAsia"/>
          <w:color w:val="000000" w:themeColor="text1"/>
          <w:sz w:val="32"/>
          <w:szCs w:val="32"/>
        </w:rPr>
        <w:t>万元，“</w:t>
      </w:r>
      <w:r w:rsidR="00791514" w:rsidRPr="00791514">
        <w:rPr>
          <w:rFonts w:eastAsia="仿宋" w:hAnsi="仿宋" w:cs="仿宋_GB2312" w:hint="eastAsia"/>
          <w:color w:val="000000" w:themeColor="text1"/>
          <w:sz w:val="32"/>
          <w:szCs w:val="32"/>
        </w:rPr>
        <w:t>湘思湘品</w:t>
      </w:r>
      <w:r w:rsidR="00791514" w:rsidRPr="00791514">
        <w:rPr>
          <w:rFonts w:ascii="宋体" w:hAnsi="宋体" w:cs="宋体" w:hint="eastAsia"/>
          <w:color w:val="000000" w:themeColor="text1"/>
          <w:sz w:val="32"/>
          <w:szCs w:val="32"/>
        </w:rPr>
        <w:t>•</w:t>
      </w:r>
      <w:r w:rsidR="00791514" w:rsidRPr="00791514">
        <w:rPr>
          <w:rFonts w:ascii="仿宋" w:eastAsia="仿宋" w:hAnsi="仿宋" w:cs="仿宋" w:hint="eastAsia"/>
          <w:color w:val="000000" w:themeColor="text1"/>
          <w:sz w:val="32"/>
          <w:szCs w:val="32"/>
        </w:rPr>
        <w:t>益城益味</w:t>
      </w:r>
      <w:r w:rsidR="00791514">
        <w:rPr>
          <w:rFonts w:ascii="仿宋" w:eastAsia="仿宋" w:hAnsi="仿宋" w:cs="仿宋" w:hint="eastAsia"/>
          <w:color w:val="000000" w:themeColor="text1"/>
          <w:sz w:val="32"/>
          <w:szCs w:val="32"/>
        </w:rPr>
        <w:t>”</w:t>
      </w:r>
      <w:r w:rsidR="00791514" w:rsidRPr="00791514">
        <w:rPr>
          <w:rFonts w:eastAsia="仿宋" w:hAnsi="仿宋" w:cs="仿宋_GB2312" w:hint="eastAsia"/>
          <w:color w:val="000000" w:themeColor="text1"/>
          <w:sz w:val="32"/>
          <w:szCs w:val="32"/>
        </w:rPr>
        <w:t>美食节</w:t>
      </w:r>
      <w:r w:rsidR="00791514">
        <w:rPr>
          <w:rFonts w:eastAsia="仿宋" w:hAnsi="仿宋" w:cs="仿宋_GB2312" w:hint="eastAsia"/>
          <w:color w:val="000000" w:themeColor="text1"/>
          <w:sz w:val="32"/>
          <w:szCs w:val="32"/>
        </w:rPr>
        <w:t>“</w:t>
      </w:r>
      <w:r w:rsidR="00791514" w:rsidRPr="00791514">
        <w:rPr>
          <w:rFonts w:eastAsia="仿宋" w:hAnsi="仿宋" w:cs="仿宋_GB2312" w:hint="eastAsia"/>
          <w:color w:val="000000" w:themeColor="text1"/>
          <w:sz w:val="32"/>
          <w:szCs w:val="32"/>
        </w:rPr>
        <w:t>湘约美食、筷来益阳</w:t>
      </w:r>
      <w:r w:rsidR="00791514">
        <w:rPr>
          <w:rFonts w:eastAsia="仿宋" w:hAnsi="仿宋" w:cs="仿宋_GB2312" w:hint="eastAsia"/>
          <w:color w:val="000000" w:themeColor="text1"/>
          <w:sz w:val="32"/>
          <w:szCs w:val="32"/>
        </w:rPr>
        <w:t>”</w:t>
      </w:r>
      <w:r w:rsidR="00791514" w:rsidRPr="00791514">
        <w:rPr>
          <w:rFonts w:eastAsia="仿宋" w:hAnsi="仿宋" w:cs="仿宋_GB2312" w:hint="eastAsia"/>
          <w:color w:val="000000" w:themeColor="text1"/>
          <w:sz w:val="32"/>
          <w:szCs w:val="32"/>
        </w:rPr>
        <w:t>为主题的抖音大赛</w:t>
      </w:r>
      <w:r w:rsidR="00791514" w:rsidRPr="00791514">
        <w:rPr>
          <w:rFonts w:eastAsia="仿宋" w:hAnsi="仿宋" w:cs="仿宋_GB2312" w:hint="eastAsia"/>
          <w:color w:val="000000" w:themeColor="text1"/>
          <w:sz w:val="32"/>
          <w:szCs w:val="32"/>
        </w:rPr>
        <w:t>23</w:t>
      </w:r>
      <w:r w:rsidR="00791514">
        <w:rPr>
          <w:rFonts w:eastAsia="仿宋" w:hAnsi="仿宋" w:cs="仿宋_GB2312" w:hint="eastAsia"/>
          <w:color w:val="000000" w:themeColor="text1"/>
          <w:sz w:val="32"/>
          <w:szCs w:val="32"/>
        </w:rPr>
        <w:t>.</w:t>
      </w:r>
      <w:r w:rsidR="00791514" w:rsidRPr="00791514">
        <w:rPr>
          <w:rFonts w:eastAsia="仿宋" w:hAnsi="仿宋" w:cs="仿宋_GB2312" w:hint="eastAsia"/>
          <w:color w:val="000000" w:themeColor="text1"/>
          <w:sz w:val="32"/>
          <w:szCs w:val="32"/>
        </w:rPr>
        <w:t>80</w:t>
      </w:r>
      <w:r w:rsidR="00791514">
        <w:rPr>
          <w:rFonts w:eastAsia="仿宋" w:hAnsi="仿宋" w:cs="仿宋_GB2312" w:hint="eastAsia"/>
          <w:color w:val="000000" w:themeColor="text1"/>
          <w:sz w:val="32"/>
          <w:szCs w:val="32"/>
        </w:rPr>
        <w:t>万</w:t>
      </w:r>
      <w:r w:rsidR="00791514" w:rsidRPr="00791514">
        <w:rPr>
          <w:rFonts w:eastAsia="仿宋" w:hAnsi="仿宋" w:cs="仿宋_GB2312" w:hint="eastAsia"/>
          <w:color w:val="000000" w:themeColor="text1"/>
          <w:sz w:val="32"/>
          <w:szCs w:val="32"/>
        </w:rPr>
        <w:t>元</w:t>
      </w:r>
      <w:r w:rsidR="00475A89">
        <w:rPr>
          <w:rFonts w:eastAsia="仿宋" w:hAnsi="仿宋" w:cs="仿宋_GB2312" w:hint="eastAsia"/>
          <w:color w:val="000000" w:themeColor="text1"/>
          <w:sz w:val="32"/>
          <w:szCs w:val="32"/>
        </w:rPr>
        <w:t>，美食节宣传</w:t>
      </w:r>
      <w:r w:rsidR="00475A89">
        <w:rPr>
          <w:rFonts w:eastAsia="仿宋" w:hAnsi="仿宋" w:cs="仿宋_GB2312" w:hint="eastAsia"/>
          <w:color w:val="000000" w:themeColor="text1"/>
          <w:sz w:val="32"/>
          <w:szCs w:val="32"/>
        </w:rPr>
        <w:t>PPT</w:t>
      </w:r>
      <w:r w:rsidR="00475A89">
        <w:rPr>
          <w:rFonts w:eastAsia="仿宋" w:hAnsi="仿宋" w:cs="仿宋_GB2312" w:hint="eastAsia"/>
          <w:color w:val="000000" w:themeColor="text1"/>
          <w:sz w:val="32"/>
          <w:szCs w:val="32"/>
        </w:rPr>
        <w:t>制作费</w:t>
      </w:r>
      <w:r w:rsidR="00475A89">
        <w:rPr>
          <w:rFonts w:eastAsia="仿宋" w:hAnsi="仿宋" w:cs="仿宋_GB2312" w:hint="eastAsia"/>
          <w:color w:val="000000" w:themeColor="text1"/>
          <w:sz w:val="32"/>
          <w:szCs w:val="32"/>
        </w:rPr>
        <w:t>0.89</w:t>
      </w:r>
      <w:r w:rsidR="00475A89">
        <w:rPr>
          <w:rFonts w:eastAsia="仿宋" w:hAnsi="仿宋" w:cs="仿宋_GB2312" w:hint="eastAsia"/>
          <w:color w:val="000000" w:themeColor="text1"/>
          <w:sz w:val="32"/>
          <w:szCs w:val="32"/>
        </w:rPr>
        <w:t>万元</w:t>
      </w:r>
      <w:r w:rsidR="00791514">
        <w:rPr>
          <w:rFonts w:eastAsia="仿宋" w:hAnsi="仿宋" w:cs="仿宋_GB2312" w:hint="eastAsia"/>
          <w:color w:val="000000" w:themeColor="text1"/>
          <w:sz w:val="32"/>
          <w:szCs w:val="32"/>
        </w:rPr>
        <w:t>；</w:t>
      </w:r>
      <w:r w:rsidRPr="00E873FA">
        <w:rPr>
          <w:rFonts w:eastAsia="仿宋" w:hAnsi="仿宋" w:cs="仿宋_GB2312" w:hint="eastAsia"/>
          <w:color w:val="000000" w:themeColor="text1"/>
          <w:sz w:val="32"/>
          <w:szCs w:val="32"/>
        </w:rPr>
        <w:t>赴巴西、阿根廷、智利参加</w:t>
      </w:r>
      <w:r w:rsidRPr="00E873FA">
        <w:rPr>
          <w:rFonts w:eastAsia="仿宋" w:hAnsi="仿宋" w:cs="仿宋_GB2312" w:hint="eastAsia"/>
          <w:color w:val="000000" w:themeColor="text1"/>
          <w:sz w:val="32"/>
          <w:szCs w:val="32"/>
        </w:rPr>
        <w:t>2019</w:t>
      </w:r>
      <w:r w:rsidRPr="00E873FA">
        <w:rPr>
          <w:rFonts w:eastAsia="仿宋" w:hAnsi="仿宋" w:cs="仿宋_GB2312" w:hint="eastAsia"/>
          <w:color w:val="000000" w:themeColor="text1"/>
          <w:sz w:val="32"/>
          <w:szCs w:val="32"/>
        </w:rPr>
        <w:t>巴西国际食品饲料展及黑茶推介、经贸洽谈宣传推广经费</w:t>
      </w:r>
      <w:r w:rsidRPr="00E873FA">
        <w:rPr>
          <w:rFonts w:eastAsia="仿宋" w:hAnsi="仿宋" w:cs="仿宋_GB2312" w:hint="eastAsia"/>
          <w:color w:val="000000" w:themeColor="text1"/>
          <w:sz w:val="32"/>
          <w:szCs w:val="32"/>
        </w:rPr>
        <w:t>6.78</w:t>
      </w:r>
      <w:r w:rsidRPr="00E873FA">
        <w:rPr>
          <w:rFonts w:eastAsia="仿宋" w:hAnsi="仿宋" w:cs="仿宋_GB2312" w:hint="eastAsia"/>
          <w:color w:val="000000" w:themeColor="text1"/>
          <w:sz w:val="32"/>
          <w:szCs w:val="32"/>
        </w:rPr>
        <w:t>万元；组团参加</w:t>
      </w:r>
      <w:r w:rsidRPr="00E873FA">
        <w:rPr>
          <w:rFonts w:eastAsia="仿宋" w:hAnsi="仿宋" w:cs="仿宋_GB2312" w:hint="eastAsia"/>
          <w:color w:val="000000" w:themeColor="text1"/>
          <w:sz w:val="32"/>
          <w:szCs w:val="32"/>
        </w:rPr>
        <w:t>2019</w:t>
      </w:r>
      <w:r w:rsidRPr="00E873FA">
        <w:rPr>
          <w:rFonts w:eastAsia="仿宋" w:hAnsi="仿宋" w:cs="仿宋_GB2312" w:hint="eastAsia"/>
          <w:color w:val="000000" w:themeColor="text1"/>
          <w:sz w:val="32"/>
          <w:szCs w:val="32"/>
        </w:rPr>
        <w:t>年“锦绣潇湘</w:t>
      </w:r>
      <w:r w:rsidRPr="00E873FA">
        <w:rPr>
          <w:rFonts w:eastAsia="仿宋" w:hAnsi="仿宋" w:cs="仿宋_GB2312" w:hint="eastAsia"/>
          <w:color w:val="000000" w:themeColor="text1"/>
          <w:sz w:val="32"/>
          <w:szCs w:val="32"/>
        </w:rPr>
        <w:t xml:space="preserve"> </w:t>
      </w:r>
      <w:r w:rsidRPr="00E873FA">
        <w:rPr>
          <w:rFonts w:eastAsia="仿宋" w:hAnsi="仿宋" w:cs="仿宋_GB2312" w:hint="eastAsia"/>
          <w:color w:val="000000" w:themeColor="text1"/>
          <w:sz w:val="32"/>
          <w:szCs w:val="32"/>
        </w:rPr>
        <w:t>走进美洲”湖南文化旅游推广周经费</w:t>
      </w:r>
      <w:r w:rsidRPr="00E873FA">
        <w:rPr>
          <w:rFonts w:eastAsia="仿宋" w:hAnsi="仿宋" w:cs="仿宋_GB2312" w:hint="eastAsia"/>
          <w:color w:val="000000" w:themeColor="text1"/>
          <w:sz w:val="32"/>
          <w:szCs w:val="32"/>
        </w:rPr>
        <w:t>7.30</w:t>
      </w:r>
      <w:r w:rsidRPr="00E873FA">
        <w:rPr>
          <w:rFonts w:eastAsia="仿宋" w:hAnsi="仿宋" w:cs="仿宋_GB2312" w:hint="eastAsia"/>
          <w:color w:val="000000" w:themeColor="text1"/>
          <w:sz w:val="32"/>
          <w:szCs w:val="32"/>
        </w:rPr>
        <w:t>万元；赴美国、多米尼加、墨西哥参加由益阳市委宣传部组团的文化旅游推介经费</w:t>
      </w:r>
      <w:r w:rsidRPr="00E873FA">
        <w:rPr>
          <w:rFonts w:eastAsia="仿宋" w:hAnsi="仿宋" w:cs="仿宋_GB2312" w:hint="eastAsia"/>
          <w:color w:val="000000" w:themeColor="text1"/>
          <w:sz w:val="32"/>
          <w:szCs w:val="32"/>
        </w:rPr>
        <w:t>9.75</w:t>
      </w:r>
      <w:r w:rsidRPr="00E873FA">
        <w:rPr>
          <w:rFonts w:eastAsia="仿宋" w:hAnsi="仿宋" w:cs="仿宋_GB2312" w:hint="eastAsia"/>
          <w:color w:val="000000" w:themeColor="text1"/>
          <w:sz w:val="32"/>
          <w:szCs w:val="32"/>
        </w:rPr>
        <w:t>万元；旅游扶贫资金</w:t>
      </w:r>
      <w:r w:rsidRPr="00E873FA">
        <w:rPr>
          <w:rFonts w:eastAsia="仿宋" w:hAnsi="仿宋" w:cs="仿宋_GB2312" w:hint="eastAsia"/>
          <w:color w:val="000000" w:themeColor="text1"/>
          <w:sz w:val="32"/>
          <w:szCs w:val="32"/>
        </w:rPr>
        <w:t>41</w:t>
      </w:r>
      <w:r w:rsidRPr="00E873FA">
        <w:rPr>
          <w:rFonts w:eastAsia="仿宋" w:hAnsi="仿宋" w:cs="仿宋_GB2312" w:hint="eastAsia"/>
          <w:color w:val="000000" w:themeColor="text1"/>
          <w:sz w:val="32"/>
          <w:szCs w:val="32"/>
        </w:rPr>
        <w:t>万元；市政府领导赴非洲推介旅游资源</w:t>
      </w:r>
      <w:r w:rsidRPr="00E873FA">
        <w:rPr>
          <w:rFonts w:eastAsia="仿宋" w:hAnsi="仿宋" w:cs="仿宋_GB2312" w:hint="eastAsia"/>
          <w:color w:val="000000" w:themeColor="text1"/>
          <w:sz w:val="32"/>
          <w:szCs w:val="32"/>
        </w:rPr>
        <w:t>PPT</w:t>
      </w:r>
      <w:r w:rsidRPr="00E873FA">
        <w:rPr>
          <w:rFonts w:eastAsia="仿宋" w:hAnsi="仿宋" w:cs="仿宋_GB2312" w:hint="eastAsia"/>
          <w:color w:val="000000" w:themeColor="text1"/>
          <w:sz w:val="32"/>
          <w:szCs w:val="32"/>
        </w:rPr>
        <w:t>制作等费用</w:t>
      </w:r>
      <w:r w:rsidRPr="00E873FA">
        <w:rPr>
          <w:rFonts w:eastAsia="仿宋" w:hAnsi="仿宋" w:cs="仿宋_GB2312" w:hint="eastAsia"/>
          <w:color w:val="000000" w:themeColor="text1"/>
          <w:sz w:val="32"/>
          <w:szCs w:val="32"/>
        </w:rPr>
        <w:t>2.05</w:t>
      </w:r>
      <w:r w:rsidRPr="00E873FA">
        <w:rPr>
          <w:rFonts w:eastAsia="仿宋" w:hAnsi="仿宋" w:cs="仿宋_GB2312" w:hint="eastAsia"/>
          <w:color w:val="000000" w:themeColor="text1"/>
          <w:sz w:val="32"/>
          <w:szCs w:val="32"/>
        </w:rPr>
        <w:t>万元；旅游招商项目书</w:t>
      </w:r>
      <w:r w:rsidRPr="00E873FA">
        <w:rPr>
          <w:rFonts w:eastAsia="仿宋" w:hAnsi="仿宋" w:cs="仿宋_GB2312" w:hint="eastAsia"/>
          <w:color w:val="000000" w:themeColor="text1"/>
          <w:sz w:val="32"/>
          <w:szCs w:val="32"/>
        </w:rPr>
        <w:t>3.39</w:t>
      </w:r>
      <w:r w:rsidRPr="00E873FA">
        <w:rPr>
          <w:rFonts w:eastAsia="仿宋" w:hAnsi="仿宋" w:cs="仿宋_GB2312" w:hint="eastAsia"/>
          <w:color w:val="000000" w:themeColor="text1"/>
          <w:sz w:val="32"/>
          <w:szCs w:val="32"/>
        </w:rPr>
        <w:t>万元；旅游地接奖励</w:t>
      </w:r>
      <w:r w:rsidRPr="00E873FA">
        <w:rPr>
          <w:rFonts w:eastAsia="仿宋" w:hAnsi="仿宋" w:cs="仿宋_GB2312" w:hint="eastAsia"/>
          <w:color w:val="000000" w:themeColor="text1"/>
          <w:sz w:val="32"/>
          <w:szCs w:val="32"/>
        </w:rPr>
        <w:t>117.50</w:t>
      </w:r>
      <w:r w:rsidRPr="00E873FA">
        <w:rPr>
          <w:rFonts w:eastAsia="仿宋" w:hAnsi="仿宋" w:cs="仿宋_GB2312" w:hint="eastAsia"/>
          <w:color w:val="000000" w:themeColor="text1"/>
          <w:sz w:val="32"/>
          <w:szCs w:val="32"/>
        </w:rPr>
        <w:t>万元；文明城市创建宣传费</w:t>
      </w:r>
      <w:r w:rsidRPr="00E873FA">
        <w:rPr>
          <w:rFonts w:eastAsia="仿宋" w:hAnsi="仿宋" w:cs="仿宋_GB2312" w:hint="eastAsia"/>
          <w:color w:val="000000" w:themeColor="text1"/>
          <w:sz w:val="32"/>
          <w:szCs w:val="32"/>
        </w:rPr>
        <w:t>5.19</w:t>
      </w:r>
      <w:r w:rsidRPr="00E873FA">
        <w:rPr>
          <w:rFonts w:eastAsia="仿宋" w:hAnsi="仿宋" w:cs="仿宋_GB2312" w:hint="eastAsia"/>
          <w:color w:val="000000" w:themeColor="text1"/>
          <w:sz w:val="32"/>
          <w:szCs w:val="32"/>
        </w:rPr>
        <w:t>万元；益阳旅游宣传片制作费</w:t>
      </w:r>
      <w:r w:rsidRPr="00E873FA">
        <w:rPr>
          <w:rFonts w:eastAsia="仿宋" w:hAnsi="仿宋" w:cs="仿宋_GB2312" w:hint="eastAsia"/>
          <w:color w:val="000000" w:themeColor="text1"/>
          <w:sz w:val="32"/>
          <w:szCs w:val="32"/>
        </w:rPr>
        <w:t>4.8</w:t>
      </w:r>
      <w:r w:rsidRPr="00E873FA">
        <w:rPr>
          <w:rFonts w:eastAsia="仿宋" w:hAnsi="仿宋" w:cs="仿宋_GB2312" w:hint="eastAsia"/>
          <w:color w:val="000000" w:themeColor="text1"/>
          <w:sz w:val="32"/>
          <w:szCs w:val="32"/>
        </w:rPr>
        <w:t>万元；参加莫斯科国际旅游交易会</w:t>
      </w:r>
      <w:r w:rsidRPr="00E873FA">
        <w:rPr>
          <w:rFonts w:eastAsia="仿宋" w:hAnsi="仿宋" w:cs="仿宋_GB2312" w:hint="eastAsia"/>
          <w:color w:val="000000" w:themeColor="text1"/>
          <w:sz w:val="32"/>
          <w:szCs w:val="32"/>
        </w:rPr>
        <w:t>4.72</w:t>
      </w:r>
      <w:r w:rsidRPr="00E873FA">
        <w:rPr>
          <w:rFonts w:eastAsia="仿宋" w:hAnsi="仿宋" w:cs="仿宋_GB2312" w:hint="eastAsia"/>
          <w:color w:val="000000" w:themeColor="text1"/>
          <w:sz w:val="32"/>
          <w:szCs w:val="32"/>
        </w:rPr>
        <w:t>万元；防事故保安全培训</w:t>
      </w:r>
      <w:r w:rsidRPr="00E873FA">
        <w:rPr>
          <w:rFonts w:eastAsia="仿宋" w:hAnsi="仿宋" w:cs="仿宋_GB2312" w:hint="eastAsia"/>
          <w:color w:val="000000" w:themeColor="text1"/>
          <w:sz w:val="32"/>
          <w:szCs w:val="32"/>
        </w:rPr>
        <w:t>6.02</w:t>
      </w:r>
      <w:r w:rsidRPr="00E873FA">
        <w:rPr>
          <w:rFonts w:eastAsia="仿宋" w:hAnsi="仿宋" w:cs="仿宋_GB2312" w:hint="eastAsia"/>
          <w:color w:val="000000" w:themeColor="text1"/>
          <w:sz w:val="32"/>
          <w:szCs w:val="32"/>
        </w:rPr>
        <w:t>万元；参加第九届世界空姐颁奖典礼</w:t>
      </w:r>
      <w:r w:rsidRPr="00E873FA">
        <w:rPr>
          <w:rFonts w:eastAsia="仿宋" w:hAnsi="仿宋" w:cs="仿宋_GB2312" w:hint="eastAsia"/>
          <w:color w:val="000000" w:themeColor="text1"/>
          <w:sz w:val="32"/>
          <w:szCs w:val="32"/>
        </w:rPr>
        <w:t>6</w:t>
      </w:r>
      <w:r w:rsidRPr="00E873FA">
        <w:rPr>
          <w:rFonts w:eastAsia="仿宋" w:hAnsi="仿宋" w:cs="仿宋_GB2312" w:hint="eastAsia"/>
          <w:color w:val="000000" w:themeColor="text1"/>
          <w:sz w:val="32"/>
          <w:szCs w:val="32"/>
        </w:rPr>
        <w:t>万元；参加</w:t>
      </w:r>
      <w:r w:rsidRPr="00E873FA">
        <w:rPr>
          <w:rFonts w:eastAsia="仿宋" w:hAnsi="仿宋" w:cs="仿宋_GB2312" w:hint="eastAsia"/>
          <w:color w:val="000000" w:themeColor="text1"/>
          <w:sz w:val="32"/>
          <w:szCs w:val="32"/>
        </w:rPr>
        <w:t>2019</w:t>
      </w:r>
      <w:r w:rsidRPr="00E873FA">
        <w:rPr>
          <w:rFonts w:eastAsia="仿宋" w:hAnsi="仿宋" w:cs="仿宋_GB2312" w:hint="eastAsia"/>
          <w:color w:val="000000" w:themeColor="text1"/>
          <w:sz w:val="32"/>
          <w:szCs w:val="32"/>
        </w:rPr>
        <w:t>亚洲文化旅游展</w:t>
      </w:r>
      <w:r w:rsidRPr="00E873FA">
        <w:rPr>
          <w:rFonts w:eastAsia="仿宋" w:hAnsi="仿宋" w:cs="仿宋_GB2312" w:hint="eastAsia"/>
          <w:color w:val="000000" w:themeColor="text1"/>
          <w:sz w:val="32"/>
          <w:szCs w:val="32"/>
        </w:rPr>
        <w:t>2.24</w:t>
      </w:r>
      <w:r w:rsidRPr="00E873FA">
        <w:rPr>
          <w:rFonts w:eastAsia="仿宋" w:hAnsi="仿宋" w:cs="仿宋_GB2312" w:hint="eastAsia"/>
          <w:color w:val="000000" w:themeColor="text1"/>
          <w:sz w:val="32"/>
          <w:szCs w:val="32"/>
        </w:rPr>
        <w:t>万元；益阳市导游（讲解员）代表队培训工作经费</w:t>
      </w:r>
      <w:r w:rsidRPr="00E873FA">
        <w:rPr>
          <w:rFonts w:eastAsia="仿宋" w:hAnsi="仿宋" w:cs="仿宋_GB2312" w:hint="eastAsia"/>
          <w:color w:val="000000" w:themeColor="text1"/>
          <w:sz w:val="32"/>
          <w:szCs w:val="32"/>
        </w:rPr>
        <w:t>1.30</w:t>
      </w:r>
      <w:r w:rsidRPr="00E873FA">
        <w:rPr>
          <w:rFonts w:eastAsia="仿宋" w:hAnsi="仿宋" w:cs="仿宋_GB2312" w:hint="eastAsia"/>
          <w:color w:val="000000" w:themeColor="text1"/>
          <w:sz w:val="32"/>
          <w:szCs w:val="32"/>
        </w:rPr>
        <w:t>万元；益阳市导游服务中心外聘导游（讲解员）人员经费</w:t>
      </w:r>
      <w:r w:rsidRPr="00E873FA">
        <w:rPr>
          <w:rFonts w:eastAsia="仿宋" w:hAnsi="仿宋" w:cs="仿宋_GB2312" w:hint="eastAsia"/>
          <w:color w:val="000000" w:themeColor="text1"/>
          <w:sz w:val="32"/>
          <w:szCs w:val="32"/>
        </w:rPr>
        <w:t>31.23</w:t>
      </w:r>
      <w:r w:rsidRPr="00E873FA">
        <w:rPr>
          <w:rFonts w:eastAsia="仿宋" w:hAnsi="仿宋" w:cs="仿宋_GB2312" w:hint="eastAsia"/>
          <w:color w:val="000000" w:themeColor="text1"/>
          <w:sz w:val="32"/>
          <w:szCs w:val="32"/>
        </w:rPr>
        <w:t>万</w:t>
      </w:r>
      <w:r w:rsidRPr="00E873FA">
        <w:rPr>
          <w:rFonts w:eastAsia="仿宋" w:hAnsi="仿宋" w:cs="仿宋_GB2312" w:hint="eastAsia"/>
          <w:color w:val="000000" w:themeColor="text1"/>
          <w:sz w:val="32"/>
          <w:szCs w:val="32"/>
        </w:rPr>
        <w:lastRenderedPageBreak/>
        <w:t>元；</w:t>
      </w:r>
      <w:r w:rsidRPr="00E873FA">
        <w:rPr>
          <w:rFonts w:eastAsia="仿宋" w:hAnsi="仿宋" w:cs="仿宋_GB2312" w:hint="eastAsia"/>
          <w:color w:val="000000" w:themeColor="text1"/>
          <w:sz w:val="32"/>
          <w:szCs w:val="32"/>
        </w:rPr>
        <w:t>2019</w:t>
      </w:r>
      <w:r w:rsidRPr="00E873FA">
        <w:rPr>
          <w:rFonts w:eastAsia="仿宋" w:hAnsi="仿宋" w:cs="仿宋_GB2312" w:hint="eastAsia"/>
          <w:color w:val="000000" w:themeColor="text1"/>
          <w:sz w:val="32"/>
          <w:szCs w:val="32"/>
        </w:rPr>
        <w:t>年益阳市旅游调查统计工作经费</w:t>
      </w:r>
      <w:r w:rsidRPr="00E873FA">
        <w:rPr>
          <w:rFonts w:eastAsia="仿宋" w:hAnsi="仿宋" w:cs="仿宋_GB2312" w:hint="eastAsia"/>
          <w:color w:val="000000" w:themeColor="text1"/>
          <w:sz w:val="32"/>
          <w:szCs w:val="32"/>
        </w:rPr>
        <w:t>15.08</w:t>
      </w:r>
      <w:r w:rsidRPr="00E873FA">
        <w:rPr>
          <w:rFonts w:eastAsia="仿宋" w:hAnsi="仿宋" w:cs="仿宋_GB2312" w:hint="eastAsia"/>
          <w:color w:val="000000" w:themeColor="text1"/>
          <w:sz w:val="32"/>
          <w:szCs w:val="32"/>
        </w:rPr>
        <w:t>万元；广播操快闪活动宣传费</w:t>
      </w:r>
      <w:r w:rsidRPr="00E873FA">
        <w:rPr>
          <w:rFonts w:eastAsia="仿宋" w:hAnsi="仿宋" w:cs="仿宋_GB2312" w:hint="eastAsia"/>
          <w:color w:val="000000" w:themeColor="text1"/>
          <w:sz w:val="32"/>
          <w:szCs w:val="32"/>
        </w:rPr>
        <w:t>6.92</w:t>
      </w:r>
      <w:r w:rsidRPr="00E873FA">
        <w:rPr>
          <w:rFonts w:eastAsia="仿宋" w:hAnsi="仿宋" w:cs="仿宋_GB2312" w:hint="eastAsia"/>
          <w:color w:val="000000" w:themeColor="text1"/>
          <w:sz w:val="32"/>
          <w:szCs w:val="32"/>
        </w:rPr>
        <w:t>万元。</w:t>
      </w:r>
      <w:r>
        <w:rPr>
          <w:rFonts w:eastAsia="仿宋" w:hAnsi="仿宋" w:cs="仿宋_GB2312" w:hint="eastAsia"/>
          <w:color w:val="000000" w:themeColor="text1"/>
          <w:sz w:val="32"/>
          <w:szCs w:val="32"/>
        </w:rPr>
        <w:t xml:space="preserve">   </w:t>
      </w:r>
    </w:p>
    <w:p w:rsidR="00A17A24" w:rsidRDefault="00EC53CA" w:rsidP="00D3144C">
      <w:pPr>
        <w:spacing w:line="560" w:lineRule="exact"/>
        <w:ind w:firstLineChars="200" w:firstLine="640"/>
        <w:contextualSpacing/>
        <w:rPr>
          <w:rFonts w:eastAsia="楷体" w:cs="仿宋"/>
          <w:color w:val="000000" w:themeColor="text1"/>
          <w:sz w:val="32"/>
        </w:rPr>
      </w:pPr>
      <w:r>
        <w:rPr>
          <w:rFonts w:eastAsia="楷体" w:hAnsi="楷体" w:cs="仿宋" w:hint="eastAsia"/>
          <w:color w:val="000000" w:themeColor="text1"/>
          <w:sz w:val="32"/>
        </w:rPr>
        <w:t>（三）项目组织实施情况分析</w:t>
      </w:r>
    </w:p>
    <w:p w:rsidR="00A17A24" w:rsidRPr="00084B20" w:rsidRDefault="00EC53CA" w:rsidP="00D3144C">
      <w:pPr>
        <w:spacing w:line="560" w:lineRule="exact"/>
        <w:ind w:firstLineChars="200" w:firstLine="640"/>
        <w:contextualSpacing/>
        <w:rPr>
          <w:rFonts w:eastAsia="仿宋" w:cs="仿宋"/>
          <w:color w:val="000000" w:themeColor="text1"/>
          <w:kern w:val="44"/>
          <w:sz w:val="32"/>
          <w:szCs w:val="32"/>
        </w:rPr>
      </w:pPr>
      <w:r>
        <w:rPr>
          <w:rFonts w:eastAsia="仿宋" w:hAnsi="仿宋" w:cs="仿宋" w:hint="eastAsia"/>
          <w:color w:val="000000" w:themeColor="text1"/>
          <w:kern w:val="44"/>
          <w:sz w:val="32"/>
          <w:szCs w:val="32"/>
        </w:rPr>
        <w:t>成立了益阳市旅游发展委员会，制定了相关制度。市人民政府成立了旅游发展委员会，由市长任主任，副市长任副主任，市</w:t>
      </w:r>
      <w:r w:rsidR="00084B20">
        <w:rPr>
          <w:rFonts w:eastAsia="仿宋" w:hAnsi="仿宋" w:cs="仿宋" w:hint="eastAsia"/>
          <w:color w:val="000000" w:themeColor="text1"/>
          <w:kern w:val="44"/>
          <w:sz w:val="32"/>
          <w:szCs w:val="32"/>
        </w:rPr>
        <w:t>文旅广体</w:t>
      </w:r>
      <w:r>
        <w:rPr>
          <w:rFonts w:eastAsia="仿宋" w:hAnsi="仿宋" w:cs="仿宋" w:hint="eastAsia"/>
          <w:color w:val="000000" w:themeColor="text1"/>
          <w:kern w:val="44"/>
          <w:sz w:val="32"/>
          <w:szCs w:val="32"/>
        </w:rPr>
        <w:t>局、市发改委、市财政局等负责人为委员，办公室设市</w:t>
      </w:r>
      <w:r w:rsidR="00084B20">
        <w:rPr>
          <w:rFonts w:eastAsia="仿宋" w:hAnsi="仿宋" w:cs="仿宋" w:hint="eastAsia"/>
          <w:color w:val="000000" w:themeColor="text1"/>
          <w:kern w:val="44"/>
          <w:sz w:val="32"/>
          <w:szCs w:val="32"/>
        </w:rPr>
        <w:t>文旅广体</w:t>
      </w:r>
      <w:r>
        <w:rPr>
          <w:rFonts w:eastAsia="仿宋" w:hAnsi="仿宋" w:cs="仿宋" w:hint="eastAsia"/>
          <w:color w:val="000000" w:themeColor="text1"/>
          <w:kern w:val="44"/>
          <w:sz w:val="32"/>
          <w:szCs w:val="32"/>
        </w:rPr>
        <w:t>局，负责日常工作</w:t>
      </w:r>
      <w:r>
        <w:rPr>
          <w:rFonts w:eastAsia="仿宋" w:hAnsi="仿宋" w:hint="eastAsia"/>
          <w:bCs/>
          <w:color w:val="000000" w:themeColor="text1"/>
          <w:kern w:val="0"/>
          <w:sz w:val="32"/>
          <w:szCs w:val="32"/>
        </w:rPr>
        <w:t>。进一步完善制定了</w:t>
      </w:r>
      <w:r w:rsidR="00084B20">
        <w:rPr>
          <w:rFonts w:eastAsia="仿宋" w:hAnsi="仿宋" w:hint="eastAsia"/>
          <w:bCs/>
          <w:color w:val="000000" w:themeColor="text1"/>
          <w:kern w:val="0"/>
          <w:sz w:val="32"/>
          <w:szCs w:val="32"/>
        </w:rPr>
        <w:t>《</w:t>
      </w:r>
      <w:r w:rsidR="00084B20" w:rsidRPr="00084B20">
        <w:rPr>
          <w:rFonts w:eastAsia="仿宋" w:hAnsi="仿宋" w:hint="eastAsia"/>
          <w:bCs/>
          <w:color w:val="000000" w:themeColor="text1"/>
          <w:kern w:val="0"/>
          <w:sz w:val="32"/>
          <w:szCs w:val="32"/>
        </w:rPr>
        <w:t>益阳市文化旅游广电体育局机关制度》，修订和完善了《益阳市文化旅游广电体育局财务管理制度》等一系列内部制度</w:t>
      </w:r>
      <w:r w:rsidR="00084B20">
        <w:rPr>
          <w:rFonts w:eastAsia="仿宋" w:hAnsi="仿宋" w:hint="eastAsia"/>
          <w:bCs/>
          <w:color w:val="000000" w:themeColor="text1"/>
          <w:kern w:val="0"/>
          <w:sz w:val="32"/>
          <w:szCs w:val="32"/>
        </w:rPr>
        <w:t>和</w:t>
      </w:r>
      <w:r w:rsidR="00084B20" w:rsidRPr="00084B20">
        <w:rPr>
          <w:rFonts w:eastAsia="仿宋" w:hAnsi="仿宋" w:hint="eastAsia"/>
          <w:bCs/>
          <w:color w:val="000000" w:themeColor="text1"/>
          <w:kern w:val="0"/>
          <w:sz w:val="32"/>
          <w:szCs w:val="32"/>
        </w:rPr>
        <w:t>《益阳市旅游产业发展专项资金管理使用办法</w:t>
      </w:r>
      <w:r w:rsidR="00D52D8E">
        <w:rPr>
          <w:rFonts w:eastAsia="仿宋" w:hAnsi="仿宋" w:hint="eastAsia"/>
          <w:bCs/>
          <w:color w:val="000000" w:themeColor="text1"/>
          <w:kern w:val="0"/>
          <w:sz w:val="32"/>
          <w:szCs w:val="32"/>
        </w:rPr>
        <w:t>》</w:t>
      </w:r>
      <w:r>
        <w:rPr>
          <w:rFonts w:eastAsia="仿宋" w:hAnsi="仿宋" w:cs="仿宋" w:hint="eastAsia"/>
          <w:color w:val="000000" w:themeColor="text1"/>
          <w:sz w:val="32"/>
        </w:rPr>
        <w:t>（益</w:t>
      </w:r>
      <w:r w:rsidR="00084B20">
        <w:rPr>
          <w:rFonts w:eastAsia="仿宋" w:hAnsi="仿宋" w:cs="仿宋" w:hint="eastAsia"/>
          <w:color w:val="000000" w:themeColor="text1"/>
          <w:sz w:val="32"/>
        </w:rPr>
        <w:t>财教</w:t>
      </w:r>
      <w:r>
        <w:rPr>
          <w:rFonts w:eastAsia="仿宋" w:hAnsi="仿宋" w:cs="仿宋" w:hint="eastAsia"/>
          <w:color w:val="000000" w:themeColor="text1"/>
          <w:sz w:val="32"/>
        </w:rPr>
        <w:t>〔</w:t>
      </w:r>
      <w:r>
        <w:rPr>
          <w:rFonts w:eastAsia="仿宋" w:cs="仿宋"/>
          <w:color w:val="000000" w:themeColor="text1"/>
          <w:sz w:val="32"/>
        </w:rPr>
        <w:t>201</w:t>
      </w:r>
      <w:r w:rsidR="00084B20">
        <w:rPr>
          <w:rFonts w:eastAsia="仿宋" w:cs="仿宋" w:hint="eastAsia"/>
          <w:color w:val="000000" w:themeColor="text1"/>
          <w:sz w:val="32"/>
        </w:rPr>
        <w:t>9</w:t>
      </w:r>
      <w:r>
        <w:rPr>
          <w:rFonts w:eastAsia="仿宋" w:hAnsi="仿宋" w:cs="仿宋" w:hint="eastAsia"/>
          <w:color w:val="000000" w:themeColor="text1"/>
          <w:sz w:val="32"/>
        </w:rPr>
        <w:t>〕</w:t>
      </w:r>
      <w:r w:rsidR="00084B20">
        <w:rPr>
          <w:rFonts w:eastAsia="仿宋" w:cs="仿宋" w:hint="eastAsia"/>
          <w:color w:val="000000" w:themeColor="text1"/>
          <w:sz w:val="32"/>
        </w:rPr>
        <w:t>223</w:t>
      </w:r>
      <w:r>
        <w:rPr>
          <w:rFonts w:eastAsia="仿宋" w:hAnsi="仿宋" w:cs="仿宋" w:hint="eastAsia"/>
          <w:color w:val="000000" w:themeColor="text1"/>
          <w:sz w:val="32"/>
        </w:rPr>
        <w:t>号），进一步</w:t>
      </w:r>
      <w:r>
        <w:rPr>
          <w:rFonts w:eastAsia="仿宋" w:hAnsi="仿宋" w:cs="仿宋" w:hint="eastAsia"/>
          <w:color w:val="000000" w:themeColor="text1"/>
          <w:kern w:val="44"/>
          <w:sz w:val="32"/>
          <w:szCs w:val="32"/>
        </w:rPr>
        <w:t>明确规定了</w:t>
      </w:r>
      <w:r w:rsidR="00084B20">
        <w:rPr>
          <w:rFonts w:eastAsia="仿宋" w:hAnsi="仿宋" w:cs="仿宋" w:hint="eastAsia"/>
          <w:color w:val="000000" w:themeColor="text1"/>
          <w:kern w:val="44"/>
          <w:sz w:val="32"/>
          <w:szCs w:val="32"/>
        </w:rPr>
        <w:t>项目申报条件、支出内容和标准、申报审批及监督管理</w:t>
      </w:r>
      <w:r>
        <w:rPr>
          <w:rFonts w:eastAsia="仿宋" w:hAnsi="仿宋" w:cs="仿宋" w:hint="eastAsia"/>
          <w:color w:val="000000" w:themeColor="text1"/>
          <w:kern w:val="44"/>
          <w:sz w:val="32"/>
          <w:szCs w:val="32"/>
        </w:rPr>
        <w:t>等。</w:t>
      </w:r>
    </w:p>
    <w:p w:rsidR="00A17A24" w:rsidRDefault="00EC53CA" w:rsidP="00D3144C">
      <w:pPr>
        <w:spacing w:line="560" w:lineRule="exact"/>
        <w:ind w:firstLineChars="200" w:firstLine="640"/>
        <w:contextualSpacing/>
        <w:rPr>
          <w:rFonts w:eastAsia="黑体" w:cs="仿宋"/>
          <w:color w:val="000000" w:themeColor="text1"/>
          <w:sz w:val="32"/>
        </w:rPr>
      </w:pPr>
      <w:r>
        <w:rPr>
          <w:rFonts w:eastAsia="黑体" w:hAnsi="黑体" w:cs="仿宋" w:hint="eastAsia"/>
          <w:color w:val="000000" w:themeColor="text1"/>
          <w:sz w:val="32"/>
        </w:rPr>
        <w:t>三、项目绩效情况</w:t>
      </w:r>
    </w:p>
    <w:p w:rsidR="0062606B" w:rsidRDefault="0062606B" w:rsidP="00D3144C">
      <w:pPr>
        <w:spacing w:line="560" w:lineRule="exact"/>
        <w:ind w:firstLineChars="200" w:firstLine="640"/>
        <w:contextualSpacing/>
        <w:rPr>
          <w:rFonts w:eastAsia="仿宋" w:hAnsi="仿宋" w:cs="仿宋"/>
          <w:color w:val="000000" w:themeColor="text1"/>
          <w:sz w:val="32"/>
        </w:rPr>
      </w:pPr>
      <w:r w:rsidRPr="0062606B">
        <w:rPr>
          <w:rFonts w:eastAsia="仿宋" w:hAnsi="仿宋" w:cs="仿宋" w:hint="eastAsia"/>
          <w:color w:val="000000" w:themeColor="text1"/>
          <w:sz w:val="32"/>
        </w:rPr>
        <w:t>根据</w:t>
      </w:r>
      <w:r>
        <w:rPr>
          <w:rFonts w:eastAsia="仿宋" w:hAnsi="仿宋" w:cs="仿宋" w:hint="eastAsia"/>
          <w:color w:val="000000" w:themeColor="text1"/>
          <w:sz w:val="32"/>
        </w:rPr>
        <w:t>项目支出</w:t>
      </w:r>
      <w:r w:rsidRPr="0062606B">
        <w:rPr>
          <w:rFonts w:eastAsia="仿宋" w:hAnsi="仿宋" w:cs="仿宋" w:hint="eastAsia"/>
          <w:color w:val="000000" w:themeColor="text1"/>
          <w:sz w:val="32"/>
        </w:rPr>
        <w:t>预算绩效自评指标体系和绩效自评情况，我局</w:t>
      </w:r>
      <w:r w:rsidRPr="0062606B">
        <w:rPr>
          <w:rFonts w:eastAsia="仿宋" w:hAnsi="仿宋" w:cs="仿宋" w:hint="eastAsia"/>
          <w:color w:val="000000" w:themeColor="text1"/>
          <w:sz w:val="32"/>
        </w:rPr>
        <w:t>2019</w:t>
      </w:r>
      <w:r w:rsidRPr="0062606B">
        <w:rPr>
          <w:rFonts w:eastAsia="仿宋" w:hAnsi="仿宋" w:cs="仿宋" w:hint="eastAsia"/>
          <w:color w:val="000000" w:themeColor="text1"/>
          <w:sz w:val="32"/>
        </w:rPr>
        <w:t>年</w:t>
      </w:r>
      <w:r>
        <w:rPr>
          <w:rFonts w:eastAsia="仿宋" w:hAnsi="仿宋" w:cs="仿宋" w:hint="eastAsia"/>
          <w:color w:val="000000" w:themeColor="text1"/>
          <w:sz w:val="32"/>
        </w:rPr>
        <w:t>旅游产业引导资金项目绩效</w:t>
      </w:r>
      <w:r w:rsidRPr="0062606B">
        <w:rPr>
          <w:rFonts w:eastAsia="仿宋" w:hAnsi="仿宋" w:cs="仿宋" w:hint="eastAsia"/>
          <w:color w:val="000000" w:themeColor="text1"/>
          <w:sz w:val="32"/>
        </w:rPr>
        <w:t>自评分为</w:t>
      </w:r>
      <w:r w:rsidRPr="0062606B">
        <w:rPr>
          <w:rFonts w:eastAsia="仿宋" w:hAnsi="仿宋" w:cs="仿宋" w:hint="eastAsia"/>
          <w:color w:val="000000" w:themeColor="text1"/>
          <w:sz w:val="32"/>
        </w:rPr>
        <w:t>9</w:t>
      </w:r>
      <w:r>
        <w:rPr>
          <w:rFonts w:eastAsia="仿宋" w:hAnsi="仿宋" w:cs="仿宋" w:hint="eastAsia"/>
          <w:color w:val="000000" w:themeColor="text1"/>
          <w:sz w:val="32"/>
        </w:rPr>
        <w:t>2.3</w:t>
      </w:r>
      <w:r w:rsidRPr="0062606B">
        <w:rPr>
          <w:rFonts w:eastAsia="仿宋" w:hAnsi="仿宋" w:cs="仿宋" w:hint="eastAsia"/>
          <w:color w:val="000000" w:themeColor="text1"/>
          <w:sz w:val="32"/>
        </w:rPr>
        <w:t>分。主要绩效表现在：</w:t>
      </w:r>
    </w:p>
    <w:p w:rsidR="009F6824" w:rsidRDefault="009F6824" w:rsidP="00D3144C">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1.</w:t>
      </w:r>
      <w:r w:rsidRPr="009F6824">
        <w:rPr>
          <w:rFonts w:eastAsia="仿宋" w:hAnsi="仿宋" w:cs="仿宋" w:hint="eastAsia"/>
          <w:color w:val="000000" w:themeColor="text1"/>
          <w:sz w:val="32"/>
        </w:rPr>
        <w:t>2019</w:t>
      </w:r>
      <w:r w:rsidRPr="009F6824">
        <w:rPr>
          <w:rFonts w:eastAsia="仿宋" w:hAnsi="仿宋" w:cs="仿宋" w:hint="eastAsia"/>
          <w:color w:val="000000" w:themeColor="text1"/>
          <w:sz w:val="32"/>
        </w:rPr>
        <w:t>年全市接待国内外游客</w:t>
      </w:r>
      <w:r w:rsidRPr="009F6824">
        <w:rPr>
          <w:rFonts w:eastAsia="仿宋" w:hAnsi="仿宋" w:cs="仿宋" w:hint="eastAsia"/>
          <w:color w:val="000000" w:themeColor="text1"/>
          <w:sz w:val="32"/>
        </w:rPr>
        <w:t>4299.54</w:t>
      </w:r>
      <w:r w:rsidRPr="009F6824">
        <w:rPr>
          <w:rFonts w:eastAsia="仿宋" w:hAnsi="仿宋" w:cs="仿宋" w:hint="eastAsia"/>
          <w:color w:val="000000" w:themeColor="text1"/>
          <w:sz w:val="32"/>
        </w:rPr>
        <w:t>万人次，同比增长</w:t>
      </w:r>
      <w:r w:rsidRPr="009F6824">
        <w:rPr>
          <w:rFonts w:eastAsia="仿宋" w:hAnsi="仿宋" w:cs="仿宋" w:hint="eastAsia"/>
          <w:color w:val="000000" w:themeColor="text1"/>
          <w:sz w:val="32"/>
        </w:rPr>
        <w:t>23.74%</w:t>
      </w:r>
      <w:r w:rsidRPr="009F6824">
        <w:rPr>
          <w:rFonts w:eastAsia="仿宋" w:hAnsi="仿宋" w:cs="仿宋" w:hint="eastAsia"/>
          <w:color w:val="000000" w:themeColor="text1"/>
          <w:sz w:val="32"/>
        </w:rPr>
        <w:t>，</w:t>
      </w:r>
      <w:r w:rsidR="009E2DD5">
        <w:rPr>
          <w:rFonts w:eastAsia="仿宋" w:hAnsi="仿宋" w:cs="仿宋" w:hint="eastAsia"/>
          <w:color w:val="000000" w:themeColor="text1"/>
          <w:sz w:val="32"/>
        </w:rPr>
        <w:t>增长速度名列全省第一，</w:t>
      </w:r>
      <w:r w:rsidRPr="009F6824">
        <w:rPr>
          <w:rFonts w:eastAsia="仿宋" w:hAnsi="仿宋" w:cs="仿宋" w:hint="eastAsia"/>
          <w:color w:val="000000" w:themeColor="text1"/>
          <w:sz w:val="32"/>
        </w:rPr>
        <w:t>实现旅游综合收入</w:t>
      </w:r>
      <w:r w:rsidRPr="009F6824">
        <w:rPr>
          <w:rFonts w:eastAsia="仿宋" w:hAnsi="仿宋" w:cs="仿宋" w:hint="eastAsia"/>
          <w:color w:val="000000" w:themeColor="text1"/>
          <w:sz w:val="32"/>
        </w:rPr>
        <w:t>383.8</w:t>
      </w:r>
      <w:r w:rsidR="009E2DD5">
        <w:rPr>
          <w:rFonts w:eastAsia="仿宋" w:hAnsi="仿宋" w:cs="仿宋" w:hint="eastAsia"/>
          <w:color w:val="000000" w:themeColor="text1"/>
          <w:sz w:val="32"/>
        </w:rPr>
        <w:t>亿元，同比增长</w:t>
      </w:r>
      <w:r w:rsidRPr="009F6824">
        <w:rPr>
          <w:rFonts w:eastAsia="仿宋" w:hAnsi="仿宋" w:cs="仿宋" w:hint="eastAsia"/>
          <w:color w:val="000000" w:themeColor="text1"/>
          <w:sz w:val="32"/>
        </w:rPr>
        <w:t>35.04%</w:t>
      </w:r>
      <w:r w:rsidR="009E2DD5">
        <w:rPr>
          <w:rFonts w:eastAsia="仿宋" w:hAnsi="仿宋" w:cs="仿宋" w:hint="eastAsia"/>
          <w:color w:val="000000" w:themeColor="text1"/>
          <w:sz w:val="32"/>
        </w:rPr>
        <w:t>，增长速度名列全省第二</w:t>
      </w:r>
      <w:r w:rsidRPr="009F6824">
        <w:rPr>
          <w:rFonts w:eastAsia="仿宋" w:hAnsi="仿宋" w:cs="仿宋" w:hint="eastAsia"/>
          <w:color w:val="000000" w:themeColor="text1"/>
          <w:sz w:val="32"/>
        </w:rPr>
        <w:t>。</w:t>
      </w:r>
      <w:r>
        <w:rPr>
          <w:rFonts w:eastAsia="仿宋" w:hAnsi="仿宋" w:cs="仿宋" w:hint="eastAsia"/>
          <w:color w:val="000000" w:themeColor="text1"/>
          <w:sz w:val="32"/>
        </w:rPr>
        <w:t xml:space="preserve">  </w:t>
      </w:r>
    </w:p>
    <w:p w:rsidR="009F6824" w:rsidRDefault="009F6824" w:rsidP="00D3144C">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2.</w:t>
      </w:r>
      <w:r w:rsidRPr="009F6824">
        <w:rPr>
          <w:rFonts w:eastAsia="仿宋" w:hAnsi="仿宋" w:cs="仿宋" w:hint="eastAsia"/>
          <w:color w:val="000000" w:themeColor="text1"/>
          <w:sz w:val="32"/>
        </w:rPr>
        <w:t>积极推动安化县、桃江县创建国家全域旅游示范县和云台山风景区、云梦方舟旅游度假区创建国家</w:t>
      </w:r>
      <w:r w:rsidRPr="009F6824">
        <w:rPr>
          <w:rFonts w:eastAsia="仿宋" w:hAnsi="仿宋" w:cs="仿宋" w:hint="eastAsia"/>
          <w:color w:val="000000" w:themeColor="text1"/>
          <w:sz w:val="32"/>
        </w:rPr>
        <w:t>4A</w:t>
      </w:r>
      <w:r w:rsidRPr="009F6824">
        <w:rPr>
          <w:rFonts w:eastAsia="仿宋" w:hAnsi="仿宋" w:cs="仿宋" w:hint="eastAsia"/>
          <w:color w:val="000000" w:themeColor="text1"/>
          <w:sz w:val="32"/>
        </w:rPr>
        <w:t>级景区，天意木国、农业嘉年华、茶香花海、桃花江旅游度假区、洞庭印象等重点文旅项目不断提质升级。南县罗文村入选第一批全国乡村旅游重点村名录，天意木国景区、桃花江竹海风</w:t>
      </w:r>
      <w:r w:rsidRPr="009F6824">
        <w:rPr>
          <w:rFonts w:eastAsia="仿宋" w:hAnsi="仿宋" w:cs="仿宋" w:hint="eastAsia"/>
          <w:color w:val="000000" w:themeColor="text1"/>
          <w:sz w:val="32"/>
        </w:rPr>
        <w:lastRenderedPageBreak/>
        <w:t>景区被评为国家</w:t>
      </w:r>
      <w:r w:rsidRPr="009F6824">
        <w:rPr>
          <w:rFonts w:eastAsia="仿宋" w:hAnsi="仿宋" w:cs="仿宋" w:hint="eastAsia"/>
          <w:color w:val="000000" w:themeColor="text1"/>
          <w:sz w:val="32"/>
        </w:rPr>
        <w:t>3A</w:t>
      </w:r>
      <w:r w:rsidRPr="009F6824">
        <w:rPr>
          <w:rFonts w:eastAsia="仿宋" w:hAnsi="仿宋" w:cs="仿宋" w:hint="eastAsia"/>
          <w:color w:val="000000" w:themeColor="text1"/>
          <w:sz w:val="32"/>
        </w:rPr>
        <w:t>级景区，光大环保能源（益阳）有限公司被评为省级工业旅游示范点</w:t>
      </w:r>
      <w:r>
        <w:rPr>
          <w:rFonts w:eastAsia="仿宋" w:hAnsi="仿宋" w:cs="仿宋" w:hint="eastAsia"/>
          <w:color w:val="000000" w:themeColor="text1"/>
          <w:sz w:val="32"/>
        </w:rPr>
        <w:t>。</w:t>
      </w:r>
    </w:p>
    <w:p w:rsidR="009F6824" w:rsidRDefault="009F6824" w:rsidP="00D3144C">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3.</w:t>
      </w:r>
      <w:r w:rsidRPr="009F6824">
        <w:rPr>
          <w:rFonts w:eastAsia="仿宋" w:hAnsi="仿宋" w:cs="仿宋" w:hint="eastAsia"/>
          <w:color w:val="000000" w:themeColor="text1"/>
          <w:sz w:val="32"/>
        </w:rPr>
        <w:t>超额完成旅游厕所建设任务，全年建设任务</w:t>
      </w:r>
      <w:r w:rsidRPr="009F6824">
        <w:rPr>
          <w:rFonts w:eastAsia="仿宋" w:hAnsi="仿宋" w:cs="仿宋" w:hint="eastAsia"/>
          <w:color w:val="000000" w:themeColor="text1"/>
          <w:sz w:val="32"/>
        </w:rPr>
        <w:t>57</w:t>
      </w:r>
      <w:r w:rsidRPr="009F6824">
        <w:rPr>
          <w:rFonts w:eastAsia="仿宋" w:hAnsi="仿宋" w:cs="仿宋" w:hint="eastAsia"/>
          <w:color w:val="000000" w:themeColor="text1"/>
          <w:sz w:val="32"/>
        </w:rPr>
        <w:t>座，目前已完成</w:t>
      </w:r>
      <w:r w:rsidRPr="009F6824">
        <w:rPr>
          <w:rFonts w:eastAsia="仿宋" w:hAnsi="仿宋" w:cs="仿宋" w:hint="eastAsia"/>
          <w:color w:val="000000" w:themeColor="text1"/>
          <w:sz w:val="32"/>
        </w:rPr>
        <w:t>71</w:t>
      </w:r>
      <w:r w:rsidRPr="009F6824">
        <w:rPr>
          <w:rFonts w:eastAsia="仿宋" w:hAnsi="仿宋" w:cs="仿宋" w:hint="eastAsia"/>
          <w:color w:val="000000" w:themeColor="text1"/>
          <w:sz w:val="32"/>
        </w:rPr>
        <w:t>座，完成率</w:t>
      </w:r>
      <w:r w:rsidRPr="009F6824">
        <w:rPr>
          <w:rFonts w:eastAsia="仿宋" w:hAnsi="仿宋" w:cs="仿宋" w:hint="eastAsia"/>
          <w:color w:val="000000" w:themeColor="text1"/>
          <w:sz w:val="32"/>
        </w:rPr>
        <w:t>124.56%</w:t>
      </w:r>
      <w:r w:rsidRPr="009F6824">
        <w:rPr>
          <w:rFonts w:eastAsia="仿宋" w:hAnsi="仿宋" w:cs="仿宋" w:hint="eastAsia"/>
          <w:color w:val="000000" w:themeColor="text1"/>
          <w:sz w:val="32"/>
        </w:rPr>
        <w:t>，居全省第一。</w:t>
      </w:r>
    </w:p>
    <w:p w:rsidR="009F6824" w:rsidRDefault="009F6824" w:rsidP="00D3144C">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4.</w:t>
      </w:r>
      <w:r w:rsidRPr="009F6824">
        <w:rPr>
          <w:rFonts w:eastAsia="仿宋" w:hAnsi="仿宋" w:cs="仿宋" w:hint="eastAsia"/>
          <w:color w:val="000000" w:themeColor="text1"/>
          <w:sz w:val="32"/>
        </w:rPr>
        <w:t>举办“湘思湘品益城益味</w:t>
      </w:r>
      <w:r w:rsidRPr="009F6824">
        <w:rPr>
          <w:rFonts w:eastAsia="仿宋" w:hAnsi="仿宋" w:cs="仿宋" w:hint="eastAsia"/>
          <w:color w:val="000000" w:themeColor="text1"/>
          <w:sz w:val="32"/>
        </w:rPr>
        <w:t>2019</w:t>
      </w:r>
      <w:r w:rsidRPr="009F6824">
        <w:rPr>
          <w:rFonts w:eastAsia="仿宋" w:hAnsi="仿宋" w:cs="仿宋" w:hint="eastAsia"/>
          <w:color w:val="000000" w:themeColor="text1"/>
          <w:sz w:val="32"/>
        </w:rPr>
        <w:t>全球湘商大会益阳美食文化旅游节”，进驻餐饮企业</w:t>
      </w:r>
      <w:r w:rsidRPr="009F6824">
        <w:rPr>
          <w:rFonts w:eastAsia="仿宋" w:hAnsi="仿宋" w:cs="仿宋" w:hint="eastAsia"/>
          <w:color w:val="000000" w:themeColor="text1"/>
          <w:sz w:val="32"/>
        </w:rPr>
        <w:t>86</w:t>
      </w:r>
      <w:r w:rsidRPr="009F6824">
        <w:rPr>
          <w:rFonts w:eastAsia="仿宋" w:hAnsi="仿宋" w:cs="仿宋" w:hint="eastAsia"/>
          <w:color w:val="000000" w:themeColor="text1"/>
          <w:sz w:val="32"/>
        </w:rPr>
        <w:t>家、品牌</w:t>
      </w:r>
      <w:r w:rsidRPr="009F6824">
        <w:rPr>
          <w:rFonts w:eastAsia="仿宋" w:hAnsi="仿宋" w:cs="仿宋" w:hint="eastAsia"/>
          <w:color w:val="000000" w:themeColor="text1"/>
          <w:sz w:val="32"/>
        </w:rPr>
        <w:t>146</w:t>
      </w:r>
      <w:r w:rsidRPr="009F6824">
        <w:rPr>
          <w:rFonts w:eastAsia="仿宋" w:hAnsi="仿宋" w:cs="仿宋" w:hint="eastAsia"/>
          <w:color w:val="000000" w:themeColor="text1"/>
          <w:sz w:val="32"/>
        </w:rPr>
        <w:t>个，极大地向湘商大会宾客及益阳市民推介了益阳美食文化。举办“益城益味”美食抖音大赛，</w:t>
      </w:r>
      <w:r>
        <w:rPr>
          <w:rFonts w:eastAsia="仿宋" w:hAnsi="仿宋" w:cs="仿宋" w:hint="eastAsia"/>
          <w:color w:val="000000" w:themeColor="text1"/>
          <w:sz w:val="32"/>
        </w:rPr>
        <w:t>发布</w:t>
      </w:r>
      <w:r w:rsidRPr="009F6824">
        <w:rPr>
          <w:rFonts w:eastAsia="仿宋" w:hAnsi="仿宋" w:cs="仿宋" w:hint="eastAsia"/>
          <w:color w:val="000000" w:themeColor="text1"/>
          <w:sz w:val="32"/>
        </w:rPr>
        <w:t>美食节抖音大赛“湘约美食</w:t>
      </w:r>
      <w:r w:rsidRPr="009F6824">
        <w:rPr>
          <w:rFonts w:eastAsia="仿宋" w:hAnsi="仿宋" w:cs="仿宋" w:hint="eastAsia"/>
          <w:color w:val="000000" w:themeColor="text1"/>
          <w:sz w:val="32"/>
        </w:rPr>
        <w:t xml:space="preserve"> </w:t>
      </w:r>
      <w:r w:rsidRPr="009F6824">
        <w:rPr>
          <w:rFonts w:eastAsia="仿宋" w:hAnsi="仿宋" w:cs="仿宋" w:hint="eastAsia"/>
          <w:color w:val="000000" w:themeColor="text1"/>
          <w:sz w:val="32"/>
        </w:rPr>
        <w:t>筷来益阳”主题视频作品近</w:t>
      </w:r>
      <w:r w:rsidRPr="009F6824">
        <w:rPr>
          <w:rFonts w:eastAsia="仿宋" w:hAnsi="仿宋" w:cs="仿宋" w:hint="eastAsia"/>
          <w:color w:val="000000" w:themeColor="text1"/>
          <w:sz w:val="32"/>
        </w:rPr>
        <w:t>500</w:t>
      </w:r>
      <w:r w:rsidRPr="009F6824">
        <w:rPr>
          <w:rFonts w:eastAsia="仿宋" w:hAnsi="仿宋" w:cs="仿宋" w:hint="eastAsia"/>
          <w:color w:val="000000" w:themeColor="text1"/>
          <w:sz w:val="32"/>
        </w:rPr>
        <w:t>个，点击量突破</w:t>
      </w:r>
      <w:r w:rsidRPr="009F6824">
        <w:rPr>
          <w:rFonts w:eastAsia="仿宋" w:hAnsi="仿宋" w:cs="仿宋" w:hint="eastAsia"/>
          <w:color w:val="000000" w:themeColor="text1"/>
          <w:sz w:val="32"/>
        </w:rPr>
        <w:t>1000</w:t>
      </w:r>
      <w:r w:rsidRPr="009F6824">
        <w:rPr>
          <w:rFonts w:eastAsia="仿宋" w:hAnsi="仿宋" w:cs="仿宋" w:hint="eastAsia"/>
          <w:color w:val="000000" w:themeColor="text1"/>
          <w:sz w:val="32"/>
        </w:rPr>
        <w:t>万。</w:t>
      </w:r>
      <w:r w:rsidRPr="009F6824">
        <w:rPr>
          <w:rFonts w:eastAsia="仿宋" w:hAnsi="仿宋" w:cs="仿宋" w:hint="eastAsia"/>
          <w:color w:val="000000" w:themeColor="text1"/>
          <w:sz w:val="32"/>
        </w:rPr>
        <w:t>10</w:t>
      </w:r>
      <w:r w:rsidRPr="009F6824">
        <w:rPr>
          <w:rFonts w:eastAsia="仿宋" w:hAnsi="仿宋" w:cs="仿宋" w:hint="eastAsia"/>
          <w:color w:val="000000" w:themeColor="text1"/>
          <w:sz w:val="32"/>
        </w:rPr>
        <w:t>月至</w:t>
      </w:r>
      <w:r w:rsidRPr="009F6824">
        <w:rPr>
          <w:rFonts w:eastAsia="仿宋" w:hAnsi="仿宋" w:cs="仿宋" w:hint="eastAsia"/>
          <w:color w:val="000000" w:themeColor="text1"/>
          <w:sz w:val="32"/>
        </w:rPr>
        <w:t>12</w:t>
      </w:r>
      <w:r w:rsidRPr="009F6824">
        <w:rPr>
          <w:rFonts w:eastAsia="仿宋" w:hAnsi="仿宋" w:cs="仿宋" w:hint="eastAsia"/>
          <w:color w:val="000000" w:themeColor="text1"/>
          <w:sz w:val="32"/>
        </w:rPr>
        <w:t>月，投入七十多万元在长沙主城区广场</w:t>
      </w:r>
      <w:r w:rsidRPr="009F6824">
        <w:rPr>
          <w:rFonts w:eastAsia="仿宋" w:hAnsi="仿宋" w:cs="仿宋" w:hint="eastAsia"/>
          <w:color w:val="000000" w:themeColor="text1"/>
          <w:sz w:val="32"/>
        </w:rPr>
        <w:t>LED</w:t>
      </w:r>
      <w:r w:rsidRPr="009F6824">
        <w:rPr>
          <w:rFonts w:eastAsia="仿宋" w:hAnsi="仿宋" w:cs="仿宋" w:hint="eastAsia"/>
          <w:color w:val="000000" w:themeColor="text1"/>
          <w:sz w:val="32"/>
        </w:rPr>
        <w:t>屏、电梯、地下停车场进行益阳形象、益阳美景、益阳美食宣传，向长沙市民宣传了益阳旅游和“湘思湘品益城益味</w:t>
      </w:r>
      <w:r w:rsidRPr="009F6824">
        <w:rPr>
          <w:rFonts w:eastAsia="仿宋" w:hAnsi="仿宋" w:cs="仿宋" w:hint="eastAsia"/>
          <w:color w:val="000000" w:themeColor="text1"/>
          <w:sz w:val="32"/>
        </w:rPr>
        <w:t>2019</w:t>
      </w:r>
      <w:r w:rsidRPr="009F6824">
        <w:rPr>
          <w:rFonts w:eastAsia="仿宋" w:hAnsi="仿宋" w:cs="仿宋" w:hint="eastAsia"/>
          <w:color w:val="000000" w:themeColor="text1"/>
          <w:sz w:val="32"/>
        </w:rPr>
        <w:t>全球湘商大会益阳美食文化旅游节”。</w:t>
      </w:r>
    </w:p>
    <w:p w:rsidR="009F6824" w:rsidRDefault="009F6824" w:rsidP="00D3144C">
      <w:pPr>
        <w:spacing w:line="560" w:lineRule="exact"/>
        <w:ind w:firstLineChars="200" w:firstLine="640"/>
        <w:contextualSpacing/>
        <w:rPr>
          <w:rFonts w:eastAsia="仿宋" w:hAnsi="仿宋" w:cs="仿宋"/>
          <w:color w:val="000000" w:themeColor="text1"/>
          <w:sz w:val="32"/>
        </w:rPr>
      </w:pPr>
      <w:r>
        <w:rPr>
          <w:rFonts w:eastAsia="仿宋" w:hAnsi="仿宋" w:cs="仿宋" w:hint="eastAsia"/>
          <w:color w:val="000000" w:themeColor="text1"/>
          <w:sz w:val="32"/>
        </w:rPr>
        <w:t>5.</w:t>
      </w:r>
      <w:r w:rsidRPr="009F6824">
        <w:rPr>
          <w:rFonts w:eastAsia="仿宋" w:hAnsi="仿宋" w:cs="仿宋" w:hint="eastAsia"/>
          <w:color w:val="000000" w:themeColor="text1"/>
          <w:sz w:val="32"/>
        </w:rPr>
        <w:t>组团参加莫斯科国际旅游交易会、北京亚洲文化旅游展，促成市旅行社协会与巴西中国经济文化发展协会签订旅游合作备忘录，不断提升文旅品牌影响力，助力文旅产品走向国际市场。</w:t>
      </w:r>
    </w:p>
    <w:p w:rsidR="00A17A24" w:rsidRPr="009F6824" w:rsidRDefault="00EC53CA" w:rsidP="00D3144C">
      <w:pPr>
        <w:spacing w:line="560" w:lineRule="exact"/>
        <w:ind w:firstLineChars="200" w:firstLine="640"/>
        <w:contextualSpacing/>
        <w:rPr>
          <w:rFonts w:eastAsia="仿宋" w:hAnsi="仿宋" w:cs="仿宋"/>
          <w:color w:val="000000" w:themeColor="text1"/>
          <w:sz w:val="32"/>
        </w:rPr>
      </w:pPr>
      <w:r>
        <w:rPr>
          <w:rFonts w:eastAsia="黑体" w:hAnsi="黑体" w:cs="仿宋" w:hint="eastAsia"/>
          <w:color w:val="000000" w:themeColor="text1"/>
          <w:sz w:val="32"/>
        </w:rPr>
        <w:t>四、存在的问题</w:t>
      </w:r>
    </w:p>
    <w:p w:rsidR="00A17A24" w:rsidRDefault="00EC53CA" w:rsidP="00D3144C">
      <w:pPr>
        <w:spacing w:line="560" w:lineRule="exact"/>
        <w:ind w:firstLineChars="200" w:firstLine="640"/>
        <w:contextualSpacing/>
        <w:rPr>
          <w:rFonts w:eastAsia="楷体" w:cs="仿宋"/>
          <w:bCs/>
          <w:color w:val="000000" w:themeColor="text1"/>
          <w:sz w:val="32"/>
        </w:rPr>
      </w:pPr>
      <w:r>
        <w:rPr>
          <w:rFonts w:eastAsia="楷体" w:hAnsi="楷体" w:cs="仿宋" w:hint="eastAsia"/>
          <w:bCs/>
          <w:color w:val="000000" w:themeColor="text1"/>
          <w:sz w:val="32"/>
        </w:rPr>
        <w:t>（一）绩效目标编制不够规范</w:t>
      </w:r>
    </w:p>
    <w:p w:rsidR="00A17A24" w:rsidRDefault="00EC53CA" w:rsidP="00D3144C">
      <w:pPr>
        <w:spacing w:line="560" w:lineRule="exact"/>
        <w:ind w:firstLineChars="200" w:firstLine="640"/>
        <w:contextualSpacing/>
        <w:rPr>
          <w:rFonts w:eastAsia="仿宋" w:cs="仿宋"/>
          <w:bCs/>
          <w:color w:val="000000" w:themeColor="text1"/>
          <w:sz w:val="32"/>
        </w:rPr>
      </w:pPr>
      <w:r>
        <w:rPr>
          <w:rFonts w:eastAsia="仿宋" w:hAnsi="仿宋" w:cs="仿宋" w:hint="eastAsia"/>
          <w:bCs/>
          <w:color w:val="000000" w:themeColor="text1"/>
          <w:sz w:val="32"/>
        </w:rPr>
        <w:t>在编制项目资金绩效目标时，目标设立指向不够明确、内容不够完整，选用的绩效指标关联性不强，指标值不够科学、合理，使用定性指标较多，定量指标较少。</w:t>
      </w:r>
    </w:p>
    <w:p w:rsidR="00A17A24" w:rsidRDefault="00EC53CA" w:rsidP="00D3144C">
      <w:pPr>
        <w:spacing w:line="560" w:lineRule="exact"/>
        <w:ind w:firstLineChars="200" w:firstLine="640"/>
        <w:contextualSpacing/>
        <w:rPr>
          <w:rFonts w:eastAsia="楷体" w:cs="仿宋"/>
          <w:bCs/>
          <w:color w:val="000000" w:themeColor="text1"/>
          <w:sz w:val="32"/>
        </w:rPr>
      </w:pPr>
      <w:r>
        <w:rPr>
          <w:rFonts w:eastAsia="楷体" w:hAnsi="楷体" w:cs="仿宋" w:hint="eastAsia"/>
          <w:bCs/>
          <w:color w:val="000000" w:themeColor="text1"/>
          <w:sz w:val="32"/>
        </w:rPr>
        <w:t>（二）专项资金管理使用办法不够完善</w:t>
      </w:r>
    </w:p>
    <w:p w:rsidR="00A17A24" w:rsidRDefault="00300B1B" w:rsidP="00D3144C">
      <w:pPr>
        <w:spacing w:line="560" w:lineRule="exact"/>
        <w:ind w:firstLineChars="200" w:firstLine="640"/>
        <w:contextualSpacing/>
        <w:rPr>
          <w:rFonts w:eastAsia="仿宋" w:cs="仿宋"/>
          <w:bCs/>
          <w:color w:val="000000" w:themeColor="text1"/>
          <w:spacing w:val="-6"/>
          <w:sz w:val="32"/>
        </w:rPr>
      </w:pPr>
      <w:r>
        <w:rPr>
          <w:rFonts w:eastAsia="仿宋" w:hAnsi="仿宋" w:cs="仿宋" w:hint="eastAsia"/>
          <w:bCs/>
          <w:color w:val="000000" w:themeColor="text1"/>
          <w:sz w:val="32"/>
        </w:rPr>
        <w:t>2019</w:t>
      </w:r>
      <w:r>
        <w:rPr>
          <w:rFonts w:eastAsia="仿宋" w:hAnsi="仿宋" w:cs="仿宋" w:hint="eastAsia"/>
          <w:bCs/>
          <w:color w:val="000000" w:themeColor="text1"/>
          <w:sz w:val="32"/>
        </w:rPr>
        <w:t>年</w:t>
      </w:r>
      <w:r>
        <w:rPr>
          <w:rFonts w:eastAsia="仿宋" w:hAnsi="仿宋" w:cs="仿宋" w:hint="eastAsia"/>
          <w:bCs/>
          <w:color w:val="000000" w:themeColor="text1"/>
          <w:sz w:val="32"/>
        </w:rPr>
        <w:t>8</w:t>
      </w:r>
      <w:r>
        <w:rPr>
          <w:rFonts w:eastAsia="仿宋" w:hAnsi="仿宋" w:cs="仿宋" w:hint="eastAsia"/>
          <w:bCs/>
          <w:color w:val="000000" w:themeColor="text1"/>
          <w:sz w:val="32"/>
        </w:rPr>
        <w:t>月</w:t>
      </w:r>
      <w:r>
        <w:rPr>
          <w:rFonts w:eastAsia="仿宋" w:hAnsi="仿宋" w:cs="仿宋" w:hint="eastAsia"/>
          <w:bCs/>
          <w:color w:val="000000" w:themeColor="text1"/>
          <w:sz w:val="32"/>
        </w:rPr>
        <w:t>26</w:t>
      </w:r>
      <w:r>
        <w:rPr>
          <w:rFonts w:eastAsia="仿宋" w:hAnsi="仿宋" w:cs="仿宋" w:hint="eastAsia"/>
          <w:bCs/>
          <w:color w:val="000000" w:themeColor="text1"/>
          <w:sz w:val="32"/>
        </w:rPr>
        <w:t>日</w:t>
      </w:r>
      <w:r w:rsidR="00D52D8E">
        <w:rPr>
          <w:rFonts w:eastAsia="仿宋" w:hAnsi="仿宋" w:cs="仿宋" w:hint="eastAsia"/>
          <w:bCs/>
          <w:color w:val="000000" w:themeColor="text1"/>
          <w:sz w:val="32"/>
        </w:rPr>
        <w:t>新的</w:t>
      </w:r>
      <w:r w:rsidR="00D52D8E" w:rsidRPr="00D52D8E">
        <w:rPr>
          <w:rFonts w:eastAsia="仿宋" w:hAnsi="仿宋" w:cs="仿宋" w:hint="eastAsia"/>
          <w:bCs/>
          <w:color w:val="000000" w:themeColor="text1"/>
          <w:sz w:val="32"/>
        </w:rPr>
        <w:t>《益阳市旅游产业发展专项资金</w:t>
      </w:r>
      <w:r w:rsidR="00D52D8E" w:rsidRPr="00D52D8E">
        <w:rPr>
          <w:rFonts w:eastAsia="仿宋" w:hAnsi="仿宋" w:cs="仿宋" w:hint="eastAsia"/>
          <w:bCs/>
          <w:color w:val="000000" w:themeColor="text1"/>
          <w:sz w:val="32"/>
        </w:rPr>
        <w:lastRenderedPageBreak/>
        <w:t>管理使用办法》（益财教〔</w:t>
      </w:r>
      <w:r w:rsidR="00D52D8E" w:rsidRPr="00D52D8E">
        <w:rPr>
          <w:rFonts w:eastAsia="仿宋" w:hAnsi="仿宋" w:cs="仿宋" w:hint="eastAsia"/>
          <w:bCs/>
          <w:color w:val="000000" w:themeColor="text1"/>
          <w:sz w:val="32"/>
        </w:rPr>
        <w:t>2019</w:t>
      </w:r>
      <w:r w:rsidR="00D52D8E" w:rsidRPr="00D52D8E">
        <w:rPr>
          <w:rFonts w:eastAsia="仿宋" w:hAnsi="仿宋" w:cs="仿宋" w:hint="eastAsia"/>
          <w:bCs/>
          <w:color w:val="000000" w:themeColor="text1"/>
          <w:sz w:val="32"/>
        </w:rPr>
        <w:t>〕</w:t>
      </w:r>
      <w:r w:rsidR="00D52D8E" w:rsidRPr="00D52D8E">
        <w:rPr>
          <w:rFonts w:eastAsia="仿宋" w:hAnsi="仿宋" w:cs="仿宋" w:hint="eastAsia"/>
          <w:bCs/>
          <w:color w:val="000000" w:themeColor="text1"/>
          <w:sz w:val="32"/>
        </w:rPr>
        <w:t>223</w:t>
      </w:r>
      <w:r w:rsidR="00D52D8E" w:rsidRPr="00D52D8E">
        <w:rPr>
          <w:rFonts w:eastAsia="仿宋" w:hAnsi="仿宋" w:cs="仿宋" w:hint="eastAsia"/>
          <w:bCs/>
          <w:color w:val="000000" w:themeColor="text1"/>
          <w:sz w:val="32"/>
        </w:rPr>
        <w:t>号）</w:t>
      </w:r>
      <w:r w:rsidR="00D52D8E">
        <w:rPr>
          <w:rFonts w:eastAsia="仿宋" w:hAnsi="仿宋" w:cs="仿宋" w:hint="eastAsia"/>
          <w:bCs/>
          <w:color w:val="000000" w:themeColor="text1"/>
          <w:sz w:val="32"/>
        </w:rPr>
        <w:t>发布前，原</w:t>
      </w:r>
      <w:r w:rsidR="00D52D8E" w:rsidRPr="00084B20">
        <w:rPr>
          <w:rFonts w:eastAsia="仿宋" w:hAnsi="仿宋" w:hint="eastAsia"/>
          <w:bCs/>
          <w:color w:val="000000" w:themeColor="text1"/>
          <w:kern w:val="0"/>
          <w:sz w:val="32"/>
          <w:szCs w:val="32"/>
        </w:rPr>
        <w:t>《益阳市旅游产业发展专项资金管理使用办法</w:t>
      </w:r>
      <w:r w:rsidR="00D52D8E">
        <w:rPr>
          <w:rFonts w:eastAsia="仿宋" w:hAnsi="仿宋" w:hint="eastAsia"/>
          <w:bCs/>
          <w:color w:val="000000" w:themeColor="text1"/>
          <w:kern w:val="0"/>
          <w:sz w:val="32"/>
          <w:szCs w:val="32"/>
        </w:rPr>
        <w:t>》</w:t>
      </w:r>
      <w:r w:rsidR="00D52D8E">
        <w:rPr>
          <w:rFonts w:eastAsia="仿宋" w:hAnsi="仿宋" w:cs="仿宋" w:hint="eastAsia"/>
          <w:color w:val="000000" w:themeColor="text1"/>
          <w:sz w:val="32"/>
        </w:rPr>
        <w:t>（益财外〔</w:t>
      </w:r>
      <w:r w:rsidR="00D52D8E">
        <w:rPr>
          <w:rFonts w:eastAsia="仿宋" w:cs="仿宋"/>
          <w:color w:val="000000" w:themeColor="text1"/>
          <w:sz w:val="32"/>
        </w:rPr>
        <w:t>201</w:t>
      </w:r>
      <w:r w:rsidR="00D52D8E">
        <w:rPr>
          <w:rFonts w:eastAsia="仿宋" w:cs="仿宋" w:hint="eastAsia"/>
          <w:color w:val="000000" w:themeColor="text1"/>
          <w:sz w:val="32"/>
        </w:rPr>
        <w:t>7</w:t>
      </w:r>
      <w:r w:rsidR="00D52D8E">
        <w:rPr>
          <w:rFonts w:eastAsia="仿宋" w:hAnsi="仿宋" w:cs="仿宋" w:hint="eastAsia"/>
          <w:color w:val="000000" w:themeColor="text1"/>
          <w:sz w:val="32"/>
        </w:rPr>
        <w:t>〕</w:t>
      </w:r>
      <w:r w:rsidR="00D52D8E">
        <w:rPr>
          <w:rFonts w:eastAsia="仿宋" w:cs="仿宋" w:hint="eastAsia"/>
          <w:color w:val="000000" w:themeColor="text1"/>
          <w:sz w:val="32"/>
        </w:rPr>
        <w:t>139</w:t>
      </w:r>
      <w:r w:rsidR="00D52D8E">
        <w:rPr>
          <w:rFonts w:eastAsia="仿宋" w:hAnsi="仿宋" w:cs="仿宋" w:hint="eastAsia"/>
          <w:color w:val="000000" w:themeColor="text1"/>
          <w:sz w:val="32"/>
        </w:rPr>
        <w:t>号）和原</w:t>
      </w:r>
      <w:r w:rsidR="00D52D8E" w:rsidRPr="00084B20">
        <w:rPr>
          <w:rFonts w:eastAsia="仿宋" w:hAnsi="仿宋" w:hint="eastAsia"/>
          <w:bCs/>
          <w:color w:val="000000" w:themeColor="text1"/>
          <w:kern w:val="0"/>
          <w:sz w:val="32"/>
          <w:szCs w:val="32"/>
        </w:rPr>
        <w:t>《益阳市</w:t>
      </w:r>
      <w:r w:rsidR="00D52D8E">
        <w:rPr>
          <w:rFonts w:eastAsia="仿宋" w:hAnsi="仿宋" w:hint="eastAsia"/>
          <w:bCs/>
          <w:color w:val="000000" w:themeColor="text1"/>
          <w:kern w:val="0"/>
          <w:sz w:val="32"/>
          <w:szCs w:val="32"/>
        </w:rPr>
        <w:t>外事侨务旅游局关于印发益阳市</w:t>
      </w:r>
      <w:r w:rsidR="00D52D8E" w:rsidRPr="00084B20">
        <w:rPr>
          <w:rFonts w:eastAsia="仿宋" w:hAnsi="仿宋" w:hint="eastAsia"/>
          <w:bCs/>
          <w:color w:val="000000" w:themeColor="text1"/>
          <w:kern w:val="0"/>
          <w:sz w:val="32"/>
          <w:szCs w:val="32"/>
        </w:rPr>
        <w:t>旅游</w:t>
      </w:r>
      <w:r w:rsidR="00D52D8E">
        <w:rPr>
          <w:rFonts w:eastAsia="仿宋" w:hAnsi="仿宋" w:hint="eastAsia"/>
          <w:bCs/>
          <w:color w:val="000000" w:themeColor="text1"/>
          <w:kern w:val="0"/>
          <w:sz w:val="32"/>
          <w:szCs w:val="32"/>
        </w:rPr>
        <w:t>促销奖励办法的通知》</w:t>
      </w:r>
      <w:r w:rsidR="00D52D8E">
        <w:rPr>
          <w:rFonts w:eastAsia="仿宋" w:hAnsi="仿宋" w:cs="仿宋" w:hint="eastAsia"/>
          <w:color w:val="000000" w:themeColor="text1"/>
          <w:sz w:val="32"/>
        </w:rPr>
        <w:t>（益外侨旅发〔</w:t>
      </w:r>
      <w:r w:rsidR="00D52D8E">
        <w:rPr>
          <w:rFonts w:eastAsia="仿宋" w:cs="仿宋"/>
          <w:color w:val="000000" w:themeColor="text1"/>
          <w:sz w:val="32"/>
        </w:rPr>
        <w:t>201</w:t>
      </w:r>
      <w:r w:rsidR="00D52D8E">
        <w:rPr>
          <w:rFonts w:eastAsia="仿宋" w:cs="仿宋" w:hint="eastAsia"/>
          <w:color w:val="000000" w:themeColor="text1"/>
          <w:sz w:val="32"/>
        </w:rPr>
        <w:t>6</w:t>
      </w:r>
      <w:r w:rsidR="00D52D8E">
        <w:rPr>
          <w:rFonts w:eastAsia="仿宋" w:hAnsi="仿宋" w:cs="仿宋" w:hint="eastAsia"/>
          <w:color w:val="000000" w:themeColor="text1"/>
          <w:sz w:val="32"/>
        </w:rPr>
        <w:t>〕</w:t>
      </w:r>
      <w:r w:rsidR="00D52D8E">
        <w:rPr>
          <w:rFonts w:eastAsia="仿宋" w:hAnsi="仿宋" w:cs="仿宋" w:hint="eastAsia"/>
          <w:color w:val="000000" w:themeColor="text1"/>
          <w:sz w:val="32"/>
        </w:rPr>
        <w:t>5</w:t>
      </w:r>
      <w:r w:rsidR="00D52D8E">
        <w:rPr>
          <w:rFonts w:eastAsia="仿宋" w:hAnsi="仿宋" w:cs="仿宋" w:hint="eastAsia"/>
          <w:color w:val="000000" w:themeColor="text1"/>
          <w:sz w:val="32"/>
        </w:rPr>
        <w:t>号）</w:t>
      </w:r>
      <w:r w:rsidR="00EC53CA">
        <w:rPr>
          <w:rFonts w:eastAsia="仿宋" w:hAnsi="仿宋" w:cs="仿宋" w:hint="eastAsia"/>
          <w:bCs/>
          <w:color w:val="000000" w:themeColor="text1"/>
          <w:sz w:val="32"/>
        </w:rPr>
        <w:t>虽然明确了项目资金支持范围、项目申报方式及审批程序，但项目评审程序不规范，缺</w:t>
      </w:r>
      <w:bookmarkStart w:id="0" w:name="_GoBack"/>
      <w:bookmarkEnd w:id="0"/>
      <w:r w:rsidR="00EC53CA">
        <w:rPr>
          <w:rFonts w:eastAsia="仿宋" w:hAnsi="仿宋" w:cs="仿宋" w:hint="eastAsia"/>
          <w:bCs/>
          <w:color w:val="000000" w:themeColor="text1"/>
          <w:sz w:val="32"/>
        </w:rPr>
        <w:t>乏政策宣传、资格初审、专家评审、结果公开等</w:t>
      </w:r>
      <w:r w:rsidR="00EC53CA">
        <w:rPr>
          <w:rFonts w:eastAsia="仿宋" w:hAnsi="仿宋" w:cs="仿宋" w:hint="eastAsia"/>
          <w:bCs/>
          <w:color w:val="000000" w:themeColor="text1"/>
          <w:spacing w:val="-6"/>
          <w:sz w:val="32"/>
        </w:rPr>
        <w:t>程序，也未明确项目支持重点、资金分配标准等，操作性不强。</w:t>
      </w:r>
    </w:p>
    <w:p w:rsidR="00A17A24" w:rsidRDefault="00A17A24" w:rsidP="00D3144C">
      <w:pPr>
        <w:spacing w:line="560" w:lineRule="exact"/>
        <w:ind w:firstLineChars="200" w:firstLine="640"/>
        <w:contextualSpacing/>
        <w:rPr>
          <w:rFonts w:eastAsia="仿宋" w:cs="仿宋"/>
          <w:bCs/>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A17A24" w:rsidRDefault="00EC53CA" w:rsidP="00D3144C">
      <w:pPr>
        <w:tabs>
          <w:tab w:val="center" w:pos="4153"/>
        </w:tabs>
        <w:spacing w:line="560" w:lineRule="exact"/>
        <w:ind w:left="3360" w:firstLine="420"/>
        <w:contextualSpacing/>
        <w:jc w:val="center"/>
        <w:rPr>
          <w:rFonts w:eastAsia="仿宋" w:hAnsi="仿宋" w:cs="仿宋"/>
          <w:color w:val="000000" w:themeColor="text1"/>
          <w:sz w:val="32"/>
        </w:rPr>
      </w:pPr>
      <w:r>
        <w:rPr>
          <w:rFonts w:eastAsia="仿宋" w:hAnsi="仿宋" w:cs="仿宋" w:hint="eastAsia"/>
          <w:color w:val="000000" w:themeColor="text1"/>
          <w:sz w:val="32"/>
        </w:rPr>
        <w:t>益阳市文化旅游广电体育局</w:t>
      </w:r>
    </w:p>
    <w:p w:rsidR="00A17A24" w:rsidRDefault="00EC53CA" w:rsidP="00D3144C">
      <w:pPr>
        <w:tabs>
          <w:tab w:val="center" w:pos="4153"/>
        </w:tabs>
        <w:spacing w:line="560" w:lineRule="exact"/>
        <w:ind w:left="3360" w:firstLine="420"/>
        <w:contextualSpacing/>
        <w:jc w:val="center"/>
        <w:rPr>
          <w:rFonts w:eastAsia="仿宋" w:hAnsi="仿宋" w:cs="仿宋" w:hint="eastAsia"/>
          <w:color w:val="000000" w:themeColor="text1"/>
          <w:sz w:val="32"/>
        </w:rPr>
      </w:pPr>
      <w:r>
        <w:rPr>
          <w:rFonts w:eastAsia="仿宋" w:cs="仿宋"/>
          <w:color w:val="000000" w:themeColor="text1"/>
          <w:sz w:val="32"/>
        </w:rPr>
        <w:t>20</w:t>
      </w:r>
      <w:r w:rsidR="00300B1B">
        <w:rPr>
          <w:rFonts w:eastAsia="仿宋" w:cs="仿宋" w:hint="eastAsia"/>
          <w:color w:val="000000" w:themeColor="text1"/>
          <w:sz w:val="32"/>
        </w:rPr>
        <w:t>20</w:t>
      </w:r>
      <w:r>
        <w:rPr>
          <w:rFonts w:eastAsia="仿宋" w:hAnsi="仿宋" w:cs="仿宋" w:hint="eastAsia"/>
          <w:color w:val="000000" w:themeColor="text1"/>
          <w:sz w:val="32"/>
        </w:rPr>
        <w:t>年</w:t>
      </w:r>
      <w:r>
        <w:rPr>
          <w:rFonts w:eastAsia="仿宋" w:cs="仿宋" w:hint="eastAsia"/>
          <w:color w:val="000000" w:themeColor="text1"/>
          <w:sz w:val="32"/>
        </w:rPr>
        <w:t>4</w:t>
      </w:r>
      <w:r>
        <w:rPr>
          <w:rFonts w:eastAsia="仿宋" w:hAnsi="仿宋" w:cs="仿宋" w:hint="eastAsia"/>
          <w:color w:val="000000" w:themeColor="text1"/>
          <w:sz w:val="32"/>
        </w:rPr>
        <w:t>月</w:t>
      </w:r>
      <w:r w:rsidR="00300B1B">
        <w:rPr>
          <w:rFonts w:eastAsia="仿宋" w:cs="仿宋" w:hint="eastAsia"/>
          <w:color w:val="000000" w:themeColor="text1"/>
          <w:sz w:val="32"/>
        </w:rPr>
        <w:t>29</w:t>
      </w:r>
      <w:r>
        <w:rPr>
          <w:rFonts w:eastAsia="仿宋" w:hAnsi="仿宋" w:cs="仿宋" w:hint="eastAsia"/>
          <w:color w:val="000000" w:themeColor="text1"/>
          <w:sz w:val="32"/>
        </w:rPr>
        <w:t>日</w:t>
      </w: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hint="eastAsia"/>
          <w:color w:val="000000" w:themeColor="text1"/>
          <w:sz w:val="32"/>
        </w:rPr>
      </w:pPr>
    </w:p>
    <w:p w:rsidR="00D3144C" w:rsidRDefault="00D3144C" w:rsidP="00D3144C">
      <w:pPr>
        <w:tabs>
          <w:tab w:val="center" w:pos="4153"/>
        </w:tabs>
        <w:spacing w:line="560" w:lineRule="exact"/>
        <w:ind w:left="3360" w:firstLine="420"/>
        <w:contextualSpacing/>
        <w:jc w:val="center"/>
        <w:rPr>
          <w:rFonts w:eastAsia="仿宋" w:hAnsi="仿宋" w:cs="仿宋"/>
          <w:color w:val="000000" w:themeColor="text1"/>
          <w:sz w:val="32"/>
        </w:rPr>
      </w:pP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39"/>
        <w:gridCol w:w="811"/>
        <w:gridCol w:w="1065"/>
        <w:gridCol w:w="639"/>
        <w:gridCol w:w="2769"/>
        <w:gridCol w:w="2928"/>
      </w:tblGrid>
      <w:tr w:rsidR="00A17A24">
        <w:trPr>
          <w:trHeight w:val="499"/>
          <w:tblHeader/>
        </w:trPr>
        <w:tc>
          <w:tcPr>
            <w:tcW w:w="8851" w:type="dxa"/>
            <w:gridSpan w:val="6"/>
            <w:tcBorders>
              <w:top w:val="nil"/>
              <w:left w:val="nil"/>
              <w:right w:val="nil"/>
            </w:tcBorders>
            <w:vAlign w:val="center"/>
          </w:tcPr>
          <w:p w:rsidR="0062606B" w:rsidRDefault="0062606B">
            <w:pPr>
              <w:widowControl/>
              <w:ind w:firstLineChars="150" w:firstLine="540"/>
              <w:rPr>
                <w:rFonts w:ascii="方正小标宋_GBK" w:eastAsia="方正小标宋_GBK" w:hAnsi="宋体" w:cs="宋体"/>
                <w:color w:val="000000" w:themeColor="text1"/>
                <w:kern w:val="0"/>
                <w:sz w:val="36"/>
                <w:szCs w:val="36"/>
              </w:rPr>
            </w:pPr>
          </w:p>
          <w:p w:rsidR="00A17A24" w:rsidRDefault="00300B1B">
            <w:pPr>
              <w:widowControl/>
              <w:ind w:firstLineChars="150" w:firstLine="540"/>
              <w:rPr>
                <w:rFonts w:ascii="方正小标宋_GBK" w:eastAsia="方正小标宋_GBK" w:hAnsi="宋体" w:cs="宋体"/>
                <w:color w:val="000000" w:themeColor="text1"/>
                <w:kern w:val="0"/>
                <w:sz w:val="36"/>
                <w:szCs w:val="36"/>
              </w:rPr>
            </w:pPr>
            <w:r>
              <w:rPr>
                <w:rFonts w:ascii="方正小标宋_GBK" w:eastAsia="方正小标宋_GBK" w:hAnsi="宋体" w:cs="宋体" w:hint="eastAsia"/>
                <w:color w:val="000000" w:themeColor="text1"/>
                <w:kern w:val="0"/>
                <w:sz w:val="36"/>
                <w:szCs w:val="36"/>
              </w:rPr>
              <w:t>2019</w:t>
            </w:r>
            <w:r w:rsidR="00EC53CA">
              <w:rPr>
                <w:rFonts w:ascii="方正小标宋_GBK" w:eastAsia="方正小标宋_GBK" w:hAnsi="宋体" w:cs="宋体" w:hint="eastAsia"/>
                <w:color w:val="000000" w:themeColor="text1"/>
                <w:kern w:val="0"/>
                <w:sz w:val="36"/>
                <w:szCs w:val="36"/>
              </w:rPr>
              <w:t>年度旅游产业引导资金绩效自评指标计分表</w:t>
            </w:r>
          </w:p>
          <w:p w:rsidR="00A17A24" w:rsidRDefault="00A17A24">
            <w:pPr>
              <w:widowControl/>
              <w:spacing w:line="260" w:lineRule="exact"/>
              <w:jc w:val="center"/>
              <w:rPr>
                <w:rFonts w:ascii="仿宋_GB2312" w:hAnsi="宋体" w:cs="宋体"/>
                <w:b/>
                <w:color w:val="000000" w:themeColor="text1"/>
                <w:kern w:val="0"/>
                <w:sz w:val="20"/>
              </w:rPr>
            </w:pPr>
          </w:p>
        </w:tc>
      </w:tr>
      <w:tr w:rsidR="00A17A24">
        <w:trPr>
          <w:trHeight w:val="851"/>
          <w:tblHeader/>
        </w:trPr>
        <w:tc>
          <w:tcPr>
            <w:tcW w:w="639" w:type="dxa"/>
            <w:vAlign w:val="center"/>
          </w:tcPr>
          <w:p w:rsidR="00A17A24" w:rsidRDefault="00EC53CA">
            <w:pPr>
              <w:widowControl/>
              <w:spacing w:line="260" w:lineRule="exact"/>
              <w:jc w:val="center"/>
              <w:rPr>
                <w:rFonts w:ascii="仿宋_GB2312" w:hAnsi="宋体" w:cs="宋体"/>
                <w:b/>
                <w:color w:val="000000" w:themeColor="text1"/>
                <w:kern w:val="0"/>
                <w:sz w:val="20"/>
              </w:rPr>
            </w:pPr>
            <w:r>
              <w:rPr>
                <w:rFonts w:ascii="仿宋_GB2312" w:hAnsi="宋体" w:cs="宋体" w:hint="eastAsia"/>
                <w:b/>
                <w:color w:val="000000" w:themeColor="text1"/>
                <w:kern w:val="0"/>
                <w:sz w:val="20"/>
              </w:rPr>
              <w:t>一级指标</w:t>
            </w:r>
          </w:p>
        </w:tc>
        <w:tc>
          <w:tcPr>
            <w:tcW w:w="811" w:type="dxa"/>
            <w:vAlign w:val="center"/>
          </w:tcPr>
          <w:p w:rsidR="00A17A24" w:rsidRDefault="00EC53CA">
            <w:pPr>
              <w:widowControl/>
              <w:spacing w:line="260" w:lineRule="exact"/>
              <w:jc w:val="center"/>
              <w:rPr>
                <w:rFonts w:ascii="仿宋_GB2312" w:hAnsi="宋体" w:cs="宋体"/>
                <w:b/>
                <w:color w:val="000000" w:themeColor="text1"/>
                <w:kern w:val="0"/>
                <w:sz w:val="20"/>
              </w:rPr>
            </w:pPr>
            <w:r>
              <w:rPr>
                <w:rFonts w:ascii="仿宋_GB2312" w:hAnsi="宋体" w:cs="宋体" w:hint="eastAsia"/>
                <w:b/>
                <w:color w:val="000000" w:themeColor="text1"/>
                <w:kern w:val="0"/>
                <w:sz w:val="20"/>
              </w:rPr>
              <w:t>二级</w:t>
            </w:r>
          </w:p>
          <w:p w:rsidR="00A17A24" w:rsidRDefault="00EC53CA">
            <w:pPr>
              <w:widowControl/>
              <w:spacing w:line="260" w:lineRule="exact"/>
              <w:jc w:val="center"/>
              <w:rPr>
                <w:rFonts w:ascii="仿宋_GB2312" w:hAnsi="宋体" w:cs="宋体"/>
                <w:b/>
                <w:color w:val="000000" w:themeColor="text1"/>
                <w:kern w:val="0"/>
                <w:sz w:val="20"/>
              </w:rPr>
            </w:pPr>
            <w:r>
              <w:rPr>
                <w:rFonts w:ascii="仿宋_GB2312" w:hAnsi="宋体" w:cs="宋体" w:hint="eastAsia"/>
                <w:b/>
                <w:color w:val="000000" w:themeColor="text1"/>
                <w:kern w:val="0"/>
                <w:sz w:val="20"/>
              </w:rPr>
              <w:t>指标</w:t>
            </w:r>
          </w:p>
        </w:tc>
        <w:tc>
          <w:tcPr>
            <w:tcW w:w="1065" w:type="dxa"/>
            <w:vAlign w:val="center"/>
          </w:tcPr>
          <w:p w:rsidR="00A17A24" w:rsidRDefault="00EC53CA">
            <w:pPr>
              <w:widowControl/>
              <w:spacing w:line="260" w:lineRule="exact"/>
              <w:jc w:val="center"/>
              <w:rPr>
                <w:rFonts w:ascii="仿宋_GB2312" w:hAnsi="宋体" w:cs="宋体"/>
                <w:b/>
                <w:color w:val="000000" w:themeColor="text1"/>
                <w:kern w:val="0"/>
                <w:sz w:val="20"/>
              </w:rPr>
            </w:pPr>
            <w:r>
              <w:rPr>
                <w:rFonts w:ascii="仿宋_GB2312" w:hAnsi="宋体" w:cs="宋体" w:hint="eastAsia"/>
                <w:b/>
                <w:color w:val="000000" w:themeColor="text1"/>
                <w:kern w:val="0"/>
                <w:sz w:val="20"/>
              </w:rPr>
              <w:t>三级</w:t>
            </w:r>
          </w:p>
          <w:p w:rsidR="00A17A24" w:rsidRDefault="00EC53CA">
            <w:pPr>
              <w:widowControl/>
              <w:spacing w:line="260" w:lineRule="exact"/>
              <w:jc w:val="center"/>
              <w:rPr>
                <w:rFonts w:ascii="仿宋_GB2312" w:hAnsi="宋体" w:cs="宋体"/>
                <w:b/>
                <w:color w:val="000000" w:themeColor="text1"/>
                <w:kern w:val="0"/>
                <w:sz w:val="20"/>
              </w:rPr>
            </w:pPr>
            <w:r>
              <w:rPr>
                <w:rFonts w:ascii="仿宋_GB2312" w:hAnsi="宋体" w:cs="宋体" w:hint="eastAsia"/>
                <w:b/>
                <w:color w:val="000000" w:themeColor="text1"/>
                <w:kern w:val="0"/>
                <w:sz w:val="20"/>
              </w:rPr>
              <w:t>指标</w:t>
            </w:r>
          </w:p>
        </w:tc>
        <w:tc>
          <w:tcPr>
            <w:tcW w:w="639" w:type="dxa"/>
            <w:vAlign w:val="center"/>
          </w:tcPr>
          <w:p w:rsidR="00A17A24" w:rsidRDefault="00EC53CA">
            <w:pPr>
              <w:widowControl/>
              <w:spacing w:line="260" w:lineRule="exact"/>
              <w:jc w:val="center"/>
              <w:rPr>
                <w:rFonts w:ascii="仿宋_GB2312" w:hAnsi="宋体" w:cs="宋体"/>
                <w:b/>
                <w:color w:val="000000" w:themeColor="text1"/>
                <w:kern w:val="0"/>
                <w:sz w:val="20"/>
              </w:rPr>
            </w:pPr>
            <w:r>
              <w:rPr>
                <w:rFonts w:ascii="仿宋_GB2312" w:hAnsi="宋体" w:cs="宋体" w:hint="eastAsia"/>
                <w:b/>
                <w:color w:val="000000" w:themeColor="text1"/>
                <w:kern w:val="0"/>
                <w:sz w:val="20"/>
              </w:rPr>
              <w:t>自评分</w:t>
            </w:r>
          </w:p>
        </w:tc>
        <w:tc>
          <w:tcPr>
            <w:tcW w:w="2769" w:type="dxa"/>
            <w:vAlign w:val="center"/>
          </w:tcPr>
          <w:p w:rsidR="00A17A24" w:rsidRDefault="00EC53CA">
            <w:pPr>
              <w:widowControl/>
              <w:spacing w:line="260" w:lineRule="exact"/>
              <w:jc w:val="center"/>
              <w:rPr>
                <w:rFonts w:ascii="仿宋_GB2312" w:hAnsi="宋体" w:cs="宋体"/>
                <w:b/>
                <w:color w:val="000000" w:themeColor="text1"/>
                <w:kern w:val="0"/>
                <w:sz w:val="20"/>
              </w:rPr>
            </w:pPr>
            <w:r>
              <w:rPr>
                <w:rFonts w:ascii="仿宋_GB2312" w:hAnsi="宋体" w:cs="宋体" w:hint="eastAsia"/>
                <w:b/>
                <w:color w:val="000000" w:themeColor="text1"/>
                <w:kern w:val="0"/>
                <w:sz w:val="20"/>
              </w:rPr>
              <w:t>具体指标</w:t>
            </w:r>
          </w:p>
        </w:tc>
        <w:tc>
          <w:tcPr>
            <w:tcW w:w="2928" w:type="dxa"/>
            <w:vAlign w:val="center"/>
          </w:tcPr>
          <w:p w:rsidR="00A17A24" w:rsidRDefault="00EC53CA">
            <w:pPr>
              <w:widowControl/>
              <w:spacing w:line="260" w:lineRule="exact"/>
              <w:jc w:val="center"/>
              <w:rPr>
                <w:rFonts w:ascii="仿宋_GB2312" w:hAnsi="宋体" w:cs="宋体"/>
                <w:b/>
                <w:color w:val="000000" w:themeColor="text1"/>
                <w:kern w:val="0"/>
                <w:sz w:val="20"/>
              </w:rPr>
            </w:pPr>
            <w:r>
              <w:rPr>
                <w:rFonts w:ascii="仿宋_GB2312" w:hAnsi="宋体" w:cs="宋体" w:hint="eastAsia"/>
                <w:b/>
                <w:color w:val="000000" w:themeColor="text1"/>
                <w:kern w:val="0"/>
                <w:sz w:val="20"/>
              </w:rPr>
              <w:t>评价标准</w:t>
            </w:r>
          </w:p>
        </w:tc>
      </w:tr>
      <w:tr w:rsidR="00A17A24">
        <w:trPr>
          <w:trHeight w:val="851"/>
        </w:trPr>
        <w:tc>
          <w:tcPr>
            <w:tcW w:w="639" w:type="dxa"/>
            <w:vMerge w:val="restart"/>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决策（20分）</w:t>
            </w:r>
          </w:p>
        </w:tc>
        <w:tc>
          <w:tcPr>
            <w:tcW w:w="811"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目标（4分）</w:t>
            </w: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目标</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内容（4分）</w:t>
            </w:r>
          </w:p>
        </w:tc>
        <w:tc>
          <w:tcPr>
            <w:tcW w:w="639"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4</w:t>
            </w:r>
          </w:p>
        </w:tc>
        <w:tc>
          <w:tcPr>
            <w:tcW w:w="2769" w:type="dxa"/>
            <w:vAlign w:val="center"/>
          </w:tcPr>
          <w:p w:rsidR="00A17A24" w:rsidRPr="00594E3A" w:rsidRDefault="00EC53CA">
            <w:pPr>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设立了项目绩效目标；目标明确；目标细化；目标量化</w:t>
            </w:r>
          </w:p>
        </w:tc>
        <w:tc>
          <w:tcPr>
            <w:tcW w:w="2928" w:type="dxa"/>
            <w:vAlign w:val="center"/>
          </w:tcPr>
          <w:p w:rsidR="00A17A24" w:rsidRPr="00594E3A" w:rsidRDefault="00EC53CA">
            <w:pPr>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 xml:space="preserve">设有目标（1分）   </w:t>
            </w:r>
          </w:p>
          <w:p w:rsidR="00A17A24" w:rsidRPr="00594E3A" w:rsidRDefault="00EC53CA">
            <w:pPr>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 xml:space="preserve">目标明确（1分）   </w:t>
            </w:r>
          </w:p>
          <w:p w:rsidR="00A17A24" w:rsidRPr="00594E3A" w:rsidRDefault="00EC53CA">
            <w:pPr>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 xml:space="preserve">目标细化（1分）    </w:t>
            </w:r>
          </w:p>
          <w:p w:rsidR="00A17A24" w:rsidRPr="00594E3A" w:rsidRDefault="00EC53CA">
            <w:pPr>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目标量化（1分）</w:t>
            </w:r>
          </w:p>
        </w:tc>
      </w:tr>
      <w:tr w:rsidR="00A17A24">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restart"/>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决策过程（8分）</w:t>
            </w: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决策</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依据（4分）</w:t>
            </w:r>
          </w:p>
        </w:tc>
        <w:tc>
          <w:tcPr>
            <w:tcW w:w="639"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4</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有关法律法规的明确规定；某一经济社会发展规划；某部门年度工作计划；某一实际问题和需求</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符合法律法规（1分）符合经济社会发展规划（1分）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部门年度工作计划（1分）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针对某一实际问题和需求（1分）</w:t>
            </w:r>
          </w:p>
        </w:tc>
      </w:tr>
      <w:tr w:rsidR="00A17A24">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决策</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程序（4分）</w:t>
            </w:r>
          </w:p>
        </w:tc>
        <w:tc>
          <w:tcPr>
            <w:tcW w:w="639"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3</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项目符合申报条件；申报、批复程序符合相关管理办法；项目调整履行了相应手续</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符合申报条件（2分）项目申报、批复程序符合管理办法（1分）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项目调整履行了相应手续（1分）</w:t>
            </w:r>
          </w:p>
        </w:tc>
      </w:tr>
      <w:tr w:rsidR="00A17A24">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restart"/>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资金分配（8分）</w:t>
            </w: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分配</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办法（3分）</w:t>
            </w:r>
          </w:p>
        </w:tc>
        <w:tc>
          <w:tcPr>
            <w:tcW w:w="639"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2</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根据需要制定的相关资金管理办法；管理办法中有明确资金分配办法；资金分配因素全面、合理</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有相应的资金管理办法（1分）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办法健全、规范（1分）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因素全面合理（1分）</w:t>
            </w:r>
          </w:p>
        </w:tc>
      </w:tr>
      <w:tr w:rsidR="00A17A24" w:rsidTr="0062606B">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分配</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结果（5分）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5</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资金分配符合相关管理办法；分配结果公平合理</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符合分配办法（2分）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分配公平合理（3分）</w:t>
            </w:r>
          </w:p>
        </w:tc>
      </w:tr>
      <w:tr w:rsidR="00A17A24" w:rsidTr="0062606B">
        <w:trPr>
          <w:trHeight w:val="851"/>
        </w:trPr>
        <w:tc>
          <w:tcPr>
            <w:tcW w:w="639" w:type="dxa"/>
            <w:vMerge w:val="restart"/>
            <w:vAlign w:val="center"/>
          </w:tcPr>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w:t>
            </w:r>
          </w:p>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管理 （25分）</w:t>
            </w:r>
          </w:p>
        </w:tc>
        <w:tc>
          <w:tcPr>
            <w:tcW w:w="811" w:type="dxa"/>
            <w:vMerge w:val="restart"/>
            <w:vAlign w:val="center"/>
          </w:tcPr>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资金到位（5分）</w:t>
            </w:r>
          </w:p>
        </w:tc>
        <w:tc>
          <w:tcPr>
            <w:tcW w:w="1065" w:type="dxa"/>
            <w:vAlign w:val="center"/>
          </w:tcPr>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到位率（3分）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3</w:t>
            </w:r>
          </w:p>
        </w:tc>
        <w:tc>
          <w:tcPr>
            <w:tcW w:w="2769" w:type="dxa"/>
            <w:vAlign w:val="center"/>
          </w:tcPr>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实际到位/计划到位*100%</w:t>
            </w:r>
          </w:p>
        </w:tc>
        <w:tc>
          <w:tcPr>
            <w:tcW w:w="2928" w:type="dxa"/>
            <w:vAlign w:val="center"/>
          </w:tcPr>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根据项目资金的实际到位率计算得分</w:t>
            </w:r>
          </w:p>
        </w:tc>
      </w:tr>
      <w:tr w:rsidR="00A17A24" w:rsidTr="0062606B">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到位</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时效（2分）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1.8</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资金及时到位；若未及时到位，是否影响项目进度</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到位及时（2分）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不及时但未影响项目进度 （1分）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不及时并影响项目进度（0.5分）</w:t>
            </w:r>
          </w:p>
        </w:tc>
      </w:tr>
      <w:tr w:rsidR="00A17A24" w:rsidTr="0062606B">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restart"/>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资金管理（10分）</w:t>
            </w: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资金</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使用（7分）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6.5</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支出依据合规，无虚列项目支出情况；无截留挤占挪用情况；无超标准开支情况；无超预算情况</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 xml:space="preserve">虚列套取扣4-7分 </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依据不合规扣2分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截留、挤占、挪用    扣3-6分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超标准开支扣2-5分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超预算扣2-5分</w:t>
            </w:r>
          </w:p>
        </w:tc>
      </w:tr>
      <w:tr w:rsidR="00A17A24">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财务</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管理（3分）</w:t>
            </w:r>
          </w:p>
        </w:tc>
        <w:tc>
          <w:tcPr>
            <w:tcW w:w="639"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3</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资金管理、费用支出等制度健全；制度执行严格；会计核算规范</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财务制度健全（1分）严格执行制度（1分）会计核算规范（1分）</w:t>
            </w:r>
          </w:p>
        </w:tc>
      </w:tr>
      <w:tr w:rsidR="00A17A24">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restart"/>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组织</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实施（10分）</w:t>
            </w: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组织</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机构（1分）</w:t>
            </w:r>
          </w:p>
        </w:tc>
        <w:tc>
          <w:tcPr>
            <w:tcW w:w="639"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1</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机构健全、分工明确</w:t>
            </w:r>
          </w:p>
        </w:tc>
        <w:tc>
          <w:tcPr>
            <w:tcW w:w="2928" w:type="dxa"/>
            <w:vAlign w:val="center"/>
          </w:tcPr>
          <w:p w:rsidR="00A17A24" w:rsidRPr="00594E3A" w:rsidRDefault="00EC53CA">
            <w:pPr>
              <w:widowControl/>
              <w:spacing w:line="260" w:lineRule="exact"/>
              <w:ind w:left="200" w:hangingChars="100" w:hanging="200"/>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机构健全、分工明确  （1分）</w:t>
            </w:r>
          </w:p>
        </w:tc>
      </w:tr>
      <w:tr w:rsidR="00A17A24">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实施（3分）</w:t>
            </w:r>
          </w:p>
        </w:tc>
        <w:tc>
          <w:tcPr>
            <w:tcW w:w="639"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3</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项目按计划开工；按计划进度开展；按计划完工</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按计划开工（1分）   按计划开展（1分）   按计划完工（1分）</w:t>
            </w:r>
          </w:p>
        </w:tc>
      </w:tr>
      <w:tr w:rsidR="00A17A24">
        <w:trPr>
          <w:trHeight w:val="851"/>
        </w:trPr>
        <w:tc>
          <w:tcPr>
            <w:tcW w:w="639"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管理</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制度（6分）</w:t>
            </w:r>
          </w:p>
        </w:tc>
        <w:tc>
          <w:tcPr>
            <w:tcW w:w="639"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6</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项目管理制度健全；严格执行相关管理制度</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管理制度健全（2分）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制度执行严格（4分）</w:t>
            </w:r>
          </w:p>
        </w:tc>
      </w:tr>
      <w:tr w:rsidR="00A17A24" w:rsidTr="0062606B">
        <w:trPr>
          <w:trHeight w:val="851"/>
        </w:trPr>
        <w:tc>
          <w:tcPr>
            <w:tcW w:w="639" w:type="dxa"/>
            <w:vMerge w:val="restart"/>
            <w:vAlign w:val="center"/>
          </w:tcPr>
          <w:p w:rsidR="00A17A24" w:rsidRDefault="00A17A24">
            <w:pPr>
              <w:widowControl/>
              <w:spacing w:line="260" w:lineRule="exact"/>
              <w:jc w:val="center"/>
              <w:rPr>
                <w:rFonts w:ascii="仿宋_GB2312" w:hAnsi="宋体" w:cs="宋体"/>
                <w:color w:val="000000" w:themeColor="text1"/>
                <w:kern w:val="0"/>
                <w:sz w:val="20"/>
              </w:rPr>
            </w:pPr>
          </w:p>
          <w:p w:rsidR="00A17A24" w:rsidRDefault="00A17A24">
            <w:pPr>
              <w:widowControl/>
              <w:spacing w:line="260" w:lineRule="exact"/>
              <w:jc w:val="center"/>
              <w:rPr>
                <w:rFonts w:ascii="仿宋_GB2312" w:hAnsi="宋体" w:cs="宋体"/>
                <w:color w:val="000000" w:themeColor="text1"/>
                <w:kern w:val="0"/>
                <w:sz w:val="20"/>
              </w:rPr>
            </w:pPr>
          </w:p>
          <w:p w:rsidR="00A17A24" w:rsidRDefault="00A17A24">
            <w:pPr>
              <w:widowControl/>
              <w:spacing w:line="260" w:lineRule="exact"/>
              <w:jc w:val="center"/>
              <w:rPr>
                <w:rFonts w:ascii="仿宋_GB2312" w:hAnsi="宋体" w:cs="宋体"/>
                <w:color w:val="000000" w:themeColor="text1"/>
                <w:kern w:val="0"/>
                <w:sz w:val="20"/>
              </w:rPr>
            </w:pPr>
          </w:p>
          <w:p w:rsidR="00A17A24" w:rsidRDefault="00EC53CA">
            <w:pPr>
              <w:widowControl/>
              <w:spacing w:line="260" w:lineRule="exact"/>
              <w:jc w:val="center"/>
              <w:rPr>
                <w:rFonts w:ascii="仿宋_GB2312" w:hAnsi="宋体" w:cs="宋体"/>
                <w:color w:val="000000" w:themeColor="text1"/>
                <w:kern w:val="0"/>
                <w:sz w:val="20"/>
              </w:rPr>
            </w:pPr>
            <w:r>
              <w:rPr>
                <w:rFonts w:ascii="仿宋_GB2312" w:hAnsi="宋体" w:cs="宋体" w:hint="eastAsia"/>
                <w:color w:val="000000" w:themeColor="text1"/>
                <w:kern w:val="0"/>
                <w:sz w:val="20"/>
              </w:rPr>
              <w:t>项目</w:t>
            </w:r>
          </w:p>
          <w:p w:rsidR="00A17A24" w:rsidRDefault="00EC53CA">
            <w:pPr>
              <w:widowControl/>
              <w:spacing w:line="260" w:lineRule="exact"/>
              <w:jc w:val="center"/>
              <w:rPr>
                <w:rFonts w:ascii="仿宋_GB2312" w:hAnsi="宋体" w:cs="宋体"/>
                <w:color w:val="000000" w:themeColor="text1"/>
                <w:kern w:val="0"/>
                <w:sz w:val="20"/>
              </w:rPr>
            </w:pPr>
            <w:r>
              <w:rPr>
                <w:rFonts w:ascii="仿宋_GB2312" w:hAnsi="宋体" w:cs="宋体" w:hint="eastAsia"/>
                <w:color w:val="000000" w:themeColor="text1"/>
                <w:kern w:val="0"/>
                <w:sz w:val="20"/>
              </w:rPr>
              <w:t>绩效（</w:t>
            </w:r>
            <w:r>
              <w:rPr>
                <w:rFonts w:ascii="仿宋_GB2312" w:hAnsi="宋体" w:cs="宋体" w:hint="eastAsia"/>
                <w:color w:val="000000" w:themeColor="text1"/>
                <w:kern w:val="0"/>
                <w:sz w:val="20"/>
              </w:rPr>
              <w:t>55</w:t>
            </w:r>
            <w:r>
              <w:rPr>
                <w:rFonts w:ascii="仿宋_GB2312" w:hAnsi="宋体" w:cs="宋体" w:hint="eastAsia"/>
                <w:color w:val="000000" w:themeColor="text1"/>
                <w:kern w:val="0"/>
                <w:sz w:val="20"/>
              </w:rPr>
              <w:t>分）</w:t>
            </w:r>
          </w:p>
        </w:tc>
        <w:tc>
          <w:tcPr>
            <w:tcW w:w="811" w:type="dxa"/>
            <w:vMerge w:val="restart"/>
            <w:vAlign w:val="center"/>
          </w:tcPr>
          <w:p w:rsidR="00A17A24" w:rsidRPr="00594E3A" w:rsidRDefault="00A17A24" w:rsidP="00594E3A">
            <w:pPr>
              <w:widowControl/>
              <w:spacing w:line="260" w:lineRule="exact"/>
              <w:jc w:val="left"/>
              <w:rPr>
                <w:rFonts w:ascii="仿宋" w:eastAsia="仿宋" w:hAnsi="仿宋" w:cs="宋体"/>
                <w:color w:val="000000" w:themeColor="text1"/>
                <w:kern w:val="0"/>
                <w:sz w:val="20"/>
              </w:rPr>
            </w:pPr>
          </w:p>
          <w:p w:rsidR="00A17A24" w:rsidRPr="00594E3A" w:rsidRDefault="00A17A24" w:rsidP="00594E3A">
            <w:pPr>
              <w:widowControl/>
              <w:spacing w:line="260" w:lineRule="exact"/>
              <w:jc w:val="left"/>
              <w:rPr>
                <w:rFonts w:ascii="仿宋" w:eastAsia="仿宋" w:hAnsi="仿宋" w:cs="宋体"/>
                <w:color w:val="000000" w:themeColor="text1"/>
                <w:kern w:val="0"/>
                <w:sz w:val="20"/>
              </w:rPr>
            </w:pPr>
          </w:p>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w:t>
            </w:r>
          </w:p>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产出（15分）</w:t>
            </w:r>
          </w:p>
        </w:tc>
        <w:tc>
          <w:tcPr>
            <w:tcW w:w="1065" w:type="dxa"/>
            <w:vAlign w:val="center"/>
          </w:tcPr>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产出</w:t>
            </w:r>
          </w:p>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数量（5分）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3</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根据该项目实际，标识具体明确的产出数量</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对照绩效目标，按实际产出数量率计算得分（5分）</w:t>
            </w:r>
          </w:p>
        </w:tc>
      </w:tr>
      <w:tr w:rsidR="00A17A24" w:rsidTr="0062606B">
        <w:trPr>
          <w:trHeight w:val="851"/>
        </w:trPr>
        <w:tc>
          <w:tcPr>
            <w:tcW w:w="639" w:type="dxa"/>
            <w:vMerge/>
            <w:vAlign w:val="center"/>
          </w:tcPr>
          <w:p w:rsidR="00A17A24" w:rsidRDefault="00A17A24">
            <w:pPr>
              <w:widowControl/>
              <w:spacing w:line="260" w:lineRule="exact"/>
              <w:jc w:val="left"/>
              <w:rPr>
                <w:rFonts w:ascii="仿宋_GB2312" w:hAnsi="宋体"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产出</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质量（4分）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2.5</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根据该项目实际，标识具体明确的产出质量</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对照绩效目标，按实际产出质量率计算得分（4分）</w:t>
            </w:r>
          </w:p>
        </w:tc>
      </w:tr>
      <w:tr w:rsidR="00A17A24" w:rsidTr="0062606B">
        <w:trPr>
          <w:trHeight w:val="851"/>
        </w:trPr>
        <w:tc>
          <w:tcPr>
            <w:tcW w:w="639" w:type="dxa"/>
            <w:vMerge/>
            <w:vAlign w:val="center"/>
          </w:tcPr>
          <w:p w:rsidR="00A17A24" w:rsidRDefault="00A17A24">
            <w:pPr>
              <w:widowControl/>
              <w:spacing w:line="260" w:lineRule="exact"/>
              <w:jc w:val="left"/>
              <w:rPr>
                <w:rFonts w:ascii="仿宋_GB2312" w:hAnsi="宋体"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产出</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时效（3分）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2.5</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根据该项目实际，标识具体明确的产出时效</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对照绩效目标，按实际产出时效率计算得分（3分）</w:t>
            </w:r>
          </w:p>
        </w:tc>
      </w:tr>
      <w:tr w:rsidR="00A17A24" w:rsidTr="0062606B">
        <w:trPr>
          <w:trHeight w:val="851"/>
        </w:trPr>
        <w:tc>
          <w:tcPr>
            <w:tcW w:w="639" w:type="dxa"/>
            <w:vMerge/>
            <w:vAlign w:val="center"/>
          </w:tcPr>
          <w:p w:rsidR="00A17A24" w:rsidRDefault="00A17A24">
            <w:pPr>
              <w:widowControl/>
              <w:spacing w:line="260" w:lineRule="exact"/>
              <w:jc w:val="left"/>
              <w:rPr>
                <w:rFonts w:ascii="仿宋_GB2312" w:hAnsi="宋体"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产出</w:t>
            </w:r>
          </w:p>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成本（3分）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2.5</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根据该项目实际，标识具体明确的产出成本</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对照绩效目标，按实际产出成本率计算得分（3分）</w:t>
            </w:r>
          </w:p>
        </w:tc>
      </w:tr>
      <w:tr w:rsidR="00A17A24" w:rsidTr="0062606B">
        <w:trPr>
          <w:trHeight w:val="851"/>
        </w:trPr>
        <w:tc>
          <w:tcPr>
            <w:tcW w:w="639" w:type="dxa"/>
            <w:vMerge/>
            <w:vAlign w:val="center"/>
          </w:tcPr>
          <w:p w:rsidR="00A17A24" w:rsidRDefault="00A17A24">
            <w:pPr>
              <w:widowControl/>
              <w:spacing w:line="260" w:lineRule="exact"/>
              <w:jc w:val="left"/>
              <w:rPr>
                <w:rFonts w:ascii="仿宋_GB2312" w:hAnsi="宋体" w:cs="宋体"/>
                <w:color w:val="000000" w:themeColor="text1"/>
                <w:kern w:val="0"/>
                <w:sz w:val="20"/>
              </w:rPr>
            </w:pPr>
          </w:p>
        </w:tc>
        <w:tc>
          <w:tcPr>
            <w:tcW w:w="811" w:type="dxa"/>
            <w:vMerge w:val="restart"/>
            <w:vAlign w:val="center"/>
          </w:tcPr>
          <w:p w:rsidR="00A17A24" w:rsidRPr="00594E3A" w:rsidRDefault="00A17A24" w:rsidP="00594E3A">
            <w:pPr>
              <w:widowControl/>
              <w:spacing w:line="260" w:lineRule="exact"/>
              <w:jc w:val="left"/>
              <w:rPr>
                <w:rFonts w:ascii="仿宋" w:eastAsia="仿宋" w:hAnsi="仿宋" w:cs="宋体"/>
                <w:color w:val="000000" w:themeColor="text1"/>
                <w:kern w:val="0"/>
                <w:sz w:val="20"/>
              </w:rPr>
            </w:pPr>
          </w:p>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w:t>
            </w:r>
          </w:p>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效果（40分）</w:t>
            </w:r>
          </w:p>
        </w:tc>
        <w:tc>
          <w:tcPr>
            <w:tcW w:w="1065" w:type="dxa"/>
            <w:vAlign w:val="center"/>
          </w:tcPr>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经济</w:t>
            </w:r>
          </w:p>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效益（8分）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7.5</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根据项目实际，标识所产生的直接或间接的经济效益</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对照绩效目标，按经济效益实现程度计算得分（8分）</w:t>
            </w:r>
          </w:p>
        </w:tc>
      </w:tr>
      <w:tr w:rsidR="00A17A24" w:rsidTr="0062606B">
        <w:trPr>
          <w:trHeight w:val="851"/>
        </w:trPr>
        <w:tc>
          <w:tcPr>
            <w:tcW w:w="639" w:type="dxa"/>
            <w:vMerge/>
            <w:vAlign w:val="center"/>
          </w:tcPr>
          <w:p w:rsidR="00A17A24" w:rsidRDefault="00A17A24">
            <w:pPr>
              <w:widowControl/>
              <w:spacing w:line="260" w:lineRule="exact"/>
              <w:jc w:val="left"/>
              <w:rPr>
                <w:rFonts w:ascii="仿宋_GB2312" w:hAnsi="宋体"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社会</w:t>
            </w:r>
          </w:p>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效益（8分）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8</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根据项目实际，标识所产生的社会效益</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对照绩效目标，按社会效益实现程度计算得分（8分）</w:t>
            </w:r>
          </w:p>
        </w:tc>
      </w:tr>
      <w:tr w:rsidR="00A17A24" w:rsidTr="0062606B">
        <w:trPr>
          <w:trHeight w:val="851"/>
        </w:trPr>
        <w:tc>
          <w:tcPr>
            <w:tcW w:w="639" w:type="dxa"/>
            <w:vMerge/>
            <w:vAlign w:val="center"/>
          </w:tcPr>
          <w:p w:rsidR="00A17A24" w:rsidRDefault="00A17A24">
            <w:pPr>
              <w:widowControl/>
              <w:spacing w:line="260" w:lineRule="exact"/>
              <w:jc w:val="left"/>
              <w:rPr>
                <w:rFonts w:ascii="仿宋_GB2312" w:hAnsi="宋体"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环境</w:t>
            </w:r>
          </w:p>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效益（8分）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8</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根据项目实际，标识对环境所产生的积极或消极影响</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对照绩效目标，按对环境所产生的实际影响程度计算得分（8分）</w:t>
            </w:r>
          </w:p>
        </w:tc>
      </w:tr>
      <w:tr w:rsidR="00A17A24" w:rsidTr="0062606B">
        <w:trPr>
          <w:trHeight w:val="851"/>
        </w:trPr>
        <w:tc>
          <w:tcPr>
            <w:tcW w:w="639" w:type="dxa"/>
            <w:vMerge/>
            <w:vAlign w:val="center"/>
          </w:tcPr>
          <w:p w:rsidR="00A17A24" w:rsidRDefault="00A17A24">
            <w:pPr>
              <w:widowControl/>
              <w:spacing w:line="260" w:lineRule="exact"/>
              <w:jc w:val="left"/>
              <w:rPr>
                <w:rFonts w:ascii="仿宋_GB2312" w:hAnsi="宋体"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可持续影响（8分）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8</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项目产出能持续运用；项目运行所依赖的政策制度能持续执行</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项目产出能持续运用（4分）</w:t>
            </w:r>
          </w:p>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所依赖的政策制度能持续执行（4分）</w:t>
            </w:r>
          </w:p>
        </w:tc>
      </w:tr>
      <w:tr w:rsidR="00A17A24" w:rsidTr="0062606B">
        <w:trPr>
          <w:trHeight w:val="851"/>
        </w:trPr>
        <w:tc>
          <w:tcPr>
            <w:tcW w:w="639" w:type="dxa"/>
            <w:vMerge/>
            <w:vAlign w:val="center"/>
          </w:tcPr>
          <w:p w:rsidR="00A17A24" w:rsidRDefault="00A17A24">
            <w:pPr>
              <w:widowControl/>
              <w:spacing w:line="260" w:lineRule="exact"/>
              <w:jc w:val="left"/>
              <w:rPr>
                <w:rFonts w:ascii="仿宋_GB2312" w:hAnsi="宋体" w:cs="宋体"/>
                <w:color w:val="000000" w:themeColor="text1"/>
                <w:kern w:val="0"/>
                <w:sz w:val="20"/>
              </w:rPr>
            </w:pPr>
          </w:p>
        </w:tc>
        <w:tc>
          <w:tcPr>
            <w:tcW w:w="811" w:type="dxa"/>
            <w:vMerge/>
            <w:vAlign w:val="center"/>
          </w:tcPr>
          <w:p w:rsidR="00A17A24" w:rsidRPr="00594E3A" w:rsidRDefault="00A17A24">
            <w:pPr>
              <w:widowControl/>
              <w:spacing w:line="260" w:lineRule="exact"/>
              <w:jc w:val="left"/>
              <w:rPr>
                <w:rFonts w:ascii="仿宋" w:eastAsia="仿宋" w:hAnsi="仿宋" w:cs="宋体"/>
                <w:color w:val="000000" w:themeColor="text1"/>
                <w:kern w:val="0"/>
                <w:sz w:val="20"/>
              </w:rPr>
            </w:pPr>
          </w:p>
        </w:tc>
        <w:tc>
          <w:tcPr>
            <w:tcW w:w="1065"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服务</w:t>
            </w:r>
          </w:p>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对象满意度（8分）</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8</w:t>
            </w:r>
          </w:p>
        </w:tc>
        <w:tc>
          <w:tcPr>
            <w:tcW w:w="2769"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项目预期服务对象对项目实施的满意程度</w:t>
            </w:r>
          </w:p>
        </w:tc>
        <w:tc>
          <w:tcPr>
            <w:tcW w:w="2928" w:type="dxa"/>
            <w:vAlign w:val="center"/>
          </w:tcPr>
          <w:p w:rsidR="00A17A24" w:rsidRPr="00594E3A" w:rsidRDefault="00EC53C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按收集到的项目服务对象的满意率计算得分（8分）</w:t>
            </w:r>
          </w:p>
        </w:tc>
      </w:tr>
      <w:tr w:rsidR="00A17A24" w:rsidTr="0062606B">
        <w:trPr>
          <w:trHeight w:val="851"/>
        </w:trPr>
        <w:tc>
          <w:tcPr>
            <w:tcW w:w="639" w:type="dxa"/>
            <w:vAlign w:val="center"/>
          </w:tcPr>
          <w:p w:rsidR="00A17A24" w:rsidRDefault="00EC53CA">
            <w:pPr>
              <w:widowControl/>
              <w:spacing w:line="260" w:lineRule="exact"/>
              <w:jc w:val="center"/>
              <w:rPr>
                <w:rFonts w:ascii="仿宋_GB2312" w:hAnsi="宋体" w:cs="宋体"/>
                <w:color w:val="000000" w:themeColor="text1"/>
                <w:kern w:val="0"/>
                <w:sz w:val="20"/>
              </w:rPr>
            </w:pPr>
            <w:r>
              <w:rPr>
                <w:rFonts w:ascii="仿宋_GB2312" w:hAnsi="宋体" w:cs="宋体" w:hint="eastAsia"/>
                <w:color w:val="000000" w:themeColor="text1"/>
                <w:kern w:val="0"/>
                <w:sz w:val="20"/>
              </w:rPr>
              <w:t>总分</w:t>
            </w:r>
          </w:p>
        </w:tc>
        <w:tc>
          <w:tcPr>
            <w:tcW w:w="811" w:type="dxa"/>
            <w:vAlign w:val="center"/>
          </w:tcPr>
          <w:p w:rsidR="00A17A24" w:rsidRPr="00594E3A" w:rsidRDefault="00EC53CA" w:rsidP="00594E3A">
            <w:pPr>
              <w:widowControl/>
              <w:spacing w:line="260" w:lineRule="exact"/>
              <w:jc w:val="left"/>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 xml:space="preserve">　100</w:t>
            </w:r>
          </w:p>
        </w:tc>
        <w:tc>
          <w:tcPr>
            <w:tcW w:w="1065"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100</w:t>
            </w:r>
          </w:p>
        </w:tc>
        <w:tc>
          <w:tcPr>
            <w:tcW w:w="639" w:type="dxa"/>
            <w:vAlign w:val="center"/>
          </w:tcPr>
          <w:p w:rsidR="00A17A24" w:rsidRPr="00594E3A" w:rsidRDefault="00EC53CA" w:rsidP="0062606B">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92.3</w:t>
            </w:r>
          </w:p>
        </w:tc>
        <w:tc>
          <w:tcPr>
            <w:tcW w:w="2769"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 xml:space="preserve">　</w:t>
            </w:r>
          </w:p>
        </w:tc>
        <w:tc>
          <w:tcPr>
            <w:tcW w:w="2928" w:type="dxa"/>
            <w:vAlign w:val="center"/>
          </w:tcPr>
          <w:p w:rsidR="00A17A24" w:rsidRPr="00594E3A" w:rsidRDefault="00EC53CA">
            <w:pPr>
              <w:widowControl/>
              <w:spacing w:line="260" w:lineRule="exact"/>
              <w:jc w:val="center"/>
              <w:rPr>
                <w:rFonts w:ascii="仿宋" w:eastAsia="仿宋" w:hAnsi="仿宋" w:cs="宋体"/>
                <w:color w:val="000000" w:themeColor="text1"/>
                <w:kern w:val="0"/>
                <w:sz w:val="20"/>
              </w:rPr>
            </w:pPr>
            <w:r w:rsidRPr="00594E3A">
              <w:rPr>
                <w:rFonts w:ascii="仿宋" w:eastAsia="仿宋" w:hAnsi="仿宋" w:cs="宋体" w:hint="eastAsia"/>
                <w:color w:val="000000" w:themeColor="text1"/>
                <w:kern w:val="0"/>
                <w:sz w:val="20"/>
              </w:rPr>
              <w:t xml:space="preserve">　</w:t>
            </w:r>
          </w:p>
        </w:tc>
      </w:tr>
    </w:tbl>
    <w:p w:rsidR="00A17A24" w:rsidRDefault="00A17A24" w:rsidP="00300B1B">
      <w:pPr>
        <w:tabs>
          <w:tab w:val="center" w:pos="4153"/>
        </w:tabs>
        <w:spacing w:line="600" w:lineRule="exact"/>
        <w:ind w:firstLineChars="1800" w:firstLine="5760"/>
        <w:contextualSpacing/>
        <w:jc w:val="left"/>
        <w:rPr>
          <w:rFonts w:eastAsia="仿宋" w:cs="仿宋"/>
          <w:color w:val="000000" w:themeColor="text1"/>
          <w:sz w:val="32"/>
        </w:rPr>
      </w:pPr>
    </w:p>
    <w:sectPr w:rsidR="00A17A24" w:rsidSect="00A17A24">
      <w:footerReference w:type="even" r:id="rId8"/>
      <w:footerReference w:type="default" r:id="rId9"/>
      <w:footerReference w:type="first" r:id="rId10"/>
      <w:pgSz w:w="11906" w:h="16838"/>
      <w:pgMar w:top="1440" w:right="1803" w:bottom="1440" w:left="1803" w:header="851" w:footer="794" w:gutter="0"/>
      <w:pgNumType w:fmt="numberInDash" w:start="1"/>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321" w:rsidRDefault="00D74321" w:rsidP="00A17A24">
      <w:r>
        <w:separator/>
      </w:r>
    </w:p>
  </w:endnote>
  <w:endnote w:type="continuationSeparator" w:id="0">
    <w:p w:rsidR="00D74321" w:rsidRDefault="00D74321" w:rsidP="00A17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24" w:rsidRDefault="00C676EE">
    <w:pPr>
      <w:pStyle w:val="a5"/>
      <w:framePr w:wrap="around" w:vAnchor="text" w:hAnchor="margin" w:xAlign="right" w:y="1"/>
      <w:rPr>
        <w:rStyle w:val="a8"/>
      </w:rPr>
    </w:pPr>
    <w:r>
      <w:rPr>
        <w:rStyle w:val="a8"/>
      </w:rPr>
      <w:fldChar w:fldCharType="begin"/>
    </w:r>
    <w:r w:rsidR="00EC53CA">
      <w:rPr>
        <w:rStyle w:val="a8"/>
      </w:rPr>
      <w:instrText xml:space="preserve">PAGE  </w:instrText>
    </w:r>
    <w:r>
      <w:rPr>
        <w:rStyle w:val="a8"/>
      </w:rPr>
      <w:fldChar w:fldCharType="separate"/>
    </w:r>
    <w:r w:rsidR="00EC53CA">
      <w:rPr>
        <w:rStyle w:val="a8"/>
      </w:rPr>
      <w:t xml:space="preserve"> </w:t>
    </w:r>
    <w:r>
      <w:rPr>
        <w:rStyle w:val="a8"/>
      </w:rPr>
      <w:fldChar w:fldCharType="end"/>
    </w:r>
  </w:p>
  <w:p w:rsidR="00A17A24" w:rsidRDefault="00A17A24">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7882"/>
      <w:docPartObj>
        <w:docPartGallery w:val="AutoText"/>
      </w:docPartObj>
    </w:sdtPr>
    <w:sdtContent>
      <w:p w:rsidR="00A17A24" w:rsidRDefault="00C676EE">
        <w:pPr>
          <w:pStyle w:val="a5"/>
          <w:jc w:val="center"/>
        </w:pPr>
        <w:r>
          <w:rPr>
            <w:rFonts w:ascii="宋体" w:hAnsi="宋体"/>
            <w:sz w:val="24"/>
            <w:szCs w:val="24"/>
          </w:rPr>
          <w:fldChar w:fldCharType="begin"/>
        </w:r>
        <w:r w:rsidR="00EC53CA">
          <w:rPr>
            <w:rFonts w:ascii="宋体" w:hAnsi="宋体"/>
            <w:sz w:val="24"/>
            <w:szCs w:val="24"/>
          </w:rPr>
          <w:instrText xml:space="preserve"> PAGE   \* MERGEFORMAT </w:instrText>
        </w:r>
        <w:r>
          <w:rPr>
            <w:rFonts w:ascii="宋体" w:hAnsi="宋体"/>
            <w:sz w:val="24"/>
            <w:szCs w:val="24"/>
          </w:rPr>
          <w:fldChar w:fldCharType="separate"/>
        </w:r>
        <w:r w:rsidR="00D3144C" w:rsidRPr="00D3144C">
          <w:rPr>
            <w:rFonts w:ascii="宋体" w:hAnsi="宋体"/>
            <w:noProof/>
            <w:sz w:val="24"/>
            <w:szCs w:val="24"/>
            <w:lang w:val="zh-CN"/>
          </w:rPr>
          <w:t>-</w:t>
        </w:r>
        <w:r w:rsidR="00D3144C">
          <w:rPr>
            <w:rFonts w:ascii="宋体" w:hAnsi="宋体"/>
            <w:noProof/>
            <w:sz w:val="24"/>
            <w:szCs w:val="24"/>
          </w:rPr>
          <w:t xml:space="preserve"> 7 -</w:t>
        </w:r>
        <w:r>
          <w:rPr>
            <w:rFonts w:ascii="宋体" w:hAnsi="宋体"/>
            <w:sz w:val="24"/>
            <w:szCs w:val="24"/>
          </w:rPr>
          <w:fldChar w:fldCharType="end"/>
        </w:r>
      </w:p>
    </w:sdtContent>
  </w:sdt>
  <w:p w:rsidR="00A17A24" w:rsidRDefault="00A17A24">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EastAsia" w:eastAsiaTheme="majorEastAsia" w:hAnsiTheme="majorEastAsia" w:cstheme="majorEastAsia" w:hint="eastAsia"/>
        <w:sz w:val="24"/>
        <w:szCs w:val="24"/>
      </w:rPr>
      <w:id w:val="28717881"/>
      <w:docPartObj>
        <w:docPartGallery w:val="AutoText"/>
      </w:docPartObj>
    </w:sdtPr>
    <w:sdtContent>
      <w:p w:rsidR="00A17A24" w:rsidRDefault="00C676EE">
        <w:pPr>
          <w:pStyle w:val="a5"/>
          <w:jc w:val="center"/>
        </w:pPr>
      </w:p>
    </w:sdtContent>
  </w:sdt>
  <w:p w:rsidR="00A17A24" w:rsidRDefault="00A17A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321" w:rsidRDefault="00D74321" w:rsidP="00A17A24">
      <w:r>
        <w:separator/>
      </w:r>
    </w:p>
  </w:footnote>
  <w:footnote w:type="continuationSeparator" w:id="0">
    <w:p w:rsidR="00D74321" w:rsidRDefault="00D74321" w:rsidP="00A17A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2E47"/>
    <w:rsid w:val="000074AA"/>
    <w:rsid w:val="00013808"/>
    <w:rsid w:val="00015D05"/>
    <w:rsid w:val="00017689"/>
    <w:rsid w:val="00023483"/>
    <w:rsid w:val="00026082"/>
    <w:rsid w:val="00026720"/>
    <w:rsid w:val="00030A24"/>
    <w:rsid w:val="000354F9"/>
    <w:rsid w:val="00080E51"/>
    <w:rsid w:val="00084B20"/>
    <w:rsid w:val="00085CFA"/>
    <w:rsid w:val="00086932"/>
    <w:rsid w:val="000A24E9"/>
    <w:rsid w:val="000C3F9B"/>
    <w:rsid w:val="000F28A8"/>
    <w:rsid w:val="00101567"/>
    <w:rsid w:val="0010573A"/>
    <w:rsid w:val="00107118"/>
    <w:rsid w:val="001115BB"/>
    <w:rsid w:val="001130B2"/>
    <w:rsid w:val="001150CC"/>
    <w:rsid w:val="00122DD2"/>
    <w:rsid w:val="00123291"/>
    <w:rsid w:val="0013693B"/>
    <w:rsid w:val="00140CEA"/>
    <w:rsid w:val="00146E4D"/>
    <w:rsid w:val="001519B0"/>
    <w:rsid w:val="00175526"/>
    <w:rsid w:val="0017621D"/>
    <w:rsid w:val="00190037"/>
    <w:rsid w:val="001914E6"/>
    <w:rsid w:val="0019413A"/>
    <w:rsid w:val="001B2AF9"/>
    <w:rsid w:val="001B4B85"/>
    <w:rsid w:val="001B6BD6"/>
    <w:rsid w:val="001C46E0"/>
    <w:rsid w:val="00202E47"/>
    <w:rsid w:val="00220CDA"/>
    <w:rsid w:val="00226220"/>
    <w:rsid w:val="002352E9"/>
    <w:rsid w:val="002400D9"/>
    <w:rsid w:val="00243D23"/>
    <w:rsid w:val="0024532C"/>
    <w:rsid w:val="0024619D"/>
    <w:rsid w:val="0026146B"/>
    <w:rsid w:val="002656D4"/>
    <w:rsid w:val="0026615A"/>
    <w:rsid w:val="00282E46"/>
    <w:rsid w:val="00282E66"/>
    <w:rsid w:val="00292B83"/>
    <w:rsid w:val="0029530C"/>
    <w:rsid w:val="002A743E"/>
    <w:rsid w:val="002B1486"/>
    <w:rsid w:val="002C3784"/>
    <w:rsid w:val="002D06DD"/>
    <w:rsid w:val="002D44FC"/>
    <w:rsid w:val="002D71AD"/>
    <w:rsid w:val="00300B1B"/>
    <w:rsid w:val="00304C40"/>
    <w:rsid w:val="003119AF"/>
    <w:rsid w:val="003154B5"/>
    <w:rsid w:val="003225FE"/>
    <w:rsid w:val="003226A9"/>
    <w:rsid w:val="00334969"/>
    <w:rsid w:val="0034397E"/>
    <w:rsid w:val="0034433C"/>
    <w:rsid w:val="00354182"/>
    <w:rsid w:val="00354B5E"/>
    <w:rsid w:val="0036031B"/>
    <w:rsid w:val="00366A5B"/>
    <w:rsid w:val="00370BE6"/>
    <w:rsid w:val="003A3317"/>
    <w:rsid w:val="003C196A"/>
    <w:rsid w:val="003D01E3"/>
    <w:rsid w:val="003F5910"/>
    <w:rsid w:val="004028D8"/>
    <w:rsid w:val="004048BD"/>
    <w:rsid w:val="00407B1E"/>
    <w:rsid w:val="004248E8"/>
    <w:rsid w:val="00427C9B"/>
    <w:rsid w:val="00475A89"/>
    <w:rsid w:val="004867DC"/>
    <w:rsid w:val="00490A6A"/>
    <w:rsid w:val="00491AA1"/>
    <w:rsid w:val="004B0A6C"/>
    <w:rsid w:val="004E1CD8"/>
    <w:rsid w:val="004E3E44"/>
    <w:rsid w:val="0050279A"/>
    <w:rsid w:val="0053498B"/>
    <w:rsid w:val="00535DC5"/>
    <w:rsid w:val="00540BAB"/>
    <w:rsid w:val="0054178C"/>
    <w:rsid w:val="00545204"/>
    <w:rsid w:val="00545421"/>
    <w:rsid w:val="005725AF"/>
    <w:rsid w:val="00576490"/>
    <w:rsid w:val="00594E3A"/>
    <w:rsid w:val="005A6AC6"/>
    <w:rsid w:val="005B3CAB"/>
    <w:rsid w:val="005B4764"/>
    <w:rsid w:val="005D55E0"/>
    <w:rsid w:val="005D6CD1"/>
    <w:rsid w:val="005E56E4"/>
    <w:rsid w:val="005F682C"/>
    <w:rsid w:val="00616460"/>
    <w:rsid w:val="0062606B"/>
    <w:rsid w:val="0063118A"/>
    <w:rsid w:val="0064570A"/>
    <w:rsid w:val="00645E30"/>
    <w:rsid w:val="006812DB"/>
    <w:rsid w:val="006D3503"/>
    <w:rsid w:val="006D564E"/>
    <w:rsid w:val="006E2E43"/>
    <w:rsid w:val="00715C7D"/>
    <w:rsid w:val="00741B1C"/>
    <w:rsid w:val="00744D11"/>
    <w:rsid w:val="00746B6C"/>
    <w:rsid w:val="00777BF9"/>
    <w:rsid w:val="00791514"/>
    <w:rsid w:val="007A608D"/>
    <w:rsid w:val="007D070B"/>
    <w:rsid w:val="007E4067"/>
    <w:rsid w:val="007E75E6"/>
    <w:rsid w:val="007F052E"/>
    <w:rsid w:val="007F1BA1"/>
    <w:rsid w:val="008075FE"/>
    <w:rsid w:val="0089301C"/>
    <w:rsid w:val="008A17FE"/>
    <w:rsid w:val="008A53B8"/>
    <w:rsid w:val="008B317D"/>
    <w:rsid w:val="008B3493"/>
    <w:rsid w:val="008C7A15"/>
    <w:rsid w:val="008C7B4C"/>
    <w:rsid w:val="008D75A3"/>
    <w:rsid w:val="008E0DC6"/>
    <w:rsid w:val="008F5B6F"/>
    <w:rsid w:val="00910F16"/>
    <w:rsid w:val="00923BAD"/>
    <w:rsid w:val="00925D0C"/>
    <w:rsid w:val="00940372"/>
    <w:rsid w:val="009470D4"/>
    <w:rsid w:val="009666B2"/>
    <w:rsid w:val="00983527"/>
    <w:rsid w:val="00993902"/>
    <w:rsid w:val="009A3926"/>
    <w:rsid w:val="009C1263"/>
    <w:rsid w:val="009E2DD5"/>
    <w:rsid w:val="009F4404"/>
    <w:rsid w:val="009F6824"/>
    <w:rsid w:val="00A10E66"/>
    <w:rsid w:val="00A17333"/>
    <w:rsid w:val="00A173C2"/>
    <w:rsid w:val="00A17A24"/>
    <w:rsid w:val="00A25A8C"/>
    <w:rsid w:val="00A4227D"/>
    <w:rsid w:val="00A44E99"/>
    <w:rsid w:val="00A45BAB"/>
    <w:rsid w:val="00A607E3"/>
    <w:rsid w:val="00A7677E"/>
    <w:rsid w:val="00AB6DA2"/>
    <w:rsid w:val="00AB7BB5"/>
    <w:rsid w:val="00AC4D5E"/>
    <w:rsid w:val="00AE508B"/>
    <w:rsid w:val="00AF3089"/>
    <w:rsid w:val="00B03536"/>
    <w:rsid w:val="00B03EDD"/>
    <w:rsid w:val="00B063F1"/>
    <w:rsid w:val="00B11F00"/>
    <w:rsid w:val="00B42661"/>
    <w:rsid w:val="00B42C37"/>
    <w:rsid w:val="00B518EF"/>
    <w:rsid w:val="00B54084"/>
    <w:rsid w:val="00B91B35"/>
    <w:rsid w:val="00BA71C5"/>
    <w:rsid w:val="00BC6E94"/>
    <w:rsid w:val="00BD5E8A"/>
    <w:rsid w:val="00BF2132"/>
    <w:rsid w:val="00BF411C"/>
    <w:rsid w:val="00C02B46"/>
    <w:rsid w:val="00C13196"/>
    <w:rsid w:val="00C14A9E"/>
    <w:rsid w:val="00C36A86"/>
    <w:rsid w:val="00C60028"/>
    <w:rsid w:val="00C676EE"/>
    <w:rsid w:val="00C82F4E"/>
    <w:rsid w:val="00C86C46"/>
    <w:rsid w:val="00C96CC4"/>
    <w:rsid w:val="00CA562C"/>
    <w:rsid w:val="00CB1E6E"/>
    <w:rsid w:val="00CE3154"/>
    <w:rsid w:val="00CE3437"/>
    <w:rsid w:val="00CF771A"/>
    <w:rsid w:val="00D03CF8"/>
    <w:rsid w:val="00D311F9"/>
    <w:rsid w:val="00D3144C"/>
    <w:rsid w:val="00D34227"/>
    <w:rsid w:val="00D4134B"/>
    <w:rsid w:val="00D52D8E"/>
    <w:rsid w:val="00D61420"/>
    <w:rsid w:val="00D74321"/>
    <w:rsid w:val="00D864F2"/>
    <w:rsid w:val="00D93D17"/>
    <w:rsid w:val="00DA325A"/>
    <w:rsid w:val="00DB2C1F"/>
    <w:rsid w:val="00DB2E1E"/>
    <w:rsid w:val="00DC61B5"/>
    <w:rsid w:val="00DD05F9"/>
    <w:rsid w:val="00E206FD"/>
    <w:rsid w:val="00E20C62"/>
    <w:rsid w:val="00E30D82"/>
    <w:rsid w:val="00E51F38"/>
    <w:rsid w:val="00E54203"/>
    <w:rsid w:val="00E67657"/>
    <w:rsid w:val="00E7133F"/>
    <w:rsid w:val="00E71FB0"/>
    <w:rsid w:val="00E873FA"/>
    <w:rsid w:val="00EA0AA0"/>
    <w:rsid w:val="00EB7162"/>
    <w:rsid w:val="00EC271E"/>
    <w:rsid w:val="00EC53CA"/>
    <w:rsid w:val="00ED2A0F"/>
    <w:rsid w:val="00F052C7"/>
    <w:rsid w:val="00F12796"/>
    <w:rsid w:val="00F13F3F"/>
    <w:rsid w:val="00F145CD"/>
    <w:rsid w:val="00F32220"/>
    <w:rsid w:val="00F405CF"/>
    <w:rsid w:val="00F43C81"/>
    <w:rsid w:val="00F51778"/>
    <w:rsid w:val="00F62E0B"/>
    <w:rsid w:val="00F6435C"/>
    <w:rsid w:val="00FA1307"/>
    <w:rsid w:val="00FF2ED7"/>
    <w:rsid w:val="00FF5B3E"/>
    <w:rsid w:val="64102A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A24"/>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A17A24"/>
    <w:pPr>
      <w:ind w:leftChars="2500" w:left="100"/>
    </w:pPr>
  </w:style>
  <w:style w:type="paragraph" w:styleId="a4">
    <w:name w:val="Balloon Text"/>
    <w:basedOn w:val="a"/>
    <w:qFormat/>
    <w:rsid w:val="00A17A24"/>
    <w:rPr>
      <w:sz w:val="18"/>
      <w:szCs w:val="18"/>
    </w:rPr>
  </w:style>
  <w:style w:type="paragraph" w:styleId="a5">
    <w:name w:val="footer"/>
    <w:basedOn w:val="a"/>
    <w:link w:val="Char"/>
    <w:uiPriority w:val="99"/>
    <w:qFormat/>
    <w:rsid w:val="00A17A24"/>
    <w:pPr>
      <w:tabs>
        <w:tab w:val="center" w:pos="4153"/>
        <w:tab w:val="right" w:pos="8306"/>
      </w:tabs>
      <w:snapToGrid w:val="0"/>
      <w:jc w:val="left"/>
    </w:pPr>
    <w:rPr>
      <w:sz w:val="18"/>
      <w:szCs w:val="18"/>
    </w:rPr>
  </w:style>
  <w:style w:type="paragraph" w:styleId="a6">
    <w:name w:val="header"/>
    <w:basedOn w:val="a"/>
    <w:rsid w:val="00A17A24"/>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A17A24"/>
    <w:rPr>
      <w:rFonts w:ascii="Calibri" w:eastAsia="Times New Roman"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rsid w:val="00A17A24"/>
  </w:style>
  <w:style w:type="paragraph" w:styleId="a9">
    <w:name w:val="List Paragraph"/>
    <w:basedOn w:val="a"/>
    <w:uiPriority w:val="34"/>
    <w:qFormat/>
    <w:rsid w:val="00A17A24"/>
    <w:pPr>
      <w:ind w:firstLineChars="200" w:firstLine="420"/>
    </w:pPr>
    <w:rPr>
      <w:rFonts w:asciiTheme="minorHAnsi" w:eastAsiaTheme="minorEastAsia" w:hAnsiTheme="minorHAnsi" w:cstheme="minorBidi"/>
      <w:szCs w:val="22"/>
    </w:rPr>
  </w:style>
  <w:style w:type="character" w:customStyle="1" w:styleId="Char">
    <w:name w:val="页脚 Char"/>
    <w:basedOn w:val="a0"/>
    <w:link w:val="a5"/>
    <w:uiPriority w:val="99"/>
    <w:rsid w:val="00A17A24"/>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53C5D-42A8-42E3-B01C-AEE2B225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693</Words>
  <Characters>3955</Characters>
  <Application>Microsoft Office Word</Application>
  <DocSecurity>0</DocSecurity>
  <Lines>32</Lines>
  <Paragraphs>9</Paragraphs>
  <ScaleCrop>false</ScaleCrop>
  <Company>微软中国</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益阳市外事侨务旅游局</dc:title>
  <dc:creator>微软用户</dc:creator>
  <cp:lastModifiedBy>xbany</cp:lastModifiedBy>
  <cp:revision>11</cp:revision>
  <cp:lastPrinted>2020-04-29T00:56:00Z</cp:lastPrinted>
  <dcterms:created xsi:type="dcterms:W3CDTF">2020-04-28T07:52:00Z</dcterms:created>
  <dcterms:modified xsi:type="dcterms:W3CDTF">2020-04-30T01:19:00Z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