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374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4210" w:right="0" w:firstLine="0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color w:val="000000"/>
          <w:spacing w:val="-1"/>
          <w:sz w:val="38"/>
          <w:szCs w:val="38"/>
        </w:rPr>
        <w:t>一次</w:t>
      </w:r>
      <w:r>
        <w:rPr>
          <w:rFonts w:ascii="宋体" w:hAnsi="宋体" w:eastAsia="宋体" w:cs="宋体"/>
          <w:color w:val="000000"/>
          <w:sz w:val="38"/>
          <w:szCs w:val="38"/>
        </w:rPr>
        <w:t>性扩岗补助</w:t>
      </w:r>
      <w:r>
        <w:rPr>
          <w:rFonts w:hint="eastAsia" w:ascii="宋体" w:hAnsi="宋体" w:eastAsia="宋体" w:cs="宋体"/>
          <w:color w:val="000000"/>
          <w:sz w:val="38"/>
          <w:szCs w:val="38"/>
          <w:lang w:eastAsia="zh-CN"/>
        </w:rPr>
        <w:t>公示名单（第二批）</w:t>
      </w: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154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10120" w:right="0" w:firstLine="0"/>
      </w:pPr>
      <w:r>
        <w:rPr>
          <w:rFonts w:ascii="宋体" w:hAnsi="宋体" w:eastAsia="宋体" w:cs="宋体"/>
          <w:color w:val="000000"/>
          <w:spacing w:val="-1"/>
          <w:sz w:val="20"/>
          <w:szCs w:val="20"/>
        </w:rPr>
        <w:t>单位</w:t>
      </w:r>
      <w:r>
        <w:rPr>
          <w:rFonts w:ascii="宋体" w:hAnsi="宋体" w:eastAsia="宋体" w:cs="宋体"/>
          <w:color w:val="000000"/>
          <w:sz w:val="20"/>
          <w:szCs w:val="20"/>
        </w:rPr>
        <w:t>：人、元</w:t>
      </w: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16" w:lineRule="exact"/>
        <w:ind w:left="0" w:right="0"/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120"/>
        <w:gridCol w:w="1400"/>
        <w:gridCol w:w="1400"/>
        <w:gridCol w:w="1400"/>
        <w:gridCol w:w="1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序号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5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位名称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0"/>
                <w:szCs w:val="20"/>
                <w:lang w:eastAsia="zh-CN"/>
              </w:rPr>
              <w:t>补助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人数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助标准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0"/>
                <w:szCs w:val="20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助金额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3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味芝元食品有限公司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中国人民财产保险股份有限公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司益阳市分公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南耀顺物业管理有限公司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南金钨高新科技有限公司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湖南苏普锐油气装备科技有限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湖南省新华书店有限责任公司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安化县分公司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补助</w:t>
            </w:r>
          </w:p>
          <w:p>
            <w:pPr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7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阳锦天汽车贸易有限公司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8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南金博碳陶科技有限公司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9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轩豪建设有限公司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10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益阳金汇物流园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有限责任公司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11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省银城铝业有限公司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12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阳市建筑设计院有限公司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13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益丰大药房连锁股份有限公司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益阳资阳五一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33000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14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湖南省新华书店有限责任公司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益阳市分公司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15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步步高商业连锁股份有限公司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益阳分公司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16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湖南省新华书店有限责任公司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桃江县分公司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17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中国人寿保险股份有限公司益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阳分公司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18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阳艾华富贤电子有限公司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10500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19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里恩工程设计(西安)有限公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司湖南分公司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南恒兴工程咨询有限公司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21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长安湖南新能源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900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22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泰康人寿保险有限责任公司湖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南益阳中心支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</w:tbl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359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120"/>
        <w:gridCol w:w="1400"/>
        <w:gridCol w:w="1400"/>
        <w:gridCol w:w="1400"/>
        <w:gridCol w:w="1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23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益阳科力远电池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有限责任公司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24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益阳市益诚网络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25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南逸镜医疗科技有限公司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26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金蝶软件有限公司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27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南金钨高新科技有限公司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28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益阳优居优住房地产经纪服务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29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湖南澳威尔医疗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政通智慧城市运营科技有限公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司益阳分公司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31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益阳橡胶塑料机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械集团有限公司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32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长沙银行股份有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限公司益阳分行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33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益阳赫山区埃安汽车销售服务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34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老百姓大药房连锁股份有限公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司益阳店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35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纳爱斯益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36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湖南省烟草公司益阳市公司安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化县分公司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37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赫尔佐格(湖南)自动化设备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38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益阳市两型建设投资集团有限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39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中信建投证券股份有限公司益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阳康富南路证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40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湖南安如泰检测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技术有限公司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41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益阳爱思特医疗美容医院有限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42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阳博雅高级中学有限公司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12000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43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省隧道工程有限公司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44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益阳市碧桂园凤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凰酒店有限公司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45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湖南奥冠斯模具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46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长沙肯德基有限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公司益阳朝阳店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47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南三一中阳机械有限公司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48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南东方田园茶业有限公司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</w:tbl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359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120"/>
        <w:gridCol w:w="1400"/>
        <w:gridCol w:w="1400"/>
        <w:gridCol w:w="1400"/>
        <w:gridCol w:w="1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49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益阳南方骨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伤医院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50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湖南艾迪奥电子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750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51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信维电子科技(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益阳)有限公司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13500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52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湖南宝基地产集团有限公司益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阳福朋喜来登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53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湖南兵器轻武器研究所有限责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任公司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54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南兵器资江机器有限公司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55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益阳壹品慧生活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56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湖南金力高新科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技股份有限公司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57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湖南建囯保安服务有限公司益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阳分公司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58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阳爱尔眼科医院有限公司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59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万砥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建工集团有限公司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60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南金博氢能科技有限公司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61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湖南鑫高丽金属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62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益阳中燃城市燃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气发展有限公司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63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金硅科技有限公司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64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益阳高新区七彩光艺术培训学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65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湖南铠欣新材料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66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湖南省新华书店有限责任公司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安化县分公司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67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交通银行股份有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限公司益阳分行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68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益阳市水利水电勘测设计研究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院有限公司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450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69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中国人民财产保险股份有限公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司益阳市分公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600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70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湖南苏普锐油气装备科技有限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10500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71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湖南华慧新能源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股份有限公司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72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湖南省烟草公司益阳市公司沅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江市分公司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73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autoSpaceDE w:val="0"/>
              <w:autoSpaceDN w:val="0"/>
              <w:spacing w:before="3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益阳伢尔舒口腔有限公司高新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团圆口腔门诊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74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湖南利万家供水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设备有限公司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</w:tbl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0" w:h="11900"/>
          <w:pgMar w:top="0" w:right="0" w:bottom="0" w:left="0" w:header="0" w:footer="0" w:gutter="0"/>
          <w:cols w:space="720" w:num="1"/>
        </w:sectPr>
      </w:pPr>
    </w:p>
    <w:p>
      <w:pPr>
        <w:spacing w:before="0" w:after="0" w:line="359" w:lineRule="exact"/>
        <w:ind w:left="0" w:right="0"/>
      </w:pPr>
    </w:p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120"/>
        <w:gridCol w:w="1400"/>
        <w:gridCol w:w="1400"/>
        <w:gridCol w:w="1400"/>
        <w:gridCol w:w="1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75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维仕科技有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12000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76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益阳长天新能源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24000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77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湖南益缘新材料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科技有限公司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78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益阳高新区益之星艺术培训学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79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湖南金拱门食品有限公司益阳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海洋城餐厅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80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湖南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渔乐动漫有限公司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81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益阳传化公路港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物流有限公司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82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益阳万源职业技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术学校有限公司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640" w:right="0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9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83</w:t>
            </w:r>
          </w:p>
        </w:tc>
        <w:tc>
          <w:tcPr>
            <w:tcW w:w="412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5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益阳市湘能农电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服务有限公司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590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20"/>
                <w:szCs w:val="20"/>
              </w:rPr>
              <w:t>72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3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  <w:t>150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0.00</w:t>
            </w:r>
          </w:p>
        </w:tc>
        <w:tc>
          <w:tcPr>
            <w:tcW w:w="140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>
            <w:pPr>
              <w:spacing w:before="0" w:after="0" w:line="93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  <w:szCs w:val="20"/>
              </w:rPr>
              <w:t>1080</w:t>
            </w:r>
            <w:r>
              <w:rPr>
                <w:rFonts w:ascii="宋体" w:hAnsi="宋体" w:eastAsia="宋体" w:cs="宋体"/>
                <w:color w:val="000000"/>
                <w:spacing w:val="-1"/>
                <w:sz w:val="20"/>
                <w:szCs w:val="20"/>
              </w:rPr>
              <w:t>00.00</w:t>
            </w:r>
          </w:p>
        </w:tc>
        <w:tc>
          <w:tcPr>
            <w:tcW w:w="1890" w:type="dxa"/>
            <w:tcBorders>
              <w:top w:val="single" w:color="606060" w:sz="4" w:space="0"/>
              <w:left w:val="single" w:color="606060" w:sz="4" w:space="0"/>
              <w:bottom w:val="single" w:color="606060" w:sz="4" w:space="0"/>
              <w:right w:val="single" w:color="606060" w:sz="4" w:space="0"/>
            </w:tcBorders>
          </w:tcPr>
          <w:p/>
        </w:tc>
      </w:tr>
    </w:tbl>
    <w:p>
      <w:pPr>
        <w:sectPr>
          <w:type w:val="continuous"/>
          <w:pgSz w:w="16840" w:h="11900"/>
          <w:pgMar w:top="0" w:right="0" w:bottom="0" w:left="0" w:header="0" w:footer="0" w:gutter="0"/>
          <w:cols w:space="720" w:num="1"/>
        </w:sectPr>
      </w:pPr>
    </w:p>
    <w:p>
      <w:pPr>
        <w:tabs>
          <w:tab w:val="left" w:pos="6130"/>
          <w:tab w:val="left" w:pos="7230"/>
          <w:tab w:val="left" w:pos="8630"/>
        </w:tabs>
        <w:autoSpaceDE w:val="0"/>
        <w:autoSpaceDN w:val="0"/>
        <w:spacing w:before="73" w:after="0" w:line="240" w:lineRule="auto"/>
        <w:ind w:left="4480" w:right="0" w:firstLine="0"/>
      </w:pPr>
    </w:p>
    <w:sectPr>
      <w:type w:val="continuous"/>
      <w:pgSz w:w="16840" w:h="11900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OTNjMDEzZGYwYjU0ZjliOWI5Zjg3YzE2M2YzZGZjNDgifQ=="/>
  </w:docVars>
  <w:rsids>
    <w:rsidRoot w:val="00000000"/>
    <w:rsid w:val="34AC0A71"/>
    <w:rsid w:val="46881E8B"/>
    <w:rsid w:val="6D731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0"/>
  </w:style>
  <w:style w:type="table" w:default="1" w:styleId="2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夏建平</dc:creator>
  <cp:lastModifiedBy>夏建平</cp:lastModifiedBy>
  <dcterms:modified xsi:type="dcterms:W3CDTF">2023-12-01T06:13:15Z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1E3D22F49DEF484C978484D2602FB8F1_12</vt:lpwstr>
  </property>
</Properties>
</file>