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00" w:lineRule="exact"/>
        <w:ind w:left="0" w:right="0"/>
      </w:pPr>
    </w:p>
    <w:p>
      <w:pPr>
        <w:sectPr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324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6510" w:right="0" w:firstLine="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000000"/>
          <w:spacing w:val="-1"/>
          <w:sz w:val="38"/>
          <w:szCs w:val="38"/>
          <w:lang w:val="en-US" w:eastAsia="zh-CN"/>
        </w:rPr>
        <w:t>2023年市本级</w:t>
      </w:r>
      <w:bookmarkStart w:id="0" w:name="_GoBack"/>
      <w:bookmarkEnd w:id="0"/>
      <w:r>
        <w:rPr>
          <w:rFonts w:ascii="宋体" w:hAnsi="宋体" w:eastAsia="宋体" w:cs="宋体"/>
          <w:color w:val="000000"/>
          <w:spacing w:val="-1"/>
          <w:sz w:val="38"/>
          <w:szCs w:val="38"/>
        </w:rPr>
        <w:t>稳岗返</w:t>
      </w:r>
      <w:r>
        <w:rPr>
          <w:rFonts w:ascii="宋体" w:hAnsi="宋体" w:eastAsia="宋体" w:cs="宋体"/>
          <w:color w:val="000000"/>
          <w:sz w:val="38"/>
          <w:szCs w:val="38"/>
        </w:rPr>
        <w:t>还</w:t>
      </w:r>
      <w:r>
        <w:rPr>
          <w:rFonts w:hint="eastAsia" w:ascii="宋体" w:hAnsi="宋体" w:eastAsia="宋体" w:cs="宋体"/>
          <w:color w:val="000000"/>
          <w:sz w:val="38"/>
          <w:szCs w:val="38"/>
          <w:lang w:eastAsia="zh-CN"/>
        </w:rPr>
        <w:t>公示名单（第二批）</w:t>
      </w: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79" w:after="0" w:line="184" w:lineRule="auto"/>
        <w:ind w:left="14350" w:right="0" w:firstLine="0"/>
      </w:pPr>
      <w:r>
        <w:rPr>
          <w:rFonts w:ascii="微软雅黑" w:hAnsi="微软雅黑" w:eastAsia="微软雅黑" w:cs="微软雅黑"/>
          <w:color w:val="606060"/>
          <w:spacing w:val="-1"/>
          <w:sz w:val="20"/>
          <w:szCs w:val="20"/>
        </w:rPr>
        <w:t>单位</w:t>
      </w:r>
      <w:r>
        <w:rPr>
          <w:rFonts w:ascii="微软雅黑" w:hAnsi="微软雅黑" w:eastAsia="微软雅黑" w:cs="微软雅黑"/>
          <w:color w:val="606060"/>
          <w:sz w:val="20"/>
          <w:szCs w:val="20"/>
        </w:rPr>
        <w:t>：元、人</w:t>
      </w: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37" w:lineRule="exact"/>
        <w:ind w:left="0" w:right="0"/>
      </w:pPr>
    </w:p>
    <w:tbl>
      <w:tblPr>
        <w:tblStyle w:val="2"/>
        <w:tblW w:w="0" w:type="auto"/>
        <w:tblInd w:w="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3240"/>
        <w:gridCol w:w="1620"/>
        <w:gridCol w:w="1220"/>
        <w:gridCol w:w="1400"/>
        <w:gridCol w:w="1300"/>
        <w:gridCol w:w="1140"/>
        <w:gridCol w:w="1480"/>
        <w:gridCol w:w="1240"/>
        <w:gridCol w:w="18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2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序号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2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1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位名称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2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上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年实缴金额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企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业规模</w:t>
            </w: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划分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2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位性质</w:t>
            </w:r>
          </w:p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平均参</w:t>
            </w:r>
          </w:p>
          <w:p>
            <w:pPr>
              <w:autoSpaceDE w:val="0"/>
              <w:autoSpaceDN w:val="0"/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保人数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6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裁员率</w:t>
            </w: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（%）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裁员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率控制</w:t>
            </w:r>
          </w:p>
          <w:p>
            <w:pPr>
              <w:autoSpaceDE w:val="0"/>
              <w:autoSpaceDN w:val="0"/>
              <w:spacing w:before="0" w:after="0" w:line="240" w:lineRule="auto"/>
              <w:ind w:left="38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线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（%）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返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还标准</w:t>
            </w:r>
          </w:p>
          <w:p>
            <w:pPr>
              <w:autoSpaceDE w:val="0"/>
              <w:autoSpaceDN w:val="0"/>
              <w:spacing w:before="0" w:after="0" w:line="240" w:lineRule="auto"/>
              <w:ind w:left="36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（%）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2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拟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发金额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湖南益阳桥南国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家粮食储备库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47087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.04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28252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上实环境(益阳东部新区)污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水处理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12892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.28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773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正丰建材有限公司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68.00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80.80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阳市宏力捷电子有限公司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41.04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84.62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湖南途嘉道路养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护有限责任公司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12843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.08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29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770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益阳海通亿鑫汽车销售服务有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限公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516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4.30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8.58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湖南三协智能科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技有限责任公司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526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2.00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315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南地域文化传播有限公司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257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7.20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湖南新润宏投资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有限责任公司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7.44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78.46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益阳高新区铭泰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建材有限公司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56.84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74.10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御福茶业有限公司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64.96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18.98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鑫荣福石材有限公司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72.54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83.52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阳理理数码图文有限公司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180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108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南吉材硬质合金有限公司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961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9.06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577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湖南山力礼铭迈斯通机械有限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340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2.68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204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阳高新区长林延丹大药房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201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8.24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121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湖南安和校园护卫保安服务有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限责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261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6.80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益阳市比亚迪乾元新景汽车销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售有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14375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.24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862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益阳晶鑫新能源科技实业有限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64.96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18.98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湖南志成房地产土地资产评估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有限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259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4.88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康养饮用水有限公司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376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2.60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225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湖南辣当当企业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管理有限公司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64.96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18.98</w:t>
            </w:r>
          </w:p>
        </w:tc>
      </w:tr>
    </w:tbl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359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3240"/>
        <w:gridCol w:w="1620"/>
        <w:gridCol w:w="1220"/>
        <w:gridCol w:w="1400"/>
        <w:gridCol w:w="1300"/>
        <w:gridCol w:w="1140"/>
        <w:gridCol w:w="1480"/>
        <w:gridCol w:w="1240"/>
        <w:gridCol w:w="18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湖南康万和医药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器械有限公司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172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9.92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103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高新区齐美口腔诊所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92.88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37.86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湖南锦鸿时代医用技术服务有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限责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569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9.10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341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精锐科技有限公司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101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6.40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09.84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高新区璞轩中餐厅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6.40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240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南中乾铝模科技有限公司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385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2.86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231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南联芯精密科技有限公司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522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3.68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313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太平人寿保险有限公司益阳中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心支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40993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.94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24596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中国人民财产保险股份有限公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司益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555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0.16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166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新华人寿保险股份有限公司益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阳中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1062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24.36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96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6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.13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63734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国泰君安证券股份有限公司益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阳益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11655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.26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699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湖南亲善美养老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服务有限公司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419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9.38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251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湖南鹏基居业物业管理有限公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司益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334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4.56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市高新区玉潭学校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59529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.28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9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109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17858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湖南桔成房地产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评估有限公司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219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8.44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131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湖南乐晨文化艺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术发展有限公司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580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2.44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348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湖南华大戴纳智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造科技有限公司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11100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.32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666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安信纺织品有限公司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180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108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益阳市盛世房地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产开发有限公司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32.48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59.49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南瑞声乐器制造有限公司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15922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.48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37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955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益阳橡胶塑料机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械集团有限公司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3243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31.30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9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362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7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1945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98.78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湖南中源广告装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饰工程有限公司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216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2.40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湖南省河马物联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网科技有限公司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7.36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181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阳远程公路建设有限公司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17983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.96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10790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益阳市赫山区思路通数学思维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方法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944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0.52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283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湖南清溪文化旅游发展集团有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限公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997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7.82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598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6.69</w:t>
            </w:r>
          </w:p>
        </w:tc>
      </w:tr>
    </w:tbl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359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3240"/>
        <w:gridCol w:w="1620"/>
        <w:gridCol w:w="1220"/>
        <w:gridCol w:w="1400"/>
        <w:gridCol w:w="1300"/>
        <w:gridCol w:w="1140"/>
        <w:gridCol w:w="1480"/>
        <w:gridCol w:w="1240"/>
        <w:gridCol w:w="18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阳紫金山大酒店有限公司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414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4.60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248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阳宏茂饮食有限责任公司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64.96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18.98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益阳高新区七彩光艺术培训学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校有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7.44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78.46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益阳市东鑫汽车销售服务有限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26514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.72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6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.63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15908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益阳市现代电脑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179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7.04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107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8.22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湖南黑美人茶业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股份有限公司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666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7.40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6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.49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长城物业集团股份有限公司益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阳分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44705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.37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9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103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26823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益阳市安易安防技术服务有限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180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5.61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108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湖南金域翰林教育设备销售有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限公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172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9.92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103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益阳市城市建设投资运营集团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有限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48329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.66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28997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宏嘉建设有限公司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20926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.17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12555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阳云鼎文化传媒有限公司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5.00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270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益阳德聚人和信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息咨询有限公司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172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9.92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103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益阳市彩生活物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业管理有限公司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216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2.40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市朝阳南站糕点坊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172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9.92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18.98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中国石化销售股份有限公司湖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南益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1573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87.37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9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123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47216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益阳福中福物业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管理有限公司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19993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.68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6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.26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11996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南伟雄生物科技有限公司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176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5.96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105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益阳市老科学技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术工作者协会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86.80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76.04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民生人寿保险股份有限公司益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阳中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922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1.22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553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湖南汇博金属材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料有限责任公司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17227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.56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39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10336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湖南鲲鹏物业服务有限公司益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阳分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515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3.72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益阳华厦冶金材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料制造有限公司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457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7.08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274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梓有青椿（益阳）文化传播有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限公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198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2.20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118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湖南久盛新材料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399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3.10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239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交通银行股份有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限公司益阳分行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73909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.57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44345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.74</w:t>
            </w:r>
          </w:p>
        </w:tc>
      </w:tr>
    </w:tbl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359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3240"/>
        <w:gridCol w:w="1620"/>
        <w:gridCol w:w="1220"/>
        <w:gridCol w:w="1400"/>
        <w:gridCol w:w="1300"/>
        <w:gridCol w:w="1140"/>
        <w:gridCol w:w="1480"/>
        <w:gridCol w:w="1240"/>
        <w:gridCol w:w="18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市彩迅科技有限公司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216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2.19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益阳市赫山区银城书画院有限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237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8.64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13.59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益阳市朝阳爱丽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丝金银珠宝商行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11599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.90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347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湖南威万文化产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业发展有限公司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36.00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61.60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长城人寿保险股份有限公司益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阳中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588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0.12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352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8.07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80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智适应文化有限公司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04.56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02.74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81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省银城铝业有限公司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821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7.12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493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82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湖南奕铭翔环保科技发展有限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32.48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59.49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83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益阳市爱龄居社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会工作服务中心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132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7.99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98.40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84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益阳城投智慧泊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车科技有限公司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120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85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中国太平洋人寿保险股份有限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72306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.77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43384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86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中国太平洋财产保险股份有限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91390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.46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9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116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54834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87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湖南太一房地产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开发有限公司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3.40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.45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88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宁波雅戈尔服饰有限公司益阳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桃花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313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5.48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.64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188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89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中国人寿保险股份有限公司益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阳分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1456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08.83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9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178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87365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90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益阳市城市生活垃圾综合处理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有限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570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4.56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342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91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梓山湖置业有限公司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29882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.43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27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17929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92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领兴科技有限公司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216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2.40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93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益阳市尚扬环保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73.60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24.16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94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益阳高新区百草堂老百姓健康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药房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64.96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18.98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95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湖南新滨湖房地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产开发有限公司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198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5.04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119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96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中信建投证券股份有限公司益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阳康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14996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.12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899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97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益阳中奇家世界物业管理有限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282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169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98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湖南六九零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二单位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369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6.00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221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99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南知成环保服务有限公司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370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3.28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222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100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益阳高新区孙晓艺术培训学校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有限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264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5.36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7.22</w:t>
            </w:r>
          </w:p>
        </w:tc>
      </w:tr>
    </w:tbl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359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3240"/>
        <w:gridCol w:w="1620"/>
        <w:gridCol w:w="1220"/>
        <w:gridCol w:w="1400"/>
        <w:gridCol w:w="1300"/>
        <w:gridCol w:w="1140"/>
        <w:gridCol w:w="1480"/>
        <w:gridCol w:w="1240"/>
        <w:gridCol w:w="18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101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湖南省地面无人装备工程研究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中心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216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2.40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102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湖南省轻工盐业集团有限公司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益阳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447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1.92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268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103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益阳市高新区康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美母婴护理中心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515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4.84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104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湖南省烟草公司益阳市公司南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县分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1203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34.08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72200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105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益阳市特许医疗废物集中处理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有限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10412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.00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6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.36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624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106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开浦科技有限公司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878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4.54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527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107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北京人人追网络科技有限公司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益阳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28089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.60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16853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108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南美达电梯工程有限公司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319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6.04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191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109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湖南通丰志医疗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355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7.40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213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110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益阳市瑞盈财务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咨询有限公司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3.48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26.09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111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南致仁医疗器械有限公司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172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9.92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103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112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金锤科技有限公司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846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0.32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507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113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湖南省烟草公司益阳市公司安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化县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1604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83.77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96290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114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中国联合网络通信有限公司益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阳市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2253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65.62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9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241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6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.41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7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1352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19.37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115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阳致远机械制造有限公司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605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4.72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363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116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益阳日之泉桃花液矿泉水有限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责任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248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4.48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149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117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湖南盛大信息网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络技术有限公司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64.96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18.98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118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中核置业有限公司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617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5.04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370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119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湖南湘投金天新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材料有限公司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64204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.40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9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139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6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.71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38522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120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阳国晶硅业有限责任公司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32.48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59.49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121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湖南博汇工程项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目管理有限公司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17315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.10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39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10389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122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阳市三维出租车有限公司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334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4.52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123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湖南旭光破产清算事务所有限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责任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7.44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78.46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124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益阳市恒达地产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经纪有限公司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7.44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78.46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125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阳国新酒店管理有限公司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559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0.20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335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126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益阳开创吉成信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息科技有限公司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7.44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78.46</w:t>
            </w:r>
          </w:p>
        </w:tc>
      </w:tr>
    </w:tbl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359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3240"/>
        <w:gridCol w:w="1620"/>
        <w:gridCol w:w="1220"/>
        <w:gridCol w:w="1400"/>
        <w:gridCol w:w="1300"/>
        <w:gridCol w:w="1140"/>
        <w:gridCol w:w="1480"/>
        <w:gridCol w:w="1240"/>
        <w:gridCol w:w="18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127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南沃工环境科技有限公司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166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9.32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128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阳高新文化传媒有限公司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17150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.84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28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10290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129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中国人寿财产保险股份有限公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司益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64949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.33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9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113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38969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130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指尖科技有限公司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32.48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59.49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131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益阳天勤能源科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技装备有限公司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479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1.60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287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132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湖南苏普锐油气装备科技有限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48737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.64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9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108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29242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133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方正证券股份有限公司益阳康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富南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56490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.96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33894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134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益阳高新区国有资本投资运营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有限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583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3.32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349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135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益阳医学高等专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科学校附属医院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2207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82.60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9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497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66234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136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湖南博众体育设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施工程有限公司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1.20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74.72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137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湖南全意舒适家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居设备有限公司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216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5.04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138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南万居建筑工程有限公司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32.48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59.49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139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益阳市房地产开发投资有限责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任公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290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4.80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71.44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140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劲力机械有限公司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14920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.56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895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141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益阳市格升暖通设备安装有限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3.68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08.21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142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阳大山机械制造有限公司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19527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.17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39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11716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143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阳中昊信息科技有限公司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270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3.00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162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144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南中京智能装备有限公司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13750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.22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825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145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湖南茶益益文化创意有限责任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133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3.48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00.09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146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湖南新麦乐国际旅行社有限公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司益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4.96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50.98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147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南信汇生物能源有限公司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720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6.34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432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148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益阳伢尔舒口腔有限公司高新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伢尔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647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9.09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388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149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湖南中鉴生态环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境科技有限公司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515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3.72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150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诚泰财产保险股份有限公司益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阳中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558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5.48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335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151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阳梓城餐饮管理有限公司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259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4.88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152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阳和诚电子商务有限公司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314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5.16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188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7.10</w:t>
            </w:r>
          </w:p>
        </w:tc>
      </w:tr>
    </w:tbl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359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3240"/>
        <w:gridCol w:w="1620"/>
        <w:gridCol w:w="1220"/>
        <w:gridCol w:w="1400"/>
        <w:gridCol w:w="1300"/>
        <w:gridCol w:w="1140"/>
        <w:gridCol w:w="1480"/>
        <w:gridCol w:w="1240"/>
        <w:gridCol w:w="18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153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中国人民财产保险股份有限公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司益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84761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.40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9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172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50856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154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湖南城市学院设计研究院有限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702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7.80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421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155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益阳市佳程软件技术培训学校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有限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731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3.96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438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8.38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156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益阳湘运投资控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股股份有限公司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20362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.24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47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6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.12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12217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157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省丽都铝业有限公司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192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4.56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115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158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市凌鼎科技有限公司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655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9.28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393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159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益阳山水健康体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检服务有限公司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13767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.28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826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160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益阳高新区创艺装饰工程有限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10200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.00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612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161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益阳市亚欣电器技术服务有限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216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2.40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129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7.44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162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市保险医疗监审中心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20.72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16.22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163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光大环保能源（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益阳）有限公司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0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35266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.68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6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.53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8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2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21160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164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大田建材有限公司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259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4.88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6.93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165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晶煜科技有限公司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248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3.06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148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9.84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166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南银辉通信技术有限公司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699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1.76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419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5.06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167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阳超频三计算机有限公司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0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32.48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59.49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168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阳伦丰云创科技有限公司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435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1.08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261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8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169</w:t>
            </w:r>
          </w:p>
        </w:tc>
        <w:tc>
          <w:tcPr>
            <w:tcW w:w="3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兖矿东华（湖南）文化旅游投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资有</w:t>
            </w:r>
          </w:p>
        </w:tc>
        <w:tc>
          <w:tcPr>
            <w:tcW w:w="16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694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1.64</w:t>
            </w:r>
          </w:p>
        </w:tc>
        <w:tc>
          <w:tcPr>
            <w:tcW w:w="12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  <w:tc>
          <w:tcPr>
            <w:tcW w:w="13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7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416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4.98</w:t>
            </w:r>
          </w:p>
        </w:tc>
      </w:tr>
    </w:tbl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tabs>
          <w:tab w:val="left" w:pos="14450"/>
        </w:tabs>
        <w:autoSpaceDE w:val="0"/>
        <w:autoSpaceDN w:val="0"/>
        <w:spacing w:before="73" w:after="0" w:line="240" w:lineRule="auto"/>
        <w:ind w:left="6550" w:right="0" w:firstLine="0"/>
      </w:pPr>
      <w:r>
        <w:rPr>
          <w:rFonts w:ascii="宋体" w:hAnsi="宋体" w:eastAsia="宋体" w:cs="宋体"/>
          <w:color w:val="000000"/>
          <w:sz w:val="20"/>
          <w:szCs w:val="20"/>
        </w:rPr>
        <w:t>总计：</w:t>
      </w:r>
      <w:r>
        <w:tab/>
      </w:r>
      <w:r>
        <w:rPr>
          <w:rFonts w:ascii="宋体" w:hAnsi="宋体" w:eastAsia="宋体" w:cs="宋体"/>
          <w:color w:val="000000"/>
          <w:spacing w:val="-1"/>
          <w:sz w:val="20"/>
          <w:szCs w:val="20"/>
        </w:rPr>
        <w:t>1713130.96</w:t>
      </w:r>
    </w:p>
    <w:sectPr>
      <w:type w:val="continuous"/>
      <w:pgSz w:w="16840" w:h="11900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OTNjMDEzZGYwYjU0ZjliOWI5Zjg3YzE2M2YzZGZjNDgifQ=="/>
  </w:docVars>
  <w:rsids>
    <w:rsidRoot w:val="00000000"/>
    <w:rsid w:val="02F72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0"/>
  </w:style>
  <w:style w:type="table" w:default="1" w:styleId="2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夏建平</dc:creator>
  <cp:lastModifiedBy>夏建平</cp:lastModifiedBy>
  <dcterms:modified xsi:type="dcterms:W3CDTF">2023-12-01T06:21:34Z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CC90473640FD424CBCEEB07322A6506F_12</vt:lpwstr>
  </property>
</Properties>
</file>